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8" w:rsidRDefault="002966C8" w:rsidP="002966C8">
      <w:pPr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2966C8"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项目竣工验收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办事指南</w:t>
      </w: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4D1893" w:rsidRPr="002947E4" w:rsidTr="00E14667">
        <w:tc>
          <w:tcPr>
            <w:tcW w:w="1951" w:type="dxa"/>
            <w:vAlign w:val="center"/>
          </w:tcPr>
          <w:p w:rsidR="004D1893" w:rsidRPr="002947E4" w:rsidRDefault="004D1893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  <w:br w:type="page"/>
            </w:r>
            <w:r>
              <w:rPr>
                <w:rFonts w:ascii="仿宋_GB2312" w:eastAsia="仿宋_GB2312" w:hint="eastAsia"/>
                <w:sz w:val="24"/>
                <w:szCs w:val="24"/>
              </w:rPr>
              <w:t>事项名称</w:t>
            </w:r>
          </w:p>
        </w:tc>
        <w:tc>
          <w:tcPr>
            <w:tcW w:w="6571" w:type="dxa"/>
            <w:vAlign w:val="center"/>
          </w:tcPr>
          <w:p w:rsidR="004D1893" w:rsidRPr="002947E4" w:rsidRDefault="004D1893" w:rsidP="00E1466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项目竣工验收</w:t>
            </w:r>
          </w:p>
        </w:tc>
      </w:tr>
      <w:tr w:rsidR="004D1893" w:rsidRPr="002947E4" w:rsidTr="00E14667">
        <w:tc>
          <w:tcPr>
            <w:tcW w:w="1951" w:type="dxa"/>
            <w:vAlign w:val="center"/>
          </w:tcPr>
          <w:p w:rsidR="004D1893" w:rsidRDefault="004D1893" w:rsidP="00E1466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办理依据</w:t>
            </w:r>
          </w:p>
        </w:tc>
        <w:tc>
          <w:tcPr>
            <w:tcW w:w="6571" w:type="dxa"/>
            <w:vAlign w:val="center"/>
          </w:tcPr>
          <w:p w:rsidR="004D1893" w:rsidRPr="002966C8" w:rsidRDefault="004D1893" w:rsidP="00E14667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966C8">
              <w:rPr>
                <w:rFonts w:ascii="仿宋_GB2312" w:eastAsia="仿宋_GB2312" w:hAnsi="宋体" w:cs="宋体" w:hint="eastAsia"/>
                <w:kern w:val="0"/>
                <w:sz w:val="24"/>
              </w:rPr>
              <w:t>《关于加强我省预算内投资项目概算和竣工验收管理意见的通知》（陕政办发［2009］151号）</w:t>
            </w:r>
          </w:p>
        </w:tc>
      </w:tr>
      <w:tr w:rsidR="004D1893" w:rsidRPr="002947E4" w:rsidTr="00E14667">
        <w:tc>
          <w:tcPr>
            <w:tcW w:w="1951" w:type="dxa"/>
            <w:vAlign w:val="center"/>
          </w:tcPr>
          <w:p w:rsidR="004D1893" w:rsidRPr="002947E4" w:rsidRDefault="004D1893" w:rsidP="00E1466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申请条件</w:t>
            </w:r>
          </w:p>
        </w:tc>
        <w:tc>
          <w:tcPr>
            <w:tcW w:w="6571" w:type="dxa"/>
            <w:vAlign w:val="center"/>
          </w:tcPr>
          <w:p w:rsidR="004D1893" w:rsidRPr="002947E4" w:rsidRDefault="004D1893" w:rsidP="00E14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1、初步验收完成;2、专项验收完成。</w:t>
            </w:r>
          </w:p>
        </w:tc>
      </w:tr>
      <w:tr w:rsidR="004D1893" w:rsidRPr="002947E4" w:rsidTr="00E14667">
        <w:tc>
          <w:tcPr>
            <w:tcW w:w="1951" w:type="dxa"/>
            <w:vAlign w:val="center"/>
          </w:tcPr>
          <w:p w:rsidR="004D1893" w:rsidRPr="002947E4" w:rsidRDefault="004D1893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办理材料</w:t>
            </w:r>
          </w:p>
        </w:tc>
        <w:tc>
          <w:tcPr>
            <w:tcW w:w="6571" w:type="dxa"/>
            <w:vAlign w:val="center"/>
          </w:tcPr>
          <w:p w:rsidR="004D1893" w:rsidRPr="002947E4" w:rsidRDefault="004D1893" w:rsidP="00E14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竣工验收申请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文件</w:t>
            </w:r>
          </w:p>
        </w:tc>
      </w:tr>
      <w:tr w:rsidR="004D1893" w:rsidRPr="002947E4" w:rsidTr="00E14667">
        <w:tc>
          <w:tcPr>
            <w:tcW w:w="1951" w:type="dxa"/>
            <w:vAlign w:val="center"/>
          </w:tcPr>
          <w:p w:rsidR="004D1893" w:rsidRPr="002947E4" w:rsidRDefault="004D1893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办理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流程</w:t>
            </w:r>
          </w:p>
        </w:tc>
        <w:tc>
          <w:tcPr>
            <w:tcW w:w="6571" w:type="dxa"/>
            <w:vAlign w:val="center"/>
          </w:tcPr>
          <w:p w:rsidR="004D1893" w:rsidRPr="006B20BA" w:rsidRDefault="004D1893" w:rsidP="004D18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785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一、申请：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建设单位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向发改局上报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项目竣工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验收报告。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3个工作日。</w:t>
            </w:r>
          </w:p>
          <w:p w:rsidR="004D1893" w:rsidRDefault="004D1893" w:rsidP="004D1893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05B7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二、审核：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1.初步验收。由项目法人（建设单位）负责，设计、施工、监理、管理运行等单位参加。</w:t>
            </w:r>
          </w:p>
          <w:p w:rsidR="004D1893" w:rsidRDefault="004D1893" w:rsidP="004D1893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2.专项验收。项目法人（建设单位）向环境保护、消防、气象、抗震、工程档案、财政、审计等部门申请环境保护验收、消防验收、防雷及抗震验收、工程档案验收和竣工决算审查审计，在整个项目竣工验收前完成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2个工作日。</w:t>
            </w:r>
          </w:p>
          <w:p w:rsidR="004D1893" w:rsidRPr="002947E4" w:rsidRDefault="004D1893" w:rsidP="004D189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E785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三、办理：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竣工验收。初步验收和专项验收结束，待有关问题整改到位后，项目法人（建设单位）向竣工验收主管部门（发改局）提出竣工验收申请。发展局在接到竣工验收申请并确认符合验收条件后，与有关单位协商，确定验收时间和程序，组织竣工验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，验收合格，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固定资产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移交，10个工作日。</w:t>
            </w:r>
          </w:p>
        </w:tc>
      </w:tr>
      <w:tr w:rsidR="004D1893" w:rsidRPr="002947E4" w:rsidTr="00E14667">
        <w:tc>
          <w:tcPr>
            <w:tcW w:w="1951" w:type="dxa"/>
            <w:vAlign w:val="center"/>
          </w:tcPr>
          <w:p w:rsidR="004D1893" w:rsidRPr="002947E4" w:rsidRDefault="004D1893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办理地点</w:t>
            </w:r>
          </w:p>
        </w:tc>
        <w:tc>
          <w:tcPr>
            <w:tcW w:w="6571" w:type="dxa"/>
            <w:vAlign w:val="center"/>
          </w:tcPr>
          <w:p w:rsidR="004D1893" w:rsidRPr="002947E4" w:rsidRDefault="004D1893" w:rsidP="00E1466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杨陵区康乐路20号政府大院前3楼发改局办公室</w:t>
            </w:r>
          </w:p>
        </w:tc>
      </w:tr>
      <w:tr w:rsidR="004D1893" w:rsidRPr="002947E4" w:rsidTr="00E14667">
        <w:tc>
          <w:tcPr>
            <w:tcW w:w="1951" w:type="dxa"/>
            <w:vAlign w:val="center"/>
          </w:tcPr>
          <w:p w:rsidR="004D1893" w:rsidRPr="002947E4" w:rsidRDefault="004D1893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办理时间</w:t>
            </w:r>
          </w:p>
        </w:tc>
        <w:tc>
          <w:tcPr>
            <w:tcW w:w="6571" w:type="dxa"/>
            <w:vAlign w:val="center"/>
          </w:tcPr>
          <w:p w:rsidR="004D1893" w:rsidRPr="002947E4" w:rsidRDefault="004D1893" w:rsidP="00E14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7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法定工作日，上午8:30—12:00下午：14：00—18:00</w:t>
            </w:r>
          </w:p>
        </w:tc>
      </w:tr>
      <w:tr w:rsidR="004D1893" w:rsidRPr="002947E4" w:rsidTr="00E14667">
        <w:tc>
          <w:tcPr>
            <w:tcW w:w="1951" w:type="dxa"/>
            <w:vAlign w:val="center"/>
          </w:tcPr>
          <w:p w:rsidR="004D1893" w:rsidRPr="002947E4" w:rsidRDefault="004D1893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:rsidR="004D1893" w:rsidRPr="002947E4" w:rsidRDefault="004D1893" w:rsidP="00E14667">
            <w:pPr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029-87012349</w:t>
            </w:r>
          </w:p>
        </w:tc>
      </w:tr>
      <w:tr w:rsidR="004D1893" w:rsidRPr="002947E4" w:rsidTr="00E14667">
        <w:tc>
          <w:tcPr>
            <w:tcW w:w="1951" w:type="dxa"/>
            <w:vAlign w:val="center"/>
          </w:tcPr>
          <w:p w:rsidR="004D1893" w:rsidRPr="002947E4" w:rsidRDefault="004D1893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</w:t>
            </w:r>
            <w:r w:rsidRPr="002947E4">
              <w:rPr>
                <w:rFonts w:ascii="仿宋_GB2312" w:eastAsia="仿宋_GB2312" w:hint="eastAsia"/>
                <w:sz w:val="24"/>
                <w:szCs w:val="24"/>
              </w:rPr>
              <w:t>办理时限</w:t>
            </w:r>
          </w:p>
        </w:tc>
        <w:tc>
          <w:tcPr>
            <w:tcW w:w="6571" w:type="dxa"/>
            <w:vAlign w:val="center"/>
          </w:tcPr>
          <w:p w:rsidR="004D1893" w:rsidRPr="002947E4" w:rsidRDefault="004D1893" w:rsidP="00E14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  <w:r w:rsidRPr="002947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个工作日</w:t>
            </w:r>
          </w:p>
        </w:tc>
      </w:tr>
      <w:tr w:rsidR="004D1893" w:rsidRPr="002947E4" w:rsidTr="00E14667">
        <w:tc>
          <w:tcPr>
            <w:tcW w:w="1951" w:type="dxa"/>
            <w:vAlign w:val="center"/>
          </w:tcPr>
          <w:p w:rsidR="004D1893" w:rsidRPr="002947E4" w:rsidRDefault="004D1893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收费</w:t>
            </w:r>
            <w:r>
              <w:rPr>
                <w:rFonts w:ascii="仿宋_GB2312" w:eastAsia="仿宋_GB2312" w:hint="eastAsia"/>
                <w:sz w:val="24"/>
                <w:szCs w:val="24"/>
              </w:rPr>
              <w:t>依据及标准</w:t>
            </w:r>
          </w:p>
        </w:tc>
        <w:tc>
          <w:tcPr>
            <w:tcW w:w="6571" w:type="dxa"/>
            <w:vAlign w:val="center"/>
          </w:tcPr>
          <w:p w:rsidR="004D1893" w:rsidRPr="002947E4" w:rsidRDefault="004D1893" w:rsidP="00E14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3726E4" w:rsidRPr="002966C8" w:rsidRDefault="003726E4" w:rsidP="004D1893">
      <w:pPr>
        <w:widowControl/>
        <w:jc w:val="left"/>
      </w:pPr>
    </w:p>
    <w:sectPr w:rsidR="003726E4" w:rsidRPr="002966C8" w:rsidSect="00E6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2FB" w:rsidRDefault="008562FB" w:rsidP="003726E4">
      <w:r>
        <w:separator/>
      </w:r>
    </w:p>
  </w:endnote>
  <w:endnote w:type="continuationSeparator" w:id="1">
    <w:p w:rsidR="008562FB" w:rsidRDefault="008562FB" w:rsidP="0037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2FB" w:rsidRDefault="008562FB" w:rsidP="003726E4">
      <w:r>
        <w:separator/>
      </w:r>
    </w:p>
  </w:footnote>
  <w:footnote w:type="continuationSeparator" w:id="1">
    <w:p w:rsidR="008562FB" w:rsidRDefault="008562FB" w:rsidP="00372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6E4"/>
    <w:rsid w:val="002333A0"/>
    <w:rsid w:val="002947E4"/>
    <w:rsid w:val="002966C8"/>
    <w:rsid w:val="002C07D8"/>
    <w:rsid w:val="003726E4"/>
    <w:rsid w:val="004D1893"/>
    <w:rsid w:val="005F7345"/>
    <w:rsid w:val="008562FB"/>
    <w:rsid w:val="00A24417"/>
    <w:rsid w:val="00C00B69"/>
    <w:rsid w:val="00DA36AA"/>
    <w:rsid w:val="00DC0014"/>
    <w:rsid w:val="00E6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6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6E4"/>
    <w:rPr>
      <w:sz w:val="18"/>
      <w:szCs w:val="18"/>
    </w:rPr>
  </w:style>
  <w:style w:type="table" w:styleId="a5">
    <w:name w:val="Table Grid"/>
    <w:basedOn w:val="a1"/>
    <w:uiPriority w:val="59"/>
    <w:rsid w:val="003726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a"/>
    <w:rsid w:val="003726E4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2017-03-13T07:40:00Z</dcterms:created>
  <dcterms:modified xsi:type="dcterms:W3CDTF">2017-03-14T03:28:00Z</dcterms:modified>
</cp:coreProperties>
</file>