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44" w:rsidRDefault="00282B44">
      <w:pPr>
        <w:rPr>
          <w:rFonts w:ascii="黑体" w:eastAsia="黑体" w:hAnsi="黑体"/>
          <w:sz w:val="32"/>
          <w:szCs w:val="32"/>
        </w:rPr>
      </w:pPr>
    </w:p>
    <w:p w:rsidR="00282B44" w:rsidRDefault="00282B44">
      <w:pPr>
        <w:jc w:val="center"/>
        <w:rPr>
          <w:rFonts w:ascii="宋体" w:hAnsi="宋体" w:cs="宋体"/>
          <w:b/>
          <w:bCs/>
          <w:sz w:val="44"/>
          <w:szCs w:val="44"/>
        </w:rPr>
      </w:pPr>
    </w:p>
    <w:p w:rsidR="00282B44" w:rsidRDefault="00282B44">
      <w:pPr>
        <w:spacing w:line="440" w:lineRule="exact"/>
        <w:jc w:val="center"/>
        <w:rPr>
          <w:rFonts w:ascii="宋体" w:hAnsi="宋体" w:cs="宋体"/>
          <w:b/>
          <w:bCs/>
          <w:sz w:val="44"/>
          <w:szCs w:val="44"/>
        </w:rPr>
      </w:pPr>
    </w:p>
    <w:p w:rsidR="00282B44" w:rsidRDefault="00113D18">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杨陵区工业和信息化局</w:t>
      </w:r>
    </w:p>
    <w:p w:rsidR="00282B44" w:rsidRDefault="00113D18">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 xml:space="preserve">2020年部门决算   </w:t>
      </w:r>
    </w:p>
    <w:p w:rsidR="00282B44" w:rsidRDefault="00282B44">
      <w:pPr>
        <w:spacing w:line="560" w:lineRule="exact"/>
        <w:jc w:val="center"/>
        <w:rPr>
          <w:rFonts w:asciiTheme="majorEastAsia" w:eastAsiaTheme="majorEastAsia" w:hAnsiTheme="majorEastAsia" w:cstheme="majorEastAsia"/>
          <w:b/>
          <w:bCs/>
          <w:sz w:val="44"/>
          <w:szCs w:val="44"/>
        </w:rPr>
      </w:pPr>
    </w:p>
    <w:p w:rsidR="00282B44" w:rsidRDefault="00282B44">
      <w:pPr>
        <w:spacing w:line="560" w:lineRule="exact"/>
        <w:jc w:val="center"/>
        <w:rPr>
          <w:rFonts w:asciiTheme="majorEastAsia" w:eastAsiaTheme="majorEastAsia" w:hAnsiTheme="majorEastAsia" w:cstheme="majorEastAsia"/>
          <w:b/>
          <w:bCs/>
          <w:sz w:val="44"/>
          <w:szCs w:val="44"/>
        </w:rPr>
      </w:pPr>
    </w:p>
    <w:p w:rsidR="00282B44" w:rsidRDefault="00282B44">
      <w:pPr>
        <w:spacing w:line="560" w:lineRule="exact"/>
        <w:jc w:val="center"/>
        <w:rPr>
          <w:rFonts w:asciiTheme="majorEastAsia" w:eastAsiaTheme="majorEastAsia" w:hAnsiTheme="majorEastAsia" w:cstheme="majorEastAsia"/>
          <w:b/>
          <w:bCs/>
          <w:sz w:val="44"/>
          <w:szCs w:val="44"/>
        </w:rPr>
      </w:pPr>
    </w:p>
    <w:p w:rsidR="00282B44" w:rsidRDefault="00282B44">
      <w:pPr>
        <w:spacing w:line="560" w:lineRule="exact"/>
        <w:jc w:val="center"/>
        <w:rPr>
          <w:rFonts w:asciiTheme="majorEastAsia" w:eastAsiaTheme="majorEastAsia" w:hAnsiTheme="majorEastAsia" w:cstheme="majorEastAsia"/>
          <w:b/>
          <w:bCs/>
          <w:sz w:val="44"/>
          <w:szCs w:val="44"/>
        </w:rPr>
      </w:pPr>
    </w:p>
    <w:p w:rsidR="00282B44" w:rsidRDefault="00282B44">
      <w:pPr>
        <w:spacing w:line="560" w:lineRule="exact"/>
        <w:rPr>
          <w:rFonts w:asciiTheme="majorEastAsia" w:eastAsiaTheme="majorEastAsia" w:hAnsiTheme="majorEastAsia" w:cstheme="majorEastAsia"/>
          <w:b/>
          <w:bCs/>
          <w:sz w:val="44"/>
          <w:szCs w:val="44"/>
        </w:rPr>
      </w:pPr>
    </w:p>
    <w:p w:rsidR="00282B44" w:rsidRDefault="00282B44">
      <w:pPr>
        <w:spacing w:line="400" w:lineRule="exact"/>
        <w:ind w:firstLineChars="800" w:firstLine="2570"/>
        <w:rPr>
          <w:rFonts w:asciiTheme="majorEastAsia" w:eastAsiaTheme="majorEastAsia" w:hAnsiTheme="majorEastAsia" w:cstheme="majorEastAsia"/>
          <w:b/>
          <w:bCs/>
          <w:sz w:val="32"/>
          <w:szCs w:val="32"/>
        </w:rPr>
      </w:pPr>
    </w:p>
    <w:p w:rsidR="00282B44" w:rsidRDefault="00282B44">
      <w:pPr>
        <w:spacing w:line="400" w:lineRule="exact"/>
        <w:ind w:firstLineChars="800" w:firstLine="2570"/>
        <w:rPr>
          <w:rFonts w:asciiTheme="majorEastAsia" w:eastAsiaTheme="majorEastAsia" w:hAnsiTheme="majorEastAsia" w:cstheme="majorEastAsia"/>
          <w:b/>
          <w:bCs/>
          <w:sz w:val="32"/>
          <w:szCs w:val="32"/>
        </w:rPr>
      </w:pPr>
    </w:p>
    <w:p w:rsidR="00282B44" w:rsidRDefault="00282B44">
      <w:pPr>
        <w:spacing w:line="400" w:lineRule="exact"/>
        <w:ind w:firstLineChars="650" w:firstLine="2088"/>
        <w:rPr>
          <w:rFonts w:asciiTheme="majorEastAsia" w:eastAsiaTheme="majorEastAsia" w:hAnsiTheme="majorEastAsia" w:cstheme="majorEastAsia"/>
          <w:b/>
          <w:bCs/>
          <w:sz w:val="32"/>
          <w:szCs w:val="32"/>
        </w:rPr>
      </w:pPr>
    </w:p>
    <w:p w:rsidR="00282B44" w:rsidRDefault="00282B44">
      <w:pPr>
        <w:spacing w:line="400" w:lineRule="exact"/>
        <w:ind w:firstLineChars="650" w:firstLine="2088"/>
        <w:rPr>
          <w:rFonts w:asciiTheme="majorEastAsia" w:eastAsiaTheme="majorEastAsia" w:hAnsiTheme="majorEastAsia" w:cstheme="majorEastAsia"/>
          <w:b/>
          <w:bCs/>
          <w:sz w:val="32"/>
          <w:szCs w:val="32"/>
        </w:rPr>
      </w:pPr>
    </w:p>
    <w:p w:rsidR="00282B44" w:rsidRDefault="00282B44">
      <w:pPr>
        <w:spacing w:line="400" w:lineRule="exact"/>
        <w:ind w:firstLineChars="650" w:firstLine="2088"/>
        <w:rPr>
          <w:rFonts w:asciiTheme="majorEastAsia" w:eastAsiaTheme="majorEastAsia" w:hAnsiTheme="majorEastAsia" w:cstheme="majorEastAsia"/>
          <w:b/>
          <w:bCs/>
          <w:sz w:val="32"/>
          <w:szCs w:val="32"/>
        </w:rPr>
      </w:pPr>
    </w:p>
    <w:p w:rsidR="00282B44" w:rsidRDefault="00113D18">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282B44" w:rsidRDefault="00282B44">
      <w:pPr>
        <w:spacing w:line="400" w:lineRule="exact"/>
        <w:jc w:val="center"/>
        <w:rPr>
          <w:rFonts w:ascii="宋体" w:hAnsi="宋体" w:cs="宋体"/>
          <w:b/>
          <w:bCs/>
          <w:sz w:val="32"/>
          <w:szCs w:val="32"/>
        </w:rPr>
      </w:pPr>
    </w:p>
    <w:p w:rsidR="00282B44" w:rsidRDefault="00113D18">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部门主要负责人审签情况：已审签</w:t>
      </w:r>
    </w:p>
    <w:p w:rsidR="00282B44" w:rsidRDefault="00113D18">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282B44" w:rsidRDefault="00113D18">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282B44" w:rsidRDefault="00113D18">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rsidR="00282B44" w:rsidRDefault="00113D18">
      <w:pPr>
        <w:widowControl/>
        <w:jc w:val="center"/>
      </w:pPr>
      <w:r>
        <w:rPr>
          <w:rFonts w:ascii="黑体" w:eastAsia="黑体" w:hAnsi="宋体" w:hint="eastAsia"/>
          <w:color w:val="000000"/>
          <w:kern w:val="0"/>
          <w:sz w:val="32"/>
          <w:szCs w:val="32"/>
        </w:rPr>
        <w:t xml:space="preserve">第一部分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82B44" w:rsidRDefault="00113D18">
      <w:pPr>
        <w:widowControl/>
        <w:jc w:val="center"/>
      </w:pPr>
      <w:r>
        <w:rPr>
          <w:rFonts w:ascii="黑体" w:eastAsia="黑体" w:hAnsi="宋体" w:hint="eastAsia"/>
          <w:color w:val="000000"/>
          <w:kern w:val="0"/>
          <w:sz w:val="32"/>
          <w:szCs w:val="32"/>
        </w:rPr>
        <w:t>第二部分  2020年部门决算表</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82B44" w:rsidRDefault="00113D18">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九、国有资本经营预算财政拨款支出决算表</w:t>
      </w:r>
    </w:p>
    <w:p w:rsidR="00282B44" w:rsidRDefault="00113D18">
      <w:pPr>
        <w:widowControl/>
        <w:jc w:val="center"/>
      </w:pPr>
      <w:r>
        <w:rPr>
          <w:rFonts w:ascii="黑体" w:eastAsia="黑体" w:hAnsi="宋体" w:hint="eastAsia"/>
          <w:color w:val="000000"/>
          <w:kern w:val="0"/>
          <w:sz w:val="32"/>
          <w:szCs w:val="32"/>
        </w:rPr>
        <w:t xml:space="preserve">第三部分 </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2020年部门决算情况说明</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82B44" w:rsidRDefault="00113D18">
      <w:pPr>
        <w:widowControl/>
        <w:jc w:val="left"/>
        <w:rPr>
          <w:rFonts w:ascii="楷体" w:eastAsia="楷体" w:hAnsi="楷体" w:cs="楷体"/>
        </w:rPr>
      </w:pPr>
      <w:r>
        <w:rPr>
          <w:rFonts w:ascii="仿宋" w:eastAsia="仿宋" w:hAnsi="仿宋" w:cs="楷体" w:hint="eastAsia"/>
          <w:color w:val="000000"/>
          <w:kern w:val="0"/>
          <w:sz w:val="32"/>
          <w:szCs w:val="32"/>
        </w:rPr>
        <w:lastRenderedPageBreak/>
        <w:t xml:space="preserve">四、财政拨款收入支出决算总体情况说明   </w:t>
      </w:r>
      <w:r>
        <w:rPr>
          <w:rFonts w:ascii="楷体" w:eastAsia="楷体" w:hAnsi="楷体" w:cs="楷体" w:hint="eastAsia"/>
          <w:color w:val="000000"/>
          <w:kern w:val="0"/>
          <w:sz w:val="32"/>
          <w:szCs w:val="32"/>
        </w:rPr>
        <w:t xml:space="preserve">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82B44" w:rsidRDefault="00113D18">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十、机关运行经费支出情况说明</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十一、政府采购支出情况说明</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十二、国有资产占用及购置情况说明</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十三、预算绩效情况说明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82B44" w:rsidRDefault="00113D18">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82B44" w:rsidRDefault="00113D18">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82B44" w:rsidRDefault="00113D18">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82B44" w:rsidRDefault="00113D18">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82B44" w:rsidRDefault="00113D18">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282B44" w:rsidRDefault="00113D18">
      <w:pPr>
        <w:widowControl/>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贯彻执行国家、省、示范区有关工业、商贸流通业发展的政策和法律法规；负责编制并组织实施全区工业和信息化、商贸流通业发展规划和年度计划；负责全区工业经济、商贸流通和市场监测及统计并公布相关信息，进行预测预警和信息引导，推动电子商务等现代流通方式的发展；负责社会零售品消费总额的监测工作。</w:t>
      </w:r>
      <w:r>
        <w:rPr>
          <w:rFonts w:ascii="仿宋_GB2312" w:eastAsia="仿宋_GB2312" w:hAnsi="仿宋_GB2312" w:cs="仿宋_GB2312" w:hint="eastAsia"/>
          <w:sz w:val="32"/>
          <w:szCs w:val="32"/>
        </w:rPr>
        <w:t>贯彻执行中、省和示范区有关中小企业、非公有制经济、县域工业化的法律法规和方针政策。引导企业自主创新和技术创新，开展技术改造、新产品开发、新技术推广、市场开拓、专业化发展和品牌建设。完成区委、区政府和上级部门交办的其它工作。</w:t>
      </w:r>
    </w:p>
    <w:p w:rsidR="00282B44" w:rsidRDefault="00113D18">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282B44" w:rsidRDefault="00113D18">
      <w:pPr>
        <w:pStyle w:val="a7"/>
        <w:spacing w:before="0" w:after="0" w:line="600" w:lineRule="exact"/>
        <w:ind w:firstLineChars="200" w:firstLine="640"/>
        <w:rPr>
          <w:rFonts w:ascii="仿宋_GB2312" w:eastAsia="仿宋_GB2312" w:hAnsi="Calibri" w:cs="Times New Roman"/>
          <w:kern w:val="2"/>
          <w:sz w:val="32"/>
          <w:szCs w:val="32"/>
        </w:rPr>
      </w:pPr>
      <w:r>
        <w:rPr>
          <w:rFonts w:ascii="仿宋_GB2312" w:eastAsia="仿宋_GB2312" w:hAnsi="Times New Roman" w:cs="Times New Roman" w:hint="eastAsia"/>
          <w:kern w:val="2"/>
          <w:sz w:val="32"/>
          <w:szCs w:val="32"/>
        </w:rPr>
        <w:t>内设机构包括：</w:t>
      </w:r>
      <w:r>
        <w:rPr>
          <w:rFonts w:ascii="仿宋_GB2312" w:eastAsia="仿宋_GB2312" w:hAnsi="Calibri" w:cs="Times New Roman" w:hint="eastAsia"/>
          <w:kern w:val="2"/>
          <w:sz w:val="32"/>
          <w:szCs w:val="32"/>
        </w:rPr>
        <w:t>办公室、企业股、商务股、规划投资股、应急股、综合服务股。</w:t>
      </w:r>
    </w:p>
    <w:p w:rsidR="00282B44" w:rsidRDefault="00113D18">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82B44" w:rsidRDefault="00113D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纳入2020年本部门决算编制范围的单位共2个，包括本级及和所属1个二级预算单位。</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6923"/>
      </w:tblGrid>
      <w:tr w:rsidR="00282B44">
        <w:trPr>
          <w:trHeight w:val="393"/>
          <w:jc w:val="center"/>
        </w:trPr>
        <w:tc>
          <w:tcPr>
            <w:tcW w:w="1599" w:type="dxa"/>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序号</w:t>
            </w:r>
          </w:p>
        </w:tc>
        <w:tc>
          <w:tcPr>
            <w:tcW w:w="6923" w:type="dxa"/>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单位名称</w:t>
            </w:r>
          </w:p>
        </w:tc>
      </w:tr>
      <w:tr w:rsidR="00282B44">
        <w:trPr>
          <w:jc w:val="center"/>
        </w:trPr>
        <w:tc>
          <w:tcPr>
            <w:tcW w:w="1599" w:type="dxa"/>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1</w:t>
            </w:r>
          </w:p>
        </w:tc>
        <w:tc>
          <w:tcPr>
            <w:tcW w:w="6923" w:type="dxa"/>
          </w:tcPr>
          <w:p w:rsidR="00282B44" w:rsidRDefault="00113D18">
            <w:pPr>
              <w:rPr>
                <w:rFonts w:ascii="宋体" w:hAnsi="宋体" w:cs="宋体"/>
                <w:color w:val="000000"/>
                <w:kern w:val="0"/>
                <w:sz w:val="24"/>
              </w:rPr>
            </w:pPr>
            <w:r>
              <w:rPr>
                <w:rFonts w:ascii="宋体" w:hAnsi="宋体" w:cs="宋体" w:hint="eastAsia"/>
                <w:color w:val="000000"/>
                <w:kern w:val="0"/>
                <w:sz w:val="24"/>
              </w:rPr>
              <w:t>杨陵区工业和信息化局（本级）</w:t>
            </w:r>
          </w:p>
        </w:tc>
      </w:tr>
      <w:tr w:rsidR="00282B44">
        <w:trPr>
          <w:jc w:val="center"/>
        </w:trPr>
        <w:tc>
          <w:tcPr>
            <w:tcW w:w="1599" w:type="dxa"/>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2</w:t>
            </w:r>
          </w:p>
        </w:tc>
        <w:tc>
          <w:tcPr>
            <w:tcW w:w="6923" w:type="dxa"/>
          </w:tcPr>
          <w:p w:rsidR="00282B44" w:rsidRDefault="00113D18">
            <w:pPr>
              <w:rPr>
                <w:rFonts w:ascii="宋体" w:hAnsi="宋体" w:cs="宋体"/>
                <w:color w:val="000000"/>
                <w:kern w:val="0"/>
                <w:sz w:val="24"/>
              </w:rPr>
            </w:pPr>
            <w:r>
              <w:rPr>
                <w:rFonts w:ascii="宋体" w:hAnsi="宋体" w:cs="宋体" w:hint="eastAsia"/>
                <w:color w:val="000000"/>
                <w:kern w:val="0"/>
                <w:sz w:val="24"/>
              </w:rPr>
              <w:t>杨陵区工业园区管理办公室（参公事业单位）</w:t>
            </w:r>
          </w:p>
        </w:tc>
      </w:tr>
    </w:tbl>
    <w:p w:rsidR="00282B44" w:rsidRDefault="00282B44">
      <w:pPr>
        <w:ind w:firstLine="640"/>
        <w:rPr>
          <w:rFonts w:ascii="宋体" w:hAnsi="宋体" w:cs="宋体"/>
          <w:color w:val="000000"/>
          <w:kern w:val="0"/>
          <w:sz w:val="24"/>
        </w:rPr>
      </w:pPr>
    </w:p>
    <w:p w:rsidR="00282B44" w:rsidRDefault="00113D18">
      <w:pPr>
        <w:ind w:firstLine="640"/>
        <w:rPr>
          <w:rFonts w:ascii="黑体" w:eastAsia="黑体" w:hAnsi="宋体"/>
          <w:color w:val="000000"/>
          <w:kern w:val="0"/>
          <w:sz w:val="32"/>
          <w:szCs w:val="32"/>
        </w:rPr>
      </w:pPr>
      <w:r>
        <w:rPr>
          <w:rFonts w:ascii="黑体" w:eastAsia="黑体" w:hAnsi="宋体" w:hint="eastAsia"/>
          <w:color w:val="000000"/>
          <w:kern w:val="0"/>
          <w:sz w:val="32"/>
          <w:szCs w:val="32"/>
        </w:rPr>
        <w:lastRenderedPageBreak/>
        <w:t>三、部门人员情况</w:t>
      </w:r>
    </w:p>
    <w:p w:rsidR="00282B44" w:rsidRDefault="00113D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截止2020年底，本部门人员编制18人，其中行政编制5人、事业编制13人；实有人员16人，其中行政5人、事业11人。单位管理的离退休人员8人。</w:t>
      </w:r>
    </w:p>
    <w:p w:rsidR="00282B44" w:rsidRDefault="00282B44">
      <w:pPr>
        <w:ind w:firstLine="640"/>
        <w:rPr>
          <w:rFonts w:ascii="宋体" w:hAnsi="宋体" w:cs="宋体"/>
          <w:color w:val="000000"/>
          <w:kern w:val="0"/>
          <w:sz w:val="24"/>
        </w:rPr>
      </w:pPr>
    </w:p>
    <w:p w:rsidR="00282B44" w:rsidRDefault="00113D18">
      <w:pPr>
        <w:spacing w:line="560" w:lineRule="exact"/>
        <w:ind w:firstLineChars="225" w:firstLine="540"/>
        <w:rPr>
          <w:rFonts w:ascii="宋体" w:hAnsi="宋体" w:cs="宋体"/>
          <w:color w:val="000000"/>
          <w:kern w:val="0"/>
          <w:sz w:val="24"/>
        </w:rPr>
      </w:pPr>
      <w:r>
        <w:rPr>
          <w:rFonts w:ascii="宋体" w:hAnsi="宋体" w:cs="宋体"/>
          <w:noProof/>
          <w:color w:val="000000"/>
          <w:kern w:val="0"/>
          <w:sz w:val="24"/>
        </w:rPr>
        <w:drawing>
          <wp:anchor distT="0" distB="0" distL="114300" distR="114300" simplePos="0" relativeHeight="251661312" behindDoc="0" locked="0" layoutInCell="1" allowOverlap="1">
            <wp:simplePos x="0" y="0"/>
            <wp:positionH relativeFrom="column">
              <wp:posOffset>298450</wp:posOffset>
            </wp:positionH>
            <wp:positionV relativeFrom="paragraph">
              <wp:posOffset>5715</wp:posOffset>
            </wp:positionV>
            <wp:extent cx="5090160" cy="3822065"/>
            <wp:effectExtent l="0" t="635" r="2540" b="0"/>
            <wp:wrapNone/>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spacing w:line="560" w:lineRule="exact"/>
        <w:rPr>
          <w:rFonts w:ascii="宋体" w:hAnsi="宋体" w:cs="宋体"/>
          <w:color w:val="000000"/>
          <w:kern w:val="0"/>
          <w:sz w:val="24"/>
        </w:rPr>
      </w:pPr>
    </w:p>
    <w:p w:rsidR="00282B44" w:rsidRDefault="00282B44">
      <w:pPr>
        <w:spacing w:line="560" w:lineRule="exact"/>
        <w:ind w:firstLineChars="225" w:firstLine="540"/>
        <w:rPr>
          <w:rFonts w:ascii="宋体" w:hAnsi="宋体" w:cs="宋体"/>
          <w:color w:val="000000"/>
          <w:kern w:val="0"/>
          <w:sz w:val="24"/>
        </w:rPr>
      </w:pPr>
    </w:p>
    <w:p w:rsidR="00282B44" w:rsidRDefault="00282B44">
      <w:pPr>
        <w:ind w:firstLine="640"/>
        <w:rPr>
          <w:rFonts w:ascii="宋体" w:hAnsi="宋体" w:cs="宋体"/>
          <w:color w:val="000000"/>
          <w:kern w:val="0"/>
          <w:sz w:val="24"/>
        </w:rPr>
      </w:pPr>
    </w:p>
    <w:p w:rsidR="00282B44" w:rsidRDefault="00282B44">
      <w:pPr>
        <w:widowControl/>
        <w:jc w:val="center"/>
        <w:rPr>
          <w:rFonts w:ascii="黑体" w:eastAsia="黑体" w:hAnsi="宋体"/>
          <w:color w:val="000000"/>
          <w:kern w:val="0"/>
          <w:sz w:val="44"/>
          <w:szCs w:val="44"/>
        </w:rPr>
      </w:pPr>
    </w:p>
    <w:p w:rsidR="00282B44" w:rsidRDefault="00282B44">
      <w:pPr>
        <w:widowControl/>
        <w:jc w:val="center"/>
        <w:rPr>
          <w:rFonts w:ascii="黑体" w:eastAsia="黑体" w:hAnsi="宋体"/>
          <w:color w:val="000000"/>
          <w:kern w:val="0"/>
          <w:sz w:val="44"/>
          <w:szCs w:val="44"/>
        </w:rPr>
      </w:pPr>
    </w:p>
    <w:p w:rsidR="00282B44" w:rsidRDefault="00282B44">
      <w:pPr>
        <w:widowControl/>
        <w:jc w:val="center"/>
        <w:rPr>
          <w:rFonts w:ascii="黑体" w:eastAsia="黑体" w:hAnsi="宋体"/>
          <w:color w:val="000000"/>
          <w:kern w:val="0"/>
          <w:sz w:val="44"/>
          <w:szCs w:val="44"/>
        </w:rPr>
      </w:pPr>
    </w:p>
    <w:p w:rsidR="00282B44" w:rsidRDefault="00282B44">
      <w:pPr>
        <w:widowControl/>
        <w:jc w:val="center"/>
        <w:rPr>
          <w:rFonts w:ascii="黑体" w:eastAsia="黑体" w:hAnsi="宋体"/>
          <w:color w:val="000000"/>
          <w:kern w:val="0"/>
          <w:sz w:val="44"/>
          <w:szCs w:val="44"/>
        </w:rPr>
      </w:pPr>
    </w:p>
    <w:p w:rsidR="00282B44" w:rsidRDefault="00282B44">
      <w:pPr>
        <w:widowControl/>
        <w:jc w:val="center"/>
        <w:rPr>
          <w:rFonts w:ascii="黑体" w:eastAsia="黑体" w:hAnsi="宋体"/>
          <w:color w:val="000000"/>
          <w:kern w:val="0"/>
          <w:sz w:val="44"/>
          <w:szCs w:val="44"/>
        </w:rPr>
      </w:pPr>
    </w:p>
    <w:p w:rsidR="00282B44" w:rsidRDefault="00113D18">
      <w:pPr>
        <w:widowControl/>
        <w:jc w:val="center"/>
        <w:rPr>
          <w:rFonts w:ascii="黑体" w:eastAsia="黑体" w:hAnsi="宋体"/>
          <w:color w:val="000000"/>
          <w:kern w:val="0"/>
          <w:sz w:val="44"/>
          <w:szCs w:val="44"/>
        </w:rPr>
      </w:pPr>
      <w:r>
        <w:rPr>
          <w:rFonts w:ascii="黑体" w:eastAsia="黑体" w:hAnsi="宋体"/>
          <w:color w:val="000000"/>
          <w:kern w:val="0"/>
          <w:sz w:val="44"/>
          <w:szCs w:val="44"/>
        </w:rPr>
        <w:lastRenderedPageBreak/>
        <w:t>第二部分 2020年度部门决算表</w:t>
      </w:r>
    </w:p>
    <w:tbl>
      <w:tblPr>
        <w:tblpPr w:leftFromText="180" w:rightFromText="180" w:vertAnchor="text" w:horzAnchor="page" w:tblpX="1472" w:tblpY="1123"/>
        <w:tblOverlap w:val="never"/>
        <w:tblW w:w="8861" w:type="dxa"/>
        <w:tblLayout w:type="fixed"/>
        <w:tblCellMar>
          <w:left w:w="0" w:type="dxa"/>
          <w:right w:w="0" w:type="dxa"/>
        </w:tblCellMar>
        <w:tblLook w:val="04A0" w:firstRow="1" w:lastRow="0" w:firstColumn="1" w:lastColumn="0" w:noHBand="0" w:noVBand="1"/>
      </w:tblPr>
      <w:tblGrid>
        <w:gridCol w:w="724"/>
        <w:gridCol w:w="4046"/>
        <w:gridCol w:w="1031"/>
        <w:gridCol w:w="3060"/>
      </w:tblGrid>
      <w:tr w:rsidR="00282B44">
        <w:trPr>
          <w:trHeight w:val="617"/>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序号</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内容</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是否</w:t>
            </w:r>
          </w:p>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空表</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表格为空的理由</w:t>
            </w:r>
          </w:p>
        </w:tc>
      </w:tr>
      <w:tr w:rsidR="00282B44">
        <w:trPr>
          <w:trHeight w:hRule="exact" w:val="70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表1</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70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表2</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70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表3</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705"/>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表4</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814"/>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表5</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814"/>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表6</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814"/>
        </w:trPr>
        <w:tc>
          <w:tcPr>
            <w:tcW w:w="72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表7</w:t>
            </w:r>
          </w:p>
        </w:tc>
        <w:tc>
          <w:tcPr>
            <w:tcW w:w="404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82B44" w:rsidRDefault="00113D18">
            <w:pPr>
              <w:widowControl/>
              <w:jc w:val="left"/>
              <w:textAlignment w:val="center"/>
              <w:rPr>
                <w:rFonts w:ascii="宋体" w:hAnsi="宋体" w:cs="宋体"/>
                <w:color w:val="000000"/>
                <w:kern w:val="0"/>
                <w:sz w:val="24"/>
              </w:rPr>
            </w:pPr>
            <w:r>
              <w:rPr>
                <w:rFonts w:ascii="宋体" w:hAnsi="宋体" w:cs="宋体" w:hint="eastAsia"/>
                <w:color w:val="000000"/>
                <w:kern w:val="0"/>
                <w:sz w:val="24"/>
              </w:rPr>
              <w:t>一般公共预算财政拨款“三公”经费及会议费、培训费支出决算表</w:t>
            </w:r>
          </w:p>
        </w:tc>
        <w:tc>
          <w:tcPr>
            <w:tcW w:w="10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否</w:t>
            </w:r>
          </w:p>
        </w:tc>
        <w:tc>
          <w:tcPr>
            <w:tcW w:w="30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82B44" w:rsidRDefault="00282B44">
            <w:pPr>
              <w:jc w:val="center"/>
              <w:rPr>
                <w:rFonts w:ascii="宋体" w:hAnsi="宋体" w:cs="宋体"/>
                <w:color w:val="000000"/>
                <w:kern w:val="0"/>
                <w:sz w:val="24"/>
              </w:rPr>
            </w:pPr>
          </w:p>
        </w:tc>
      </w:tr>
      <w:tr w:rsidR="00282B44">
        <w:trPr>
          <w:trHeight w:hRule="exact" w:val="814"/>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表8</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决算表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是</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无政府性基金决算收支</w:t>
            </w:r>
          </w:p>
        </w:tc>
      </w:tr>
      <w:tr w:rsidR="00282B44">
        <w:trPr>
          <w:trHeight w:hRule="exact" w:val="877"/>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表9 </w:t>
            </w:r>
          </w:p>
        </w:tc>
        <w:tc>
          <w:tcPr>
            <w:tcW w:w="40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widowControl/>
              <w:jc w:val="left"/>
              <w:rPr>
                <w:rFonts w:ascii="宋体" w:hAnsi="宋体" w:cs="宋体"/>
                <w:color w:val="000000"/>
                <w:kern w:val="0"/>
                <w:sz w:val="24"/>
              </w:rPr>
            </w:pPr>
            <w:r>
              <w:rPr>
                <w:rFonts w:ascii="宋体" w:hAnsi="宋体" w:cs="宋体" w:hint="eastAsia"/>
                <w:color w:val="000000"/>
                <w:kern w:val="0"/>
                <w:sz w:val="24"/>
              </w:rPr>
              <w:t>国有资本经营预算财政拨款支出决算表</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sz w:val="24"/>
              </w:rPr>
            </w:pPr>
            <w:r>
              <w:rPr>
                <w:rFonts w:ascii="宋体" w:hAnsi="宋体" w:cs="宋体" w:hint="eastAsia"/>
                <w:color w:val="000000"/>
                <w:sz w:val="24"/>
              </w:rPr>
              <w:t>是</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2B44" w:rsidRDefault="00113D18">
            <w:pPr>
              <w:jc w:val="center"/>
              <w:rPr>
                <w:rFonts w:ascii="宋体" w:hAnsi="宋体" w:cs="宋体"/>
                <w:color w:val="000000"/>
                <w:kern w:val="0"/>
                <w:sz w:val="24"/>
              </w:rPr>
            </w:pPr>
            <w:r>
              <w:rPr>
                <w:rFonts w:ascii="宋体" w:hAnsi="宋体" w:cs="宋体" w:hint="eastAsia"/>
                <w:color w:val="000000"/>
                <w:kern w:val="0"/>
                <w:sz w:val="24"/>
              </w:rPr>
              <w:t>无国有资本经营预算财政拨款支出</w:t>
            </w:r>
          </w:p>
        </w:tc>
      </w:tr>
    </w:tbl>
    <w:p w:rsidR="00282B44" w:rsidRDefault="00282B44">
      <w:pPr>
        <w:widowControl/>
        <w:rPr>
          <w:rFonts w:ascii="黑体" w:eastAsia="黑体" w:hAnsi="宋体"/>
          <w:color w:val="000000"/>
          <w:kern w:val="0"/>
          <w:sz w:val="44"/>
          <w:szCs w:val="44"/>
        </w:rPr>
      </w:pPr>
    </w:p>
    <w:p w:rsidR="00282B44" w:rsidRDefault="00282B44">
      <w:pPr>
        <w:widowControl/>
        <w:rPr>
          <w:rFonts w:ascii="黑体" w:eastAsia="黑体" w:hAnsi="宋体"/>
          <w:color w:val="000000"/>
          <w:kern w:val="0"/>
          <w:sz w:val="44"/>
          <w:szCs w:val="44"/>
        </w:rPr>
      </w:pPr>
    </w:p>
    <w:p w:rsidR="00282B44" w:rsidRDefault="00113D18">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82B44" w:rsidRDefault="00113D18">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公开01表</w:t>
      </w:r>
    </w:p>
    <w:p w:rsidR="00282B44" w:rsidRDefault="00113D18">
      <w:pPr>
        <w:rPr>
          <w:rFonts w:ascii="宋体" w:hAnsi="宋体" w:cs="宋体"/>
          <w:b/>
          <w:bCs/>
          <w:szCs w:val="21"/>
        </w:rPr>
      </w:pPr>
      <w:r>
        <w:rPr>
          <w:rFonts w:ascii="宋体" w:hAnsi="宋体" w:cs="宋体" w:hint="eastAsia"/>
          <w:b/>
          <w:bCs/>
          <w:szCs w:val="21"/>
        </w:rPr>
        <w:t>编制部门：杨陵区工业和信息化局                                      金额单位：万元</w:t>
      </w:r>
    </w:p>
    <w:tbl>
      <w:tblPr>
        <w:tblW w:w="8884" w:type="dxa"/>
        <w:tblLayout w:type="fixed"/>
        <w:tblCellMar>
          <w:top w:w="15" w:type="dxa"/>
          <w:left w:w="15" w:type="dxa"/>
          <w:bottom w:w="15" w:type="dxa"/>
          <w:right w:w="15" w:type="dxa"/>
        </w:tblCellMar>
        <w:tblLook w:val="04A0" w:firstRow="1" w:lastRow="0" w:firstColumn="1" w:lastColumn="0" w:noHBand="0" w:noVBand="1"/>
      </w:tblPr>
      <w:tblGrid>
        <w:gridCol w:w="3388"/>
        <w:gridCol w:w="1080"/>
        <w:gridCol w:w="3090"/>
        <w:gridCol w:w="1326"/>
      </w:tblGrid>
      <w:tr w:rsidR="00282B44">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82B44">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531.29</w:t>
            </w: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176.48</w:t>
            </w: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282B44" w:rsidRDefault="00282B44">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282B44" w:rsidRDefault="00113D18">
            <w:pPr>
              <w:widowControl/>
              <w:wordWrap w:val="0"/>
              <w:jc w:val="right"/>
              <w:textAlignment w:val="center"/>
              <w:rPr>
                <w:rFonts w:ascii="宋体" w:hAnsi="宋体" w:cs="宋体"/>
                <w:color w:val="000000"/>
                <w:szCs w:val="21"/>
              </w:rPr>
            </w:pPr>
            <w:r>
              <w:rPr>
                <w:rFonts w:ascii="宋体" w:hAnsi="宋体" w:cs="宋体" w:hint="eastAsia"/>
                <w:color w:val="000000"/>
                <w:szCs w:val="21"/>
              </w:rPr>
              <w:t xml:space="preserve">141.29 </w:t>
            </w: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282B44">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82B44" w:rsidRDefault="00282B44">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282B44">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宋体"/>
                <w:color w:val="000000"/>
                <w:szCs w:val="21"/>
              </w:rPr>
            </w:pPr>
            <w:r>
              <w:rPr>
                <w:rFonts w:ascii="宋体" w:hAnsi="宋体" w:cs="宋体" w:hint="eastAsia"/>
                <w:color w:val="000000"/>
                <w:szCs w:val="21"/>
              </w:rPr>
              <w:t>5.2</w:t>
            </w:r>
          </w:p>
        </w:tc>
      </w:tr>
      <w:tr w:rsidR="00282B44">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wordWrap w:val="0"/>
              <w:jc w:val="right"/>
              <w:rPr>
                <w:rFonts w:ascii="宋体" w:hAnsi="宋体" w:cs="宋体"/>
                <w:color w:val="000000"/>
                <w:szCs w:val="21"/>
              </w:rPr>
            </w:pPr>
            <w:r>
              <w:rPr>
                <w:rFonts w:ascii="宋体" w:hAnsi="宋体" w:cs="宋体" w:hint="eastAsia"/>
                <w:color w:val="000000"/>
                <w:szCs w:val="21"/>
              </w:rPr>
              <w:t>8.9</w:t>
            </w:r>
          </w:p>
        </w:tc>
      </w:tr>
      <w:tr w:rsidR="00282B44">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宋体"/>
                <w:color w:val="000000"/>
                <w:szCs w:val="21"/>
              </w:rPr>
            </w:pPr>
            <w:r>
              <w:rPr>
                <w:rFonts w:ascii="宋体" w:hAnsi="宋体" w:cs="宋体" w:hint="eastAsia"/>
                <w:color w:val="000000"/>
                <w:szCs w:val="21"/>
              </w:rPr>
              <w:t>16</w:t>
            </w:r>
          </w:p>
        </w:tc>
      </w:tr>
      <w:tr w:rsidR="00282B44">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wordWrap w:val="0"/>
              <w:jc w:val="right"/>
              <w:rPr>
                <w:rFonts w:ascii="宋体" w:hAnsi="宋体" w:cs="宋体"/>
                <w:color w:val="000000"/>
                <w:szCs w:val="21"/>
              </w:rPr>
            </w:pPr>
            <w:r>
              <w:rPr>
                <w:rFonts w:ascii="宋体" w:hAnsi="宋体" w:cs="宋体" w:hint="eastAsia"/>
                <w:color w:val="000000"/>
                <w:szCs w:val="21"/>
              </w:rPr>
              <w:t>538.64</w:t>
            </w:r>
          </w:p>
        </w:tc>
      </w:tr>
      <w:tr w:rsidR="00282B4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宋体"/>
                <w:color w:val="000000"/>
                <w:szCs w:val="21"/>
              </w:rPr>
            </w:pPr>
            <w:r>
              <w:rPr>
                <w:rFonts w:ascii="宋体" w:hAnsi="宋体" w:cs="宋体" w:hint="eastAsia"/>
                <w:color w:val="000000"/>
                <w:szCs w:val="21"/>
              </w:rPr>
              <w:t>12.58</w:t>
            </w:r>
          </w:p>
        </w:tc>
      </w:tr>
      <w:tr w:rsidR="00282B44">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15"/>
        </w:trPr>
        <w:tc>
          <w:tcPr>
            <w:tcW w:w="3388" w:type="dxa"/>
            <w:tcBorders>
              <w:top w:val="single" w:sz="4" w:space="0" w:color="000000"/>
              <w:left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282B44" w:rsidRDefault="00113D18">
            <w:pPr>
              <w:widowControl/>
              <w:jc w:val="center"/>
              <w:textAlignment w:val="center"/>
              <w:rPr>
                <w:rFonts w:ascii="宋体" w:hAnsi="宋体" w:cs="宋体"/>
                <w:color w:val="000000"/>
                <w:szCs w:val="21"/>
              </w:rPr>
            </w:pPr>
            <w:r>
              <w:rPr>
                <w:rFonts w:ascii="宋体" w:hAnsi="宋体" w:cs="宋体" w:hint="eastAsia"/>
                <w:color w:val="000000"/>
                <w:kern w:val="0"/>
                <w:szCs w:val="21"/>
              </w:rPr>
              <w:t>672.57</w:t>
            </w:r>
          </w:p>
        </w:tc>
        <w:tc>
          <w:tcPr>
            <w:tcW w:w="3090" w:type="dxa"/>
            <w:tcBorders>
              <w:top w:val="single" w:sz="4" w:space="0" w:color="000000"/>
              <w:left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757.79</w:t>
            </w:r>
          </w:p>
        </w:tc>
      </w:tr>
      <w:tr w:rsidR="00282B44">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282B44" w:rsidRDefault="00282B44">
            <w:pPr>
              <w:jc w:val="center"/>
              <w:rPr>
                <w:rFonts w:ascii="宋体" w:hAnsi="宋体" w:cs="宋体"/>
                <w:color w:val="000000"/>
                <w:szCs w:val="21"/>
              </w:rPr>
            </w:pPr>
          </w:p>
        </w:tc>
      </w:tr>
      <w:tr w:rsidR="00282B44">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bCs/>
                <w:color w:val="000000"/>
                <w:szCs w:val="21"/>
              </w:rPr>
            </w:pPr>
            <w:r>
              <w:rPr>
                <w:rFonts w:ascii="宋体" w:hAnsi="宋体" w:cs="宋体" w:hint="eastAsia"/>
                <w:bCs/>
                <w:color w:val="000000"/>
                <w:szCs w:val="21"/>
              </w:rPr>
              <w:t>144.68</w:t>
            </w: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59.46</w:t>
            </w:r>
          </w:p>
        </w:tc>
      </w:tr>
      <w:tr w:rsidR="00282B44">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817.26</w:t>
            </w:r>
          </w:p>
        </w:tc>
        <w:tc>
          <w:tcPr>
            <w:tcW w:w="3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宋体"/>
                <w:color w:val="000000"/>
                <w:szCs w:val="21"/>
              </w:rPr>
            </w:pPr>
            <w:r>
              <w:rPr>
                <w:rFonts w:ascii="宋体" w:hAnsi="宋体" w:cs="宋体" w:hint="eastAsia"/>
                <w:color w:val="000000"/>
                <w:szCs w:val="21"/>
              </w:rPr>
              <w:t>817.26</w:t>
            </w:r>
          </w:p>
        </w:tc>
      </w:tr>
    </w:tbl>
    <w:p w:rsidR="00282B44" w:rsidRDefault="00113D18">
      <w:pPr>
        <w:widowControl/>
        <w:jc w:val="left"/>
        <w:rPr>
          <w:rFonts w:ascii="宋体" w:hAnsi="宋体" w:cs="宋体"/>
          <w:color w:val="000000"/>
          <w:kern w:val="0"/>
          <w:szCs w:val="21"/>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82B44" w:rsidRDefault="00282B44">
      <w:pPr>
        <w:widowControl/>
        <w:jc w:val="left"/>
        <w:rPr>
          <w:rFonts w:ascii="宋体" w:hAnsi="宋体" w:cs="宋体"/>
          <w:color w:val="000000"/>
          <w:kern w:val="0"/>
          <w:szCs w:val="21"/>
        </w:rPr>
      </w:pPr>
    </w:p>
    <w:p w:rsidR="00282B44" w:rsidRDefault="00282B44">
      <w:pPr>
        <w:widowControl/>
        <w:ind w:leftChars="-100" w:left="-210" w:rightChars="-100" w:right="-210"/>
        <w:jc w:val="left"/>
        <w:rPr>
          <w:rFonts w:ascii="宋体" w:hAnsi="宋体" w:cs="宋体"/>
          <w:szCs w:val="21"/>
        </w:rPr>
      </w:pPr>
    </w:p>
    <w:p w:rsidR="00282B44" w:rsidRDefault="00113D18">
      <w:pPr>
        <w:jc w:val="center"/>
        <w:rPr>
          <w:rFonts w:ascii="宋体" w:hAnsi="宋体" w:cs="宋体"/>
          <w:b/>
          <w:bCs/>
          <w:sz w:val="32"/>
          <w:szCs w:val="32"/>
        </w:rPr>
      </w:pPr>
      <w:r>
        <w:rPr>
          <w:rFonts w:ascii="宋体" w:hAnsi="宋体" w:cs="宋体" w:hint="eastAsia"/>
          <w:b/>
          <w:bCs/>
          <w:sz w:val="32"/>
          <w:szCs w:val="32"/>
        </w:rPr>
        <w:t>收入决算表</w:t>
      </w:r>
    </w:p>
    <w:p w:rsidR="00282B44" w:rsidRDefault="00282B44">
      <w:pPr>
        <w:jc w:val="center"/>
        <w:rPr>
          <w:rFonts w:ascii="宋体" w:hAnsi="宋体" w:cs="宋体"/>
          <w:b/>
          <w:bCs/>
          <w:sz w:val="32"/>
          <w:szCs w:val="32"/>
        </w:rPr>
      </w:pP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公开02表</w:t>
      </w:r>
    </w:p>
    <w:p w:rsidR="00282B44" w:rsidRDefault="00113D18">
      <w:pPr>
        <w:rPr>
          <w:rFonts w:ascii="宋体" w:hAnsi="宋体" w:cs="宋体"/>
          <w:szCs w:val="21"/>
        </w:rPr>
      </w:pPr>
      <w:r>
        <w:rPr>
          <w:rFonts w:ascii="宋体" w:hAnsi="宋体" w:cs="宋体" w:hint="eastAsia"/>
          <w:b/>
          <w:bCs/>
          <w:szCs w:val="21"/>
        </w:rPr>
        <w:t>编制部门：杨陵区工业和信息化局                                        金额单位：万元</w:t>
      </w:r>
    </w:p>
    <w:tbl>
      <w:tblPr>
        <w:tblpPr w:leftFromText="180" w:rightFromText="180" w:vertAnchor="text" w:horzAnchor="page" w:tblpXSpec="center" w:tblpY="298"/>
        <w:tblOverlap w:val="never"/>
        <w:tblW w:w="10814" w:type="dxa"/>
        <w:jc w:val="center"/>
        <w:tblLayout w:type="fixed"/>
        <w:tblLook w:val="04A0" w:firstRow="1" w:lastRow="0" w:firstColumn="1" w:lastColumn="0" w:noHBand="0" w:noVBand="1"/>
      </w:tblPr>
      <w:tblGrid>
        <w:gridCol w:w="1065"/>
        <w:gridCol w:w="2787"/>
        <w:gridCol w:w="1057"/>
        <w:gridCol w:w="990"/>
        <w:gridCol w:w="675"/>
        <w:gridCol w:w="780"/>
        <w:gridCol w:w="1103"/>
        <w:gridCol w:w="759"/>
        <w:gridCol w:w="698"/>
        <w:gridCol w:w="900"/>
      </w:tblGrid>
      <w:tr w:rsidR="00282B44">
        <w:trPr>
          <w:trHeight w:val="308"/>
          <w:jc w:val="center"/>
        </w:trPr>
        <w:tc>
          <w:tcPr>
            <w:tcW w:w="3852"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1057"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90"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675"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883" w:type="dxa"/>
            <w:gridSpan w:val="2"/>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759"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698"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附属单位上缴收入</w:t>
            </w:r>
          </w:p>
        </w:tc>
        <w:tc>
          <w:tcPr>
            <w:tcW w:w="900" w:type="dxa"/>
            <w:vMerge w:val="restart"/>
            <w:tcBorders>
              <w:top w:val="single" w:sz="4" w:space="0" w:color="000000"/>
              <w:left w:val="nil"/>
              <w:bottom w:val="single" w:sz="4" w:space="0" w:color="000000"/>
              <w:right w:val="single" w:sz="8"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282B44">
        <w:trPr>
          <w:trHeight w:val="315"/>
          <w:jc w:val="center"/>
        </w:trPr>
        <w:tc>
          <w:tcPr>
            <w:tcW w:w="1065" w:type="dxa"/>
            <w:vMerge w:val="restart"/>
            <w:tcBorders>
              <w:top w:val="nil"/>
              <w:left w:val="single" w:sz="4" w:space="0" w:color="000000"/>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787" w:type="dxa"/>
            <w:vMerge w:val="restart"/>
            <w:tcBorders>
              <w:top w:val="nil"/>
              <w:left w:val="nil"/>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05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90"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7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1883" w:type="dxa"/>
            <w:gridSpan w:val="2"/>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759"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98"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00"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15"/>
          <w:jc w:val="center"/>
        </w:trPr>
        <w:tc>
          <w:tcPr>
            <w:tcW w:w="1065" w:type="dxa"/>
            <w:vMerge/>
            <w:tcBorders>
              <w:top w:val="nil"/>
              <w:left w:val="single" w:sz="4" w:space="0" w:color="000000"/>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2787" w:type="dxa"/>
            <w:vMerge/>
            <w:tcBorders>
              <w:top w:val="nil"/>
              <w:left w:val="nil"/>
              <w:bottom w:val="single" w:sz="4" w:space="0" w:color="000000"/>
              <w:right w:val="single" w:sz="4" w:space="0" w:color="000000"/>
            </w:tcBorders>
            <w:shd w:val="clear" w:color="FFFFFF" w:fill="C0C0C0"/>
            <w:noWrap/>
            <w:vAlign w:val="center"/>
          </w:tcPr>
          <w:p w:rsidR="00282B44" w:rsidRDefault="00282B44">
            <w:pPr>
              <w:jc w:val="center"/>
              <w:rPr>
                <w:rFonts w:ascii="宋体" w:hAnsi="宋体" w:cs="宋体"/>
                <w:color w:val="000000"/>
                <w:sz w:val="20"/>
                <w:szCs w:val="20"/>
              </w:rPr>
            </w:pPr>
          </w:p>
        </w:tc>
        <w:tc>
          <w:tcPr>
            <w:tcW w:w="105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90"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7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780" w:type="dxa"/>
            <w:vMerge w:val="restart"/>
            <w:tcBorders>
              <w:top w:val="nil"/>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03" w:type="dxa"/>
            <w:vMerge w:val="restart"/>
            <w:tcBorders>
              <w:top w:val="nil"/>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其中：教育收费</w:t>
            </w:r>
          </w:p>
        </w:tc>
        <w:tc>
          <w:tcPr>
            <w:tcW w:w="759"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98"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00"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15"/>
          <w:jc w:val="center"/>
        </w:trPr>
        <w:tc>
          <w:tcPr>
            <w:tcW w:w="1065" w:type="dxa"/>
            <w:vMerge/>
            <w:tcBorders>
              <w:top w:val="nil"/>
              <w:left w:val="single" w:sz="4" w:space="0" w:color="000000"/>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2787" w:type="dxa"/>
            <w:vMerge/>
            <w:tcBorders>
              <w:top w:val="nil"/>
              <w:left w:val="nil"/>
              <w:bottom w:val="single" w:sz="4" w:space="0" w:color="000000"/>
              <w:right w:val="single" w:sz="4" w:space="0" w:color="000000"/>
            </w:tcBorders>
            <w:shd w:val="clear" w:color="FFFFFF" w:fill="C0C0C0"/>
            <w:noWrap/>
            <w:vAlign w:val="center"/>
          </w:tcPr>
          <w:p w:rsidR="00282B44" w:rsidRDefault="00282B44">
            <w:pPr>
              <w:jc w:val="center"/>
              <w:rPr>
                <w:rFonts w:ascii="宋体" w:hAnsi="宋体" w:cs="宋体"/>
                <w:color w:val="000000"/>
                <w:sz w:val="20"/>
                <w:szCs w:val="20"/>
              </w:rPr>
            </w:pPr>
          </w:p>
        </w:tc>
        <w:tc>
          <w:tcPr>
            <w:tcW w:w="105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90"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7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780" w:type="dxa"/>
            <w:vMerge/>
            <w:tcBorders>
              <w:top w:val="nil"/>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1103" w:type="dxa"/>
            <w:vMerge/>
            <w:tcBorders>
              <w:top w:val="nil"/>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759"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698"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00"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08"/>
          <w:jc w:val="center"/>
        </w:trPr>
        <w:tc>
          <w:tcPr>
            <w:tcW w:w="3852" w:type="dxa"/>
            <w:gridSpan w:val="2"/>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672.57</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531.29</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141.29</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176.48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82.83</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93.65</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商贸事务</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176.48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82.83</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93.65</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2011301</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90.58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82.83</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7.75</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2011399</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其他商贸事务支出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21203</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城乡社区公共设施</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2120303</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小城镇基础设施建设</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农林水支出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21301</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农业农村</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2130199</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其他农业农村支出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21302</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林业和草原</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2130205</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森林资源培育</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资源勘探工业信息等支出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458.62</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426.98</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31.64</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21505</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工业和信息产业监管</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2150599</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其他工业和信息产业监管支出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支持中小企业发展和管理支出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448.62</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426.98</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21.64</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2150801</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2150805</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中小企业发展专项</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304.28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283.94</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20.34</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2150899</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其他支持中小企业发展和管理支出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1.30</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1.30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商业服务业等支出</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21602</w:t>
            </w:r>
          </w:p>
        </w:tc>
        <w:tc>
          <w:tcPr>
            <w:tcW w:w="278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商业流通事务</w:t>
            </w:r>
          </w:p>
        </w:tc>
        <w:tc>
          <w:tcPr>
            <w:tcW w:w="105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9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67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8"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2160299</w:t>
            </w:r>
          </w:p>
        </w:tc>
        <w:tc>
          <w:tcPr>
            <w:tcW w:w="2787"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其他商业流通事务支出</w:t>
            </w:r>
          </w:p>
        </w:tc>
        <w:tc>
          <w:tcPr>
            <w:tcW w:w="1057"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90"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675"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80"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103"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759"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698"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00" w:type="dxa"/>
            <w:tcBorders>
              <w:top w:val="nil"/>
              <w:left w:val="nil"/>
              <w:bottom w:val="single" w:sz="8"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bl>
    <w:p w:rsidR="00282B44" w:rsidRDefault="00282B44">
      <w:pPr>
        <w:widowControl/>
        <w:ind w:leftChars="-100" w:left="-210" w:rightChars="-100" w:right="-210"/>
        <w:jc w:val="left"/>
        <w:rPr>
          <w:rFonts w:ascii="宋体" w:hAnsi="宋体" w:cs="宋体"/>
          <w:szCs w:val="21"/>
        </w:rPr>
      </w:pPr>
    </w:p>
    <w:p w:rsidR="00282B44" w:rsidRDefault="00282B44">
      <w:pPr>
        <w:widowControl/>
        <w:ind w:leftChars="-100" w:left="-210" w:rightChars="-100" w:right="-210"/>
        <w:jc w:val="left"/>
        <w:rPr>
          <w:rFonts w:ascii="宋体" w:hAnsi="宋体" w:cs="宋体"/>
          <w:szCs w:val="21"/>
        </w:rPr>
      </w:pPr>
    </w:p>
    <w:p w:rsidR="00282B44" w:rsidRDefault="00282B44">
      <w:pPr>
        <w:widowControl/>
        <w:ind w:leftChars="-100" w:left="-210" w:rightChars="-100" w:right="-210"/>
        <w:jc w:val="left"/>
        <w:rPr>
          <w:rFonts w:ascii="宋体" w:hAnsi="宋体" w:cs="宋体"/>
          <w:szCs w:val="21"/>
        </w:rPr>
      </w:pPr>
    </w:p>
    <w:p w:rsidR="00282B44" w:rsidRDefault="00113D18">
      <w:pPr>
        <w:widowControl/>
        <w:ind w:leftChars="-100" w:left="-210" w:rightChars="-100" w:right="-210"/>
        <w:jc w:val="left"/>
      </w:pPr>
      <w:r>
        <w:rPr>
          <w:rFonts w:ascii="宋体" w:hAnsi="宋体" w:cs="宋体" w:hint="eastAsia"/>
          <w:szCs w:val="21"/>
        </w:rPr>
        <w:lastRenderedPageBreak/>
        <w:t>注：本表反映部门本年度取得的各项收入情况。</w:t>
      </w:r>
      <w:r>
        <w:rPr>
          <w:rFonts w:ascii="宋体" w:hAnsi="宋体" w:cs="宋体" w:hint="eastAsia"/>
          <w:color w:val="000000"/>
          <w:kern w:val="0"/>
          <w:szCs w:val="21"/>
        </w:rPr>
        <w:t>本表金额转换为万元时，因四舍五入可能存在尾差。</w:t>
      </w:r>
    </w:p>
    <w:p w:rsidR="00282B44" w:rsidRDefault="00113D18">
      <w:pPr>
        <w:widowControl/>
        <w:jc w:val="center"/>
        <w:rPr>
          <w:rFonts w:ascii="宋体" w:hAnsi="宋体" w:cs="宋体"/>
          <w:b/>
          <w:bCs/>
          <w:sz w:val="32"/>
          <w:szCs w:val="32"/>
        </w:rPr>
      </w:pPr>
      <w:r>
        <w:rPr>
          <w:rFonts w:ascii="宋体" w:hAnsi="宋体" w:cs="宋体"/>
          <w:b/>
          <w:bCs/>
          <w:sz w:val="32"/>
          <w:szCs w:val="32"/>
        </w:rPr>
        <w:br w:type="page"/>
      </w:r>
      <w:r>
        <w:rPr>
          <w:rFonts w:ascii="宋体" w:hAnsi="宋体" w:cs="宋体" w:hint="eastAsia"/>
          <w:b/>
          <w:bCs/>
          <w:sz w:val="32"/>
          <w:szCs w:val="32"/>
        </w:rPr>
        <w:lastRenderedPageBreak/>
        <w:t>支出决算表</w:t>
      </w:r>
    </w:p>
    <w:p w:rsidR="00282B44" w:rsidRDefault="00113D18">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公开03表</w:t>
      </w:r>
    </w:p>
    <w:p w:rsidR="00282B44" w:rsidRDefault="00113D18">
      <w:pPr>
        <w:rPr>
          <w:rFonts w:ascii="宋体" w:hAnsi="宋体" w:cs="宋体"/>
          <w:b/>
          <w:bCs/>
          <w:sz w:val="48"/>
          <w:szCs w:val="48"/>
        </w:rPr>
      </w:pPr>
      <w:r>
        <w:rPr>
          <w:rFonts w:ascii="宋体" w:hAnsi="宋体" w:cs="宋体" w:hint="eastAsia"/>
          <w:b/>
          <w:bCs/>
          <w:szCs w:val="21"/>
        </w:rPr>
        <w:t>编制部门：杨陵区工业和信息化局                                       金额单位：万元</w:t>
      </w:r>
    </w:p>
    <w:p w:rsidR="00282B44" w:rsidRDefault="00282B44">
      <w:pPr>
        <w:widowControl/>
        <w:jc w:val="left"/>
        <w:rPr>
          <w:rFonts w:ascii="宋体" w:hAnsi="宋体" w:cs="宋体"/>
          <w:szCs w:val="21"/>
        </w:rPr>
      </w:pPr>
    </w:p>
    <w:tbl>
      <w:tblPr>
        <w:tblW w:w="9956" w:type="dxa"/>
        <w:jc w:val="center"/>
        <w:tblLayout w:type="fixed"/>
        <w:tblLook w:val="04A0" w:firstRow="1" w:lastRow="0" w:firstColumn="1" w:lastColumn="0" w:noHBand="0" w:noVBand="1"/>
      </w:tblPr>
      <w:tblGrid>
        <w:gridCol w:w="1065"/>
        <w:gridCol w:w="3166"/>
        <w:gridCol w:w="932"/>
        <w:gridCol w:w="825"/>
        <w:gridCol w:w="964"/>
        <w:gridCol w:w="921"/>
        <w:gridCol w:w="847"/>
        <w:gridCol w:w="1236"/>
      </w:tblGrid>
      <w:tr w:rsidR="00282B44">
        <w:trPr>
          <w:trHeight w:val="308"/>
          <w:jc w:val="center"/>
        </w:trPr>
        <w:tc>
          <w:tcPr>
            <w:tcW w:w="4231"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32"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825"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964"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921"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847" w:type="dxa"/>
            <w:vMerge w:val="restart"/>
            <w:tcBorders>
              <w:top w:val="single" w:sz="4" w:space="0" w:color="000000"/>
              <w:left w:val="nil"/>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236" w:type="dxa"/>
            <w:vMerge w:val="restart"/>
            <w:tcBorders>
              <w:top w:val="single" w:sz="4" w:space="0" w:color="000000"/>
              <w:left w:val="nil"/>
              <w:bottom w:val="single" w:sz="4" w:space="0" w:color="000000"/>
              <w:right w:val="single" w:sz="8"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对附属单位补助支出</w:t>
            </w:r>
          </w:p>
        </w:tc>
      </w:tr>
      <w:tr w:rsidR="00282B44">
        <w:trPr>
          <w:trHeight w:val="315"/>
          <w:jc w:val="center"/>
        </w:trPr>
        <w:tc>
          <w:tcPr>
            <w:tcW w:w="1065" w:type="dxa"/>
            <w:vMerge w:val="restart"/>
            <w:tcBorders>
              <w:top w:val="nil"/>
              <w:left w:val="single" w:sz="4" w:space="0" w:color="000000"/>
              <w:bottom w:val="single" w:sz="4" w:space="0" w:color="000000"/>
              <w:right w:val="single" w:sz="4" w:space="0" w:color="000000"/>
            </w:tcBorders>
            <w:shd w:val="clear" w:color="FFFFFF" w:fill="C0C0C0"/>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3166" w:type="dxa"/>
            <w:vMerge w:val="restart"/>
            <w:tcBorders>
              <w:top w:val="nil"/>
              <w:left w:val="nil"/>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2"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2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64"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21"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4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1236"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15"/>
          <w:jc w:val="center"/>
        </w:trPr>
        <w:tc>
          <w:tcPr>
            <w:tcW w:w="1065" w:type="dxa"/>
            <w:vMerge/>
            <w:tcBorders>
              <w:top w:val="nil"/>
              <w:left w:val="single" w:sz="4" w:space="0" w:color="000000"/>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3166" w:type="dxa"/>
            <w:vMerge/>
            <w:tcBorders>
              <w:top w:val="nil"/>
              <w:left w:val="nil"/>
              <w:bottom w:val="single" w:sz="4" w:space="0" w:color="000000"/>
              <w:right w:val="single" w:sz="4" w:space="0" w:color="000000"/>
            </w:tcBorders>
            <w:shd w:val="clear" w:color="FFFFFF" w:fill="C0C0C0"/>
            <w:noWrap/>
            <w:vAlign w:val="center"/>
          </w:tcPr>
          <w:p w:rsidR="00282B44" w:rsidRDefault="00282B44">
            <w:pPr>
              <w:jc w:val="center"/>
              <w:rPr>
                <w:rFonts w:ascii="宋体" w:hAnsi="宋体" w:cs="宋体"/>
                <w:color w:val="000000"/>
                <w:sz w:val="20"/>
                <w:szCs w:val="20"/>
              </w:rPr>
            </w:pPr>
          </w:p>
        </w:tc>
        <w:tc>
          <w:tcPr>
            <w:tcW w:w="932"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2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64"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21"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4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1236"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15"/>
          <w:jc w:val="center"/>
        </w:trPr>
        <w:tc>
          <w:tcPr>
            <w:tcW w:w="1065" w:type="dxa"/>
            <w:vMerge/>
            <w:tcBorders>
              <w:top w:val="nil"/>
              <w:left w:val="single" w:sz="4" w:space="0" w:color="000000"/>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3166" w:type="dxa"/>
            <w:vMerge/>
            <w:tcBorders>
              <w:top w:val="nil"/>
              <w:left w:val="nil"/>
              <w:bottom w:val="single" w:sz="4" w:space="0" w:color="000000"/>
              <w:right w:val="single" w:sz="4" w:space="0" w:color="000000"/>
            </w:tcBorders>
            <w:shd w:val="clear" w:color="FFFFFF" w:fill="C0C0C0"/>
            <w:noWrap/>
            <w:vAlign w:val="center"/>
          </w:tcPr>
          <w:p w:rsidR="00282B44" w:rsidRDefault="00282B44">
            <w:pPr>
              <w:jc w:val="center"/>
              <w:rPr>
                <w:rFonts w:ascii="宋体" w:hAnsi="宋体" w:cs="宋体"/>
                <w:color w:val="000000"/>
                <w:sz w:val="20"/>
                <w:szCs w:val="20"/>
              </w:rPr>
            </w:pPr>
          </w:p>
        </w:tc>
        <w:tc>
          <w:tcPr>
            <w:tcW w:w="932"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25"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64"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921"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847" w:type="dxa"/>
            <w:vMerge/>
            <w:tcBorders>
              <w:top w:val="single" w:sz="4" w:space="0" w:color="000000"/>
              <w:left w:val="nil"/>
              <w:bottom w:val="single" w:sz="4" w:space="0" w:color="000000"/>
              <w:right w:val="single" w:sz="4" w:space="0" w:color="000000"/>
            </w:tcBorders>
            <w:shd w:val="clear" w:color="FFFFFF" w:fill="C0C0C0"/>
            <w:vAlign w:val="center"/>
          </w:tcPr>
          <w:p w:rsidR="00282B44" w:rsidRDefault="00282B44">
            <w:pPr>
              <w:jc w:val="center"/>
              <w:rPr>
                <w:rFonts w:ascii="宋体" w:hAnsi="宋体" w:cs="宋体"/>
                <w:color w:val="000000"/>
                <w:sz w:val="20"/>
                <w:szCs w:val="20"/>
              </w:rPr>
            </w:pPr>
          </w:p>
        </w:tc>
        <w:tc>
          <w:tcPr>
            <w:tcW w:w="1236" w:type="dxa"/>
            <w:vMerge/>
            <w:tcBorders>
              <w:top w:val="single" w:sz="4" w:space="0" w:color="000000"/>
              <w:left w:val="nil"/>
              <w:bottom w:val="single" w:sz="4" w:space="0" w:color="000000"/>
              <w:right w:val="single" w:sz="8" w:space="0" w:color="000000"/>
            </w:tcBorders>
            <w:shd w:val="clear" w:color="FFFFFF" w:fill="C0C0C0"/>
            <w:vAlign w:val="center"/>
          </w:tcPr>
          <w:p w:rsidR="00282B44" w:rsidRDefault="00282B44">
            <w:pPr>
              <w:jc w:val="center"/>
              <w:rPr>
                <w:rFonts w:ascii="宋体" w:hAnsi="宋体" w:cs="宋体"/>
                <w:color w:val="000000"/>
                <w:sz w:val="20"/>
                <w:szCs w:val="20"/>
              </w:rPr>
            </w:pPr>
          </w:p>
        </w:tc>
      </w:tr>
      <w:tr w:rsidR="00282B44">
        <w:trPr>
          <w:trHeight w:val="308"/>
          <w:jc w:val="center"/>
        </w:trPr>
        <w:tc>
          <w:tcPr>
            <w:tcW w:w="4231" w:type="dxa"/>
            <w:gridSpan w:val="2"/>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757.79</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233.62</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524.18</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176.48</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90.58</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商贸事务</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176.48</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90.58</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2011301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90.58</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90.58</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2011399</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其他商贸事务支出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85.90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节能环保支出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21103</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污染防治</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2110301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大气</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21203</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城乡社区公共设施</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2120303</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小城镇基础设施建设</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8.90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农林水支出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16.00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16.00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农业农村</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2130199</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其他农业农村支出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21302</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林业和草原</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2130205</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森林资源培育</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资源勘探工业信息等支出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538.64</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395.60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21505</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工业和信息产业监管</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9.97</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9.97</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2150599</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其他工业和信息产业监管支出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9.97</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9.97</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支持中小企业发展和管理支出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528.67</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385.63</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2150801</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行政运行</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143.04</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2150805</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中小企业发展专项</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384.34</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384.34</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2150899</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18"/>
                <w:szCs w:val="18"/>
              </w:rPr>
              <w:t>其他支持中小企业发展和管理支出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1.29</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1.29</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商业服务业等支出</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21602</w:t>
            </w:r>
          </w:p>
        </w:tc>
        <w:tc>
          <w:tcPr>
            <w:tcW w:w="3166"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商业流通事务</w:t>
            </w:r>
          </w:p>
        </w:tc>
        <w:tc>
          <w:tcPr>
            <w:tcW w:w="932"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825"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21"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4"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4"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r w:rsidR="00282B44">
        <w:trPr>
          <w:trHeight w:val="308"/>
          <w:jc w:val="center"/>
        </w:trPr>
        <w:tc>
          <w:tcPr>
            <w:tcW w:w="1065" w:type="dxa"/>
            <w:tcBorders>
              <w:top w:val="nil"/>
              <w:left w:val="single" w:sz="4" w:space="0" w:color="000000"/>
              <w:bottom w:val="single" w:sz="8"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2160299</w:t>
            </w:r>
          </w:p>
        </w:tc>
        <w:tc>
          <w:tcPr>
            <w:tcW w:w="3166"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其他商业流通事务支出</w:t>
            </w:r>
          </w:p>
        </w:tc>
        <w:tc>
          <w:tcPr>
            <w:tcW w:w="932"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825"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964"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12.58</w:t>
            </w:r>
          </w:p>
        </w:tc>
        <w:tc>
          <w:tcPr>
            <w:tcW w:w="921"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847" w:type="dxa"/>
            <w:tcBorders>
              <w:top w:val="nil"/>
              <w:left w:val="nil"/>
              <w:bottom w:val="single" w:sz="8" w:space="0" w:color="000000"/>
              <w:right w:val="single" w:sz="4"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c>
          <w:tcPr>
            <w:tcW w:w="1236" w:type="dxa"/>
            <w:tcBorders>
              <w:top w:val="nil"/>
              <w:left w:val="nil"/>
              <w:bottom w:val="single" w:sz="8" w:space="0" w:color="000000"/>
              <w:right w:val="single" w:sz="8" w:space="0" w:color="000000"/>
            </w:tcBorders>
            <w:shd w:val="clear" w:color="auto" w:fill="auto"/>
            <w:noWrap/>
            <w:vAlign w:val="center"/>
          </w:tcPr>
          <w:p w:rsidR="00282B44" w:rsidRDefault="00113D18">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0.00</w:t>
            </w:r>
          </w:p>
        </w:tc>
      </w:tr>
    </w:tbl>
    <w:p w:rsidR="00282B44" w:rsidRDefault="00282B44">
      <w:pPr>
        <w:widowControl/>
        <w:jc w:val="left"/>
        <w:rPr>
          <w:rFonts w:ascii="宋体" w:hAnsi="宋体" w:cs="宋体"/>
          <w:szCs w:val="21"/>
        </w:rPr>
      </w:pPr>
    </w:p>
    <w:p w:rsidR="00282B44" w:rsidRDefault="00113D18">
      <w:pPr>
        <w:widowControl/>
        <w:jc w:val="left"/>
        <w:rPr>
          <w:rFonts w:ascii="宋体" w:hAnsi="宋体" w:cs="宋体"/>
          <w:color w:val="000000"/>
          <w:kern w:val="0"/>
          <w:szCs w:val="21"/>
        </w:rPr>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282B44" w:rsidRDefault="00282B44">
      <w:pPr>
        <w:jc w:val="center"/>
        <w:rPr>
          <w:rFonts w:ascii="宋体" w:hAnsi="宋体" w:cs="宋体"/>
          <w:b/>
          <w:bCs/>
          <w:sz w:val="32"/>
          <w:szCs w:val="32"/>
        </w:rPr>
      </w:pPr>
    </w:p>
    <w:p w:rsidR="00282B44" w:rsidRDefault="00113D18">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公开04表</w:t>
      </w:r>
    </w:p>
    <w:tbl>
      <w:tblPr>
        <w:tblpPr w:leftFromText="180" w:rightFromText="180" w:vertAnchor="text" w:horzAnchor="page" w:tblpXSpec="center" w:tblpY="455"/>
        <w:tblOverlap w:val="never"/>
        <w:tblW w:w="10240" w:type="dxa"/>
        <w:jc w:val="center"/>
        <w:tblLayout w:type="fixed"/>
        <w:tblLook w:val="04A0" w:firstRow="1" w:lastRow="0" w:firstColumn="1" w:lastColumn="0" w:noHBand="0" w:noVBand="1"/>
      </w:tblPr>
      <w:tblGrid>
        <w:gridCol w:w="2672"/>
        <w:gridCol w:w="833"/>
        <w:gridCol w:w="3082"/>
        <w:gridCol w:w="780"/>
        <w:gridCol w:w="953"/>
        <w:gridCol w:w="982"/>
        <w:gridCol w:w="938"/>
      </w:tblGrid>
      <w:tr w:rsidR="00282B44">
        <w:trPr>
          <w:trHeight w:val="308"/>
          <w:jc w:val="center"/>
        </w:trPr>
        <w:tc>
          <w:tcPr>
            <w:tcW w:w="3505"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6735" w:type="dxa"/>
            <w:gridSpan w:val="5"/>
            <w:tcBorders>
              <w:top w:val="single" w:sz="4" w:space="0" w:color="000000"/>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282B44">
        <w:trPr>
          <w:trHeight w:val="292"/>
          <w:jc w:val="center"/>
        </w:trPr>
        <w:tc>
          <w:tcPr>
            <w:tcW w:w="2672" w:type="dxa"/>
            <w:vMerge w:val="restart"/>
            <w:tcBorders>
              <w:top w:val="nil"/>
              <w:left w:val="single" w:sz="4" w:space="0" w:color="000000"/>
              <w:bottom w:val="single" w:sz="4" w:space="0" w:color="000000"/>
              <w:right w:val="single" w:sz="4"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833" w:type="dxa"/>
            <w:vMerge w:val="restart"/>
            <w:tcBorders>
              <w:top w:val="nil"/>
              <w:left w:val="nil"/>
              <w:bottom w:val="single" w:sz="4" w:space="0" w:color="000000"/>
              <w:right w:val="single" w:sz="4"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决算数</w:t>
            </w:r>
          </w:p>
        </w:tc>
        <w:tc>
          <w:tcPr>
            <w:tcW w:w="3082" w:type="dxa"/>
            <w:vMerge w:val="restart"/>
            <w:tcBorders>
              <w:top w:val="nil"/>
              <w:left w:val="nil"/>
              <w:bottom w:val="single" w:sz="4" w:space="0" w:color="000000"/>
              <w:right w:val="single" w:sz="4"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项目（按功能分类）</w:t>
            </w:r>
          </w:p>
        </w:tc>
        <w:tc>
          <w:tcPr>
            <w:tcW w:w="3653" w:type="dxa"/>
            <w:gridSpan w:val="4"/>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决算数</w:t>
            </w:r>
          </w:p>
        </w:tc>
      </w:tr>
      <w:tr w:rsidR="00282B44">
        <w:trPr>
          <w:trHeight w:val="615"/>
          <w:jc w:val="center"/>
        </w:trPr>
        <w:tc>
          <w:tcPr>
            <w:tcW w:w="2672" w:type="dxa"/>
            <w:vMerge/>
            <w:tcBorders>
              <w:top w:val="nil"/>
              <w:left w:val="single" w:sz="4" w:space="0" w:color="000000"/>
              <w:bottom w:val="single" w:sz="4" w:space="0" w:color="000000"/>
              <w:right w:val="single" w:sz="4" w:space="0" w:color="000000"/>
            </w:tcBorders>
            <w:shd w:val="clear" w:color="FFFFFF" w:fill="C0C0C0"/>
            <w:vAlign w:val="center"/>
          </w:tcPr>
          <w:p w:rsidR="00282B44" w:rsidRDefault="00282B44">
            <w:pPr>
              <w:spacing w:line="240" w:lineRule="exact"/>
              <w:jc w:val="center"/>
              <w:rPr>
                <w:rFonts w:ascii="宋体" w:hAnsi="宋体" w:cs="宋体"/>
                <w:color w:val="000000"/>
                <w:sz w:val="18"/>
                <w:szCs w:val="18"/>
              </w:rPr>
            </w:pPr>
          </w:p>
        </w:tc>
        <w:tc>
          <w:tcPr>
            <w:tcW w:w="833" w:type="dxa"/>
            <w:vMerge/>
            <w:tcBorders>
              <w:top w:val="nil"/>
              <w:left w:val="nil"/>
              <w:bottom w:val="single" w:sz="4" w:space="0" w:color="000000"/>
              <w:right w:val="single" w:sz="4" w:space="0" w:color="000000"/>
            </w:tcBorders>
            <w:shd w:val="clear" w:color="FFFFFF" w:fill="C0C0C0"/>
            <w:vAlign w:val="center"/>
          </w:tcPr>
          <w:p w:rsidR="00282B44" w:rsidRDefault="00282B44">
            <w:pPr>
              <w:spacing w:line="240" w:lineRule="exact"/>
              <w:jc w:val="center"/>
              <w:rPr>
                <w:rFonts w:ascii="宋体" w:hAnsi="宋体" w:cs="宋体"/>
                <w:color w:val="000000"/>
                <w:sz w:val="18"/>
                <w:szCs w:val="18"/>
              </w:rPr>
            </w:pPr>
          </w:p>
        </w:tc>
        <w:tc>
          <w:tcPr>
            <w:tcW w:w="3082" w:type="dxa"/>
            <w:vMerge/>
            <w:tcBorders>
              <w:top w:val="nil"/>
              <w:left w:val="nil"/>
              <w:bottom w:val="single" w:sz="4" w:space="0" w:color="000000"/>
              <w:right w:val="single" w:sz="4" w:space="0" w:color="000000"/>
            </w:tcBorders>
            <w:shd w:val="clear" w:color="FFFFFF" w:fill="C0C0C0"/>
            <w:vAlign w:val="center"/>
          </w:tcPr>
          <w:p w:rsidR="00282B44" w:rsidRDefault="00282B44">
            <w:pPr>
              <w:spacing w:line="240" w:lineRule="exact"/>
              <w:jc w:val="center"/>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53" w:type="dxa"/>
            <w:tcBorders>
              <w:top w:val="nil"/>
              <w:left w:val="nil"/>
              <w:bottom w:val="single" w:sz="4" w:space="0" w:color="000000"/>
              <w:right w:val="single" w:sz="4"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982" w:type="dxa"/>
            <w:tcBorders>
              <w:top w:val="nil"/>
              <w:left w:val="nil"/>
              <w:bottom w:val="single" w:sz="4" w:space="0" w:color="000000"/>
              <w:right w:val="single" w:sz="4"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c>
          <w:tcPr>
            <w:tcW w:w="938" w:type="dxa"/>
            <w:tcBorders>
              <w:top w:val="nil"/>
              <w:left w:val="nil"/>
              <w:bottom w:val="single" w:sz="4" w:space="0" w:color="000000"/>
              <w:right w:val="single" w:sz="8" w:space="0" w:color="000000"/>
            </w:tcBorders>
            <w:shd w:val="clear" w:color="FFFFFF" w:fill="C0C0C0"/>
            <w:vAlign w:val="center"/>
          </w:tcPr>
          <w:p w:rsidR="00282B44" w:rsidRDefault="00113D18">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国有资本经营预算财政拨款</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531.29</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82.83</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82.83</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8.90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8.90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十四、资源勘探工业信息等支出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423.32</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423.32</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12.58</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12.58</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二十一、国有资本经营预算支出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二十二、灾害防治及应急管理支出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二十三、其他支出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二十四、债务还本支出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center"/>
              <w:rPr>
                <w:rFonts w:ascii="宋体" w:hAnsi="宋体" w:cs="宋体"/>
                <w:b/>
                <w:bCs/>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二十五、债务付息支出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282B44">
            <w:pPr>
              <w:spacing w:line="240" w:lineRule="exact"/>
              <w:jc w:val="center"/>
              <w:rPr>
                <w:rFonts w:ascii="宋体" w:hAnsi="宋体" w:cs="宋体"/>
                <w:color w:val="000000"/>
                <w:sz w:val="18"/>
                <w:szCs w:val="18"/>
              </w:rPr>
            </w:pPr>
          </w:p>
        </w:tc>
        <w:tc>
          <w:tcPr>
            <w:tcW w:w="83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二十六、抗疫特别国债安排的支出</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收入总计</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531.29</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支出总计</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527.63</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527.63</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6.89</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780"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10.55</w:t>
            </w:r>
          </w:p>
        </w:tc>
        <w:tc>
          <w:tcPr>
            <w:tcW w:w="95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10.55</w:t>
            </w:r>
          </w:p>
        </w:tc>
        <w:tc>
          <w:tcPr>
            <w:tcW w:w="982"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4"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6.89</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5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82"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38" w:type="dxa"/>
            <w:tcBorders>
              <w:top w:val="nil"/>
              <w:left w:val="nil"/>
              <w:bottom w:val="single" w:sz="4" w:space="0" w:color="000000"/>
              <w:right w:val="single" w:sz="8" w:space="0" w:color="000000"/>
            </w:tcBorders>
            <w:shd w:val="clear" w:color="auto" w:fill="auto"/>
            <w:noWrap/>
            <w:vAlign w:val="center"/>
          </w:tcPr>
          <w:p w:rsidR="00282B44" w:rsidRDefault="00282B44">
            <w:pPr>
              <w:spacing w:line="240" w:lineRule="exact"/>
              <w:jc w:val="left"/>
              <w:rPr>
                <w:rFonts w:ascii="宋体" w:hAnsi="宋体" w:cs="宋体"/>
                <w:color w:val="000000"/>
                <w:sz w:val="18"/>
                <w:szCs w:val="18"/>
              </w:rPr>
            </w:pP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5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82"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38" w:type="dxa"/>
            <w:tcBorders>
              <w:top w:val="nil"/>
              <w:left w:val="nil"/>
              <w:bottom w:val="single" w:sz="4" w:space="0" w:color="000000"/>
              <w:right w:val="single" w:sz="8" w:space="0" w:color="000000"/>
            </w:tcBorders>
            <w:shd w:val="clear" w:color="auto" w:fill="auto"/>
            <w:noWrap/>
            <w:vAlign w:val="center"/>
          </w:tcPr>
          <w:p w:rsidR="00282B44" w:rsidRDefault="00282B44">
            <w:pPr>
              <w:spacing w:line="240" w:lineRule="exact"/>
              <w:jc w:val="left"/>
              <w:rPr>
                <w:rFonts w:ascii="宋体" w:hAnsi="宋体" w:cs="宋体"/>
                <w:color w:val="000000"/>
                <w:sz w:val="18"/>
                <w:szCs w:val="18"/>
              </w:rPr>
            </w:pPr>
          </w:p>
        </w:tc>
      </w:tr>
      <w:tr w:rsidR="00282B44">
        <w:trPr>
          <w:trHeight w:val="283"/>
          <w:jc w:val="center"/>
        </w:trPr>
        <w:tc>
          <w:tcPr>
            <w:tcW w:w="2672" w:type="dxa"/>
            <w:tcBorders>
              <w:top w:val="nil"/>
              <w:left w:val="single" w:sz="4" w:space="0" w:color="000000"/>
              <w:bottom w:val="single" w:sz="4" w:space="0" w:color="000000"/>
              <w:right w:val="single" w:sz="4" w:space="0" w:color="000000"/>
            </w:tcBorders>
            <w:shd w:val="clear" w:color="FFFFFF" w:fill="C0C0C0"/>
            <w:noWrap/>
            <w:vAlign w:val="center"/>
          </w:tcPr>
          <w:p w:rsidR="00282B44" w:rsidRDefault="00113D18">
            <w:pPr>
              <w:widowControl/>
              <w:spacing w:line="24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三、国有资本经营预算财政拨款</w:t>
            </w:r>
          </w:p>
        </w:tc>
        <w:tc>
          <w:tcPr>
            <w:tcW w:w="833" w:type="dxa"/>
            <w:tcBorders>
              <w:top w:val="nil"/>
              <w:left w:val="nil"/>
              <w:bottom w:val="single" w:sz="4"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3082" w:type="dxa"/>
            <w:tcBorders>
              <w:top w:val="nil"/>
              <w:left w:val="nil"/>
              <w:bottom w:val="single" w:sz="4" w:space="0" w:color="000000"/>
              <w:right w:val="single" w:sz="4" w:space="0" w:color="000000"/>
            </w:tcBorders>
            <w:shd w:val="clear" w:color="FFFFFF" w:fill="C0C0C0"/>
            <w:noWrap/>
            <w:vAlign w:val="center"/>
          </w:tcPr>
          <w:p w:rsidR="00282B44" w:rsidRDefault="00282B44">
            <w:pPr>
              <w:spacing w:line="240" w:lineRule="exact"/>
              <w:jc w:val="left"/>
              <w:rPr>
                <w:rFonts w:ascii="宋体" w:hAnsi="宋体" w:cs="宋体"/>
                <w:color w:val="000000"/>
                <w:sz w:val="18"/>
                <w:szCs w:val="18"/>
              </w:rPr>
            </w:pPr>
          </w:p>
        </w:tc>
        <w:tc>
          <w:tcPr>
            <w:tcW w:w="780"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53"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82" w:type="dxa"/>
            <w:tcBorders>
              <w:top w:val="nil"/>
              <w:left w:val="nil"/>
              <w:bottom w:val="single" w:sz="4" w:space="0" w:color="000000"/>
              <w:right w:val="single" w:sz="4" w:space="0" w:color="000000"/>
            </w:tcBorders>
            <w:shd w:val="clear" w:color="auto" w:fill="auto"/>
            <w:noWrap/>
            <w:vAlign w:val="center"/>
          </w:tcPr>
          <w:p w:rsidR="00282B44" w:rsidRDefault="00282B44">
            <w:pPr>
              <w:spacing w:line="240" w:lineRule="exact"/>
              <w:jc w:val="right"/>
              <w:rPr>
                <w:rFonts w:ascii="宋体" w:hAnsi="宋体" w:cs="宋体"/>
                <w:color w:val="000000"/>
                <w:sz w:val="18"/>
                <w:szCs w:val="18"/>
              </w:rPr>
            </w:pPr>
          </w:p>
        </w:tc>
        <w:tc>
          <w:tcPr>
            <w:tcW w:w="938" w:type="dxa"/>
            <w:tcBorders>
              <w:top w:val="nil"/>
              <w:left w:val="nil"/>
              <w:bottom w:val="single" w:sz="4" w:space="0" w:color="000000"/>
              <w:right w:val="single" w:sz="8" w:space="0" w:color="000000"/>
            </w:tcBorders>
            <w:shd w:val="clear" w:color="auto" w:fill="auto"/>
            <w:noWrap/>
            <w:vAlign w:val="center"/>
          </w:tcPr>
          <w:p w:rsidR="00282B44" w:rsidRDefault="00282B44">
            <w:pPr>
              <w:spacing w:line="240" w:lineRule="exact"/>
              <w:jc w:val="left"/>
              <w:rPr>
                <w:rFonts w:ascii="宋体" w:hAnsi="宋体" w:cs="宋体"/>
                <w:color w:val="000000"/>
                <w:sz w:val="18"/>
                <w:szCs w:val="18"/>
              </w:rPr>
            </w:pPr>
          </w:p>
        </w:tc>
      </w:tr>
      <w:tr w:rsidR="00282B44">
        <w:trPr>
          <w:trHeight w:val="283"/>
          <w:jc w:val="center"/>
        </w:trPr>
        <w:tc>
          <w:tcPr>
            <w:tcW w:w="2672" w:type="dxa"/>
            <w:tcBorders>
              <w:top w:val="nil"/>
              <w:left w:val="single" w:sz="4" w:space="0" w:color="000000"/>
              <w:bottom w:val="single" w:sz="8"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总计</w:t>
            </w:r>
          </w:p>
        </w:tc>
        <w:tc>
          <w:tcPr>
            <w:tcW w:w="833" w:type="dxa"/>
            <w:tcBorders>
              <w:top w:val="nil"/>
              <w:left w:val="nil"/>
              <w:bottom w:val="single" w:sz="8"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538.18</w:t>
            </w:r>
          </w:p>
        </w:tc>
        <w:tc>
          <w:tcPr>
            <w:tcW w:w="3082" w:type="dxa"/>
            <w:tcBorders>
              <w:top w:val="nil"/>
              <w:left w:val="nil"/>
              <w:bottom w:val="single" w:sz="8" w:space="0" w:color="000000"/>
              <w:right w:val="single" w:sz="4" w:space="0" w:color="000000"/>
            </w:tcBorders>
            <w:shd w:val="clear" w:color="FFFFFF" w:fill="C0C0C0"/>
            <w:noWrap/>
            <w:vAlign w:val="center"/>
          </w:tcPr>
          <w:p w:rsidR="00282B44" w:rsidRDefault="00113D18">
            <w:pPr>
              <w:widowControl/>
              <w:spacing w:line="240" w:lineRule="exact"/>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总计</w:t>
            </w:r>
          </w:p>
        </w:tc>
        <w:tc>
          <w:tcPr>
            <w:tcW w:w="780" w:type="dxa"/>
            <w:tcBorders>
              <w:top w:val="nil"/>
              <w:left w:val="nil"/>
              <w:bottom w:val="single" w:sz="8"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538.18</w:t>
            </w:r>
          </w:p>
        </w:tc>
        <w:tc>
          <w:tcPr>
            <w:tcW w:w="953" w:type="dxa"/>
            <w:tcBorders>
              <w:top w:val="nil"/>
              <w:left w:val="nil"/>
              <w:bottom w:val="single" w:sz="8"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538.18</w:t>
            </w:r>
          </w:p>
        </w:tc>
        <w:tc>
          <w:tcPr>
            <w:tcW w:w="982" w:type="dxa"/>
            <w:tcBorders>
              <w:top w:val="nil"/>
              <w:left w:val="nil"/>
              <w:bottom w:val="single" w:sz="8" w:space="0" w:color="000000"/>
              <w:right w:val="single" w:sz="4"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938" w:type="dxa"/>
            <w:tcBorders>
              <w:top w:val="nil"/>
              <w:left w:val="nil"/>
              <w:bottom w:val="single" w:sz="8" w:space="0" w:color="000000"/>
              <w:right w:val="single" w:sz="8" w:space="0" w:color="000000"/>
            </w:tcBorders>
            <w:shd w:val="clear" w:color="auto" w:fill="auto"/>
            <w:noWrap/>
            <w:vAlign w:val="center"/>
          </w:tcPr>
          <w:p w:rsidR="00282B44" w:rsidRDefault="00113D18">
            <w:pPr>
              <w:widowControl/>
              <w:spacing w:line="24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bl>
    <w:p w:rsidR="00282B44" w:rsidRDefault="00113D18">
      <w:pPr>
        <w:jc w:val="center"/>
        <w:rPr>
          <w:rFonts w:ascii="宋体" w:hAnsi="宋体" w:cs="宋体"/>
          <w:b/>
          <w:bCs/>
          <w:sz w:val="32"/>
          <w:szCs w:val="32"/>
        </w:rPr>
      </w:pPr>
      <w:r>
        <w:rPr>
          <w:rFonts w:ascii="宋体" w:hAnsi="宋体" w:cs="宋体" w:hint="eastAsia"/>
          <w:b/>
          <w:bCs/>
          <w:szCs w:val="21"/>
        </w:rPr>
        <w:t>编制部门： 杨陵区工业和信息化局                                       金额单位：万元</w:t>
      </w:r>
      <w:r>
        <w:rPr>
          <w:rFonts w:ascii="宋体" w:hAnsi="宋体" w:cs="宋体" w:hint="eastAsia"/>
          <w:b/>
          <w:bCs/>
          <w:sz w:val="32"/>
          <w:szCs w:val="32"/>
        </w:rPr>
        <w:lastRenderedPageBreak/>
        <w:t>一般公共预算财政拨款支出决算表（按功能分类科目）</w:t>
      </w:r>
    </w:p>
    <w:p w:rsidR="00282B44" w:rsidRDefault="00113D18">
      <w:pPr>
        <w:rPr>
          <w:rFonts w:ascii="宋体" w:hAnsi="宋体" w:cs="宋体"/>
          <w:b/>
          <w:bCs/>
          <w:szCs w:val="21"/>
        </w:rPr>
      </w:pPr>
      <w:r>
        <w:rPr>
          <w:rFonts w:ascii="宋体" w:hAnsi="宋体" w:cs="宋体" w:hint="eastAsia"/>
          <w:b/>
          <w:bCs/>
          <w:szCs w:val="21"/>
        </w:rPr>
        <w:t xml:space="preserve">                                                                          公开05表</w:t>
      </w:r>
    </w:p>
    <w:p w:rsidR="00282B44" w:rsidRDefault="00113D18">
      <w:pPr>
        <w:rPr>
          <w:rFonts w:ascii="宋体" w:hAnsi="宋体" w:cs="宋体"/>
          <w:b/>
          <w:bCs/>
          <w:szCs w:val="21"/>
        </w:rPr>
      </w:pPr>
      <w:r>
        <w:rPr>
          <w:rFonts w:ascii="宋体" w:hAnsi="宋体" w:cs="宋体" w:hint="eastAsia"/>
          <w:b/>
          <w:bCs/>
          <w:szCs w:val="21"/>
        </w:rPr>
        <w:t>编制部门： 杨陵区工业和信息化局                                     金额单位：万元</w:t>
      </w:r>
    </w:p>
    <w:tbl>
      <w:tblPr>
        <w:tblW w:w="9613" w:type="dxa"/>
        <w:jc w:val="center"/>
        <w:tblLayout w:type="fixed"/>
        <w:tblCellMar>
          <w:top w:w="15" w:type="dxa"/>
          <w:left w:w="15" w:type="dxa"/>
          <w:bottom w:w="15" w:type="dxa"/>
          <w:right w:w="15" w:type="dxa"/>
        </w:tblCellMar>
        <w:tblLook w:val="04A0" w:firstRow="1" w:lastRow="0" w:firstColumn="1" w:lastColumn="0" w:noHBand="0" w:noVBand="1"/>
      </w:tblPr>
      <w:tblGrid>
        <w:gridCol w:w="851"/>
        <w:gridCol w:w="1155"/>
        <w:gridCol w:w="1822"/>
        <w:gridCol w:w="952"/>
        <w:gridCol w:w="850"/>
        <w:gridCol w:w="709"/>
        <w:gridCol w:w="1134"/>
        <w:gridCol w:w="1090"/>
        <w:gridCol w:w="1050"/>
      </w:tblGrid>
      <w:tr w:rsidR="00282B44">
        <w:trPr>
          <w:trHeight w:val="414"/>
          <w:jc w:val="center"/>
        </w:trPr>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    目</w:t>
            </w:r>
          </w:p>
        </w:tc>
        <w:tc>
          <w:tcPr>
            <w:tcW w:w="952"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2693" w:type="dxa"/>
            <w:gridSpan w:val="3"/>
            <w:tcBorders>
              <w:top w:val="single" w:sz="4" w:space="0" w:color="000000"/>
              <w:left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基本支出</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备注</w:t>
            </w:r>
          </w:p>
        </w:tc>
      </w:tr>
      <w:tr w:rsidR="00282B44">
        <w:trPr>
          <w:trHeight w:val="383"/>
          <w:jc w:val="center"/>
        </w:trPr>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功能分类科目编码</w:t>
            </w:r>
          </w:p>
        </w:tc>
        <w:tc>
          <w:tcPr>
            <w:tcW w:w="1822"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科目名称</w:t>
            </w:r>
          </w:p>
        </w:tc>
        <w:tc>
          <w:tcPr>
            <w:tcW w:w="952"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公用经费</w:t>
            </w:r>
          </w:p>
        </w:tc>
        <w:tc>
          <w:tcPr>
            <w:tcW w:w="1090"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18"/>
                <w:szCs w:val="18"/>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18"/>
                <w:szCs w:val="18"/>
              </w:rPr>
            </w:pPr>
          </w:p>
        </w:tc>
      </w:tr>
      <w:tr w:rsidR="00282B44">
        <w:trPr>
          <w:trHeight w:val="454"/>
          <w:jc w:val="center"/>
        </w:trPr>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282B44" w:rsidRDefault="00113D18">
            <w:pPr>
              <w:jc w:val="center"/>
              <w:rPr>
                <w:rFonts w:ascii="宋体" w:hAnsi="宋体" w:cs="Arial"/>
                <w:color w:val="000000"/>
                <w:sz w:val="18"/>
                <w:szCs w:val="18"/>
              </w:rPr>
            </w:pPr>
            <w:r>
              <w:rPr>
                <w:rFonts w:cs="Arial" w:hint="eastAsia"/>
                <w:color w:val="000000"/>
                <w:sz w:val="18"/>
                <w:szCs w:val="18"/>
              </w:rPr>
              <w:t>合计</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527.63</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225.87</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217.94</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7.93</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301.76</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一般公共服务支出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74.90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7.93</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20113</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商贸事务</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74.90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7.93</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2011301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82.83</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74.90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7.93</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212</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城乡社区支出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21203</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城乡社区公共设施</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2120303</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小城镇基础设施建设</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8.90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215</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资源勘探工业信息等支出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423.32</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280.28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21508</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支持中小企业发展和管理支出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423.32</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280.28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2150801</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行政运行</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143.04</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2150805</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中小企业发展专项</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280.28</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280.28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216</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商业服务业等支出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21602</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商业流通事务</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2160299</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其他商业流通事务支出</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0.00</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12.58</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r w:rsidR="00282B44">
        <w:trPr>
          <w:trHeight w:val="454"/>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18"/>
                <w:szCs w:val="18"/>
              </w:rPr>
            </w:pPr>
            <w:r>
              <w:rPr>
                <w:rFonts w:cs="Arial" w:hint="eastAsia"/>
                <w:color w:val="000000"/>
                <w:sz w:val="18"/>
                <w:szCs w:val="18"/>
              </w:rPr>
              <w:t xml:space="preserve">　</w:t>
            </w:r>
          </w:p>
        </w:tc>
        <w:tc>
          <w:tcPr>
            <w:tcW w:w="95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18"/>
                <w:szCs w:val="18"/>
              </w:rPr>
            </w:pPr>
            <w:r>
              <w:rPr>
                <w:rFonts w:cs="Arial" w:hint="eastAsia"/>
                <w:color w:val="000000"/>
                <w:sz w:val="18"/>
                <w:szCs w:val="18"/>
              </w:rPr>
              <w:t xml:space="preserve">　</w:t>
            </w:r>
          </w:p>
        </w:tc>
        <w:tc>
          <w:tcPr>
            <w:tcW w:w="105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18"/>
                <w:szCs w:val="18"/>
              </w:rPr>
            </w:pPr>
          </w:p>
        </w:tc>
      </w:tr>
    </w:tbl>
    <w:p w:rsidR="00282B44" w:rsidRDefault="00113D18">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282B44" w:rsidRDefault="00113D18">
      <w:pPr>
        <w:widowControl/>
        <w:jc w:val="left"/>
        <w:rPr>
          <w:rFonts w:ascii="宋体" w:hAnsi="宋体" w:cs="宋体"/>
          <w:b/>
          <w:bCs/>
          <w:sz w:val="32"/>
          <w:szCs w:val="32"/>
        </w:rPr>
      </w:pPr>
      <w:r>
        <w:rPr>
          <w:rFonts w:ascii="宋体" w:hAnsi="宋体" w:cs="宋体"/>
          <w:b/>
          <w:bCs/>
          <w:sz w:val="32"/>
          <w:szCs w:val="32"/>
        </w:rPr>
        <w:br w:type="page"/>
      </w:r>
    </w:p>
    <w:p w:rsidR="00282B44" w:rsidRDefault="00113D18">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公开06表</w:t>
      </w:r>
    </w:p>
    <w:p w:rsidR="00282B44" w:rsidRDefault="00113D18">
      <w:pPr>
        <w:rPr>
          <w:rFonts w:ascii="宋体" w:hAnsi="宋体" w:cs="宋体"/>
          <w:b/>
          <w:bCs/>
          <w:szCs w:val="21"/>
        </w:rPr>
      </w:pPr>
      <w:r>
        <w:rPr>
          <w:rFonts w:ascii="宋体" w:hAnsi="宋体" w:cs="宋体" w:hint="eastAsia"/>
          <w:b/>
          <w:bCs/>
          <w:szCs w:val="21"/>
        </w:rPr>
        <w:t>编制部门：杨陵区工业和信息化局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827"/>
        <w:gridCol w:w="878"/>
        <w:gridCol w:w="1437"/>
        <w:gridCol w:w="1363"/>
        <w:gridCol w:w="1155"/>
      </w:tblGrid>
      <w:tr w:rsidR="00282B44">
        <w:trPr>
          <w:trHeight w:val="434"/>
        </w:trPr>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    目</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备注</w:t>
            </w:r>
          </w:p>
        </w:tc>
      </w:tr>
      <w:tr w:rsidR="00282B44">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经济分类科目编码</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科目名称</w:t>
            </w: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20"/>
                <w:szCs w:val="20"/>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20"/>
                <w:szCs w:val="20"/>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 w:val="20"/>
                <w:szCs w:val="20"/>
              </w:rPr>
            </w:pPr>
          </w:p>
        </w:tc>
      </w:tr>
      <w:tr w:rsidR="00282B44">
        <w:trPr>
          <w:trHeight w:hRule="exact" w:val="340"/>
        </w:trPr>
        <w:tc>
          <w:tcPr>
            <w:tcW w:w="3984"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878" w:type="dxa"/>
            <w:tcBorders>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225.87</w:t>
            </w:r>
          </w:p>
        </w:tc>
        <w:tc>
          <w:tcPr>
            <w:tcW w:w="1437" w:type="dxa"/>
            <w:tcBorders>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217.94</w:t>
            </w:r>
          </w:p>
        </w:tc>
        <w:tc>
          <w:tcPr>
            <w:tcW w:w="1363" w:type="dxa"/>
            <w:tcBorders>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7.93</w:t>
            </w:r>
          </w:p>
        </w:tc>
        <w:tc>
          <w:tcPr>
            <w:tcW w:w="1155" w:type="dxa"/>
            <w:tcBorders>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工资福利支出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217.93</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30101</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基本工资</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62.68</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30102</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津贴补贴</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36.27</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30103</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奖金</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31.47</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30106</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伙食补助费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2.88</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30107</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绩效工资</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37.51</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30108</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机关事业单位基本养老保险缴费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17.86</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30110</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职工基本医疗保险缴费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6.93</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30112</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其他社会保障缴费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1.43</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30113</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住房公积金</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20.89</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商品和服务支出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7.93</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30201</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办公费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0.47</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30202</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印刷费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0.08</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30204</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手续费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30207</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邮电费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3.02</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30211</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差旅费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0.13</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30228</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工会经费</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2.90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30299</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其他商品和服务支出</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1.28</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303</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对个人和家庭的补助</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0.01</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30309</w:t>
            </w: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113D18">
            <w:pPr>
              <w:rPr>
                <w:rFonts w:ascii="宋体" w:hAnsi="宋体" w:cs="Arial"/>
                <w:color w:val="000000"/>
                <w:sz w:val="20"/>
                <w:szCs w:val="20"/>
              </w:rPr>
            </w:pPr>
            <w:r>
              <w:rPr>
                <w:rFonts w:cs="Arial" w:hint="eastAsia"/>
                <w:color w:val="000000"/>
                <w:sz w:val="20"/>
                <w:szCs w:val="20"/>
              </w:rPr>
              <w:t xml:space="preserve">  </w:t>
            </w:r>
            <w:r>
              <w:rPr>
                <w:rFonts w:cs="Arial" w:hint="eastAsia"/>
                <w:color w:val="000000"/>
                <w:sz w:val="20"/>
                <w:szCs w:val="20"/>
              </w:rPr>
              <w:t>奖励金</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0.01</w:t>
            </w: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0"/>
                <w:szCs w:val="20"/>
              </w:rPr>
            </w:pPr>
            <w:r>
              <w:rPr>
                <w:rFonts w:cs="Arial" w:hint="eastAsia"/>
                <w:color w:val="000000"/>
                <w:sz w:val="20"/>
                <w:szCs w:val="20"/>
              </w:rPr>
              <w:t xml:space="preserve">　</w:t>
            </w:r>
          </w:p>
        </w:tc>
      </w:tr>
      <w:tr w:rsidR="00282B44">
        <w:trPr>
          <w:trHeight w:hRule="exact" w:val="340"/>
        </w:trPr>
        <w:tc>
          <w:tcPr>
            <w:tcW w:w="1157" w:type="dxa"/>
            <w:tcBorders>
              <w:top w:val="single" w:sz="4" w:space="0" w:color="000000"/>
              <w:left w:val="single" w:sz="4" w:space="0" w:color="000000"/>
              <w:bottom w:val="single" w:sz="4" w:space="0" w:color="000000"/>
              <w:right w:val="single" w:sz="4" w:space="0" w:color="000000"/>
            </w:tcBorders>
            <w:vAlign w:val="center"/>
          </w:tcPr>
          <w:p w:rsidR="00282B44" w:rsidRDefault="00282B44">
            <w:pPr>
              <w:widowControl/>
              <w:jc w:val="left"/>
              <w:textAlignment w:val="center"/>
              <w:rPr>
                <w:rFonts w:ascii="宋体" w:hAnsi="宋体" w:cs="宋体"/>
                <w:color w:val="000000"/>
                <w:kern w:val="0"/>
                <w:sz w:val="20"/>
                <w:szCs w:val="20"/>
              </w:rPr>
            </w:pPr>
          </w:p>
        </w:tc>
        <w:tc>
          <w:tcPr>
            <w:tcW w:w="2827"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kern w:val="0"/>
                <w:sz w:val="20"/>
                <w:szCs w:val="2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20"/>
                <w:szCs w:val="2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82B44" w:rsidRDefault="00282B44">
            <w:pPr>
              <w:ind w:right="210"/>
              <w:jc w:val="right"/>
              <w:rPr>
                <w:rFonts w:ascii="宋体" w:hAns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 w:val="20"/>
                <w:szCs w:val="20"/>
              </w:rPr>
            </w:pPr>
          </w:p>
        </w:tc>
      </w:tr>
    </w:tbl>
    <w:p w:rsidR="00282B44" w:rsidRDefault="00113D18">
      <w:pPr>
        <w:widowControl/>
        <w:rPr>
          <w:sz w:val="18"/>
          <w:szCs w:val="18"/>
        </w:rPr>
      </w:pPr>
      <w:r>
        <w:rPr>
          <w:rFonts w:ascii="宋体" w:hAnsi="宋体" w:cs="宋体" w:hint="eastAsia"/>
          <w:sz w:val="18"/>
          <w:szCs w:val="18"/>
        </w:rPr>
        <w:t>注：本表反映部门本年度一般公共预算财政拨款基本支出明细情况。</w:t>
      </w:r>
      <w:r>
        <w:rPr>
          <w:rFonts w:ascii="宋体" w:hAnsi="宋体" w:cs="宋体" w:hint="eastAsia"/>
          <w:color w:val="000000"/>
          <w:kern w:val="0"/>
          <w:sz w:val="18"/>
          <w:szCs w:val="18"/>
        </w:rPr>
        <w:t>本表金额转换为万元时，因四舍五入可能存在尾差。</w:t>
      </w:r>
    </w:p>
    <w:p w:rsidR="00282B44" w:rsidRDefault="00113D18">
      <w:pPr>
        <w:widowControl/>
        <w:jc w:val="left"/>
        <w:rPr>
          <w:rFonts w:ascii="宋体" w:hAnsi="宋体" w:cs="宋体"/>
          <w:b/>
          <w:bCs/>
          <w:sz w:val="32"/>
          <w:szCs w:val="32"/>
        </w:rPr>
      </w:pPr>
      <w:r>
        <w:rPr>
          <w:rFonts w:ascii="宋体" w:hAnsi="宋体" w:cs="宋体"/>
          <w:b/>
          <w:bCs/>
          <w:sz w:val="32"/>
          <w:szCs w:val="32"/>
        </w:rPr>
        <w:br w:type="page"/>
      </w:r>
    </w:p>
    <w:p w:rsidR="00282B44" w:rsidRDefault="00113D18">
      <w:pPr>
        <w:ind w:firstLineChars="500" w:firstLine="1606"/>
        <w:rPr>
          <w:rFonts w:ascii="宋体" w:hAnsi="宋体" w:cs="宋体"/>
          <w:b/>
          <w:bCs/>
          <w:sz w:val="32"/>
          <w:szCs w:val="32"/>
        </w:rPr>
      </w:pPr>
      <w:r>
        <w:rPr>
          <w:rFonts w:ascii="宋体" w:hAnsi="宋体" w:cs="宋体" w:hint="eastAsia"/>
          <w:b/>
          <w:bCs/>
          <w:sz w:val="32"/>
          <w:szCs w:val="32"/>
        </w:rPr>
        <w:lastRenderedPageBreak/>
        <w:t>一般公共预算财政拨款“三公”经费</w:t>
      </w:r>
    </w:p>
    <w:p w:rsidR="00282B44" w:rsidRDefault="00113D18">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公开07表</w:t>
      </w:r>
    </w:p>
    <w:p w:rsidR="00282B44" w:rsidRDefault="00113D18">
      <w:pPr>
        <w:rPr>
          <w:rFonts w:ascii="宋体" w:hAnsi="宋体" w:cs="宋体"/>
          <w:b/>
          <w:bCs/>
          <w:szCs w:val="21"/>
        </w:rPr>
      </w:pPr>
      <w:r>
        <w:rPr>
          <w:rFonts w:ascii="宋体" w:hAnsi="宋体" w:cs="宋体" w:hint="eastAsia"/>
          <w:b/>
          <w:bCs/>
          <w:szCs w:val="21"/>
        </w:rPr>
        <w:t>编制部门： 杨陵区工业和信息化局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82B44">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82B44">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r>
      <w:tr w:rsidR="00282B44">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r>
      <w:tr w:rsidR="00282B44">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282B44">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3.22</w:t>
            </w:r>
          </w:p>
        </w:tc>
        <w:tc>
          <w:tcPr>
            <w:tcW w:w="111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1.66</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1.56</w:t>
            </w:r>
          </w:p>
        </w:tc>
        <w:tc>
          <w:tcPr>
            <w:tcW w:w="99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1.56</w:t>
            </w:r>
          </w:p>
        </w:tc>
        <w:tc>
          <w:tcPr>
            <w:tcW w:w="77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r>
      <w:tr w:rsidR="00282B44">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0.45</w:t>
            </w:r>
          </w:p>
        </w:tc>
        <w:tc>
          <w:tcPr>
            <w:tcW w:w="1117"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0.45</w:t>
            </w:r>
          </w:p>
        </w:tc>
        <w:tc>
          <w:tcPr>
            <w:tcW w:w="87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c>
          <w:tcPr>
            <w:tcW w:w="77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4.89</w:t>
            </w:r>
          </w:p>
        </w:tc>
        <w:tc>
          <w:tcPr>
            <w:tcW w:w="962" w:type="dxa"/>
            <w:tcBorders>
              <w:top w:val="single" w:sz="4" w:space="0" w:color="000000"/>
              <w:left w:val="single" w:sz="4" w:space="0" w:color="000000"/>
              <w:bottom w:val="single" w:sz="4" w:space="0" w:color="000000"/>
              <w:right w:val="single" w:sz="4" w:space="0" w:color="000000"/>
            </w:tcBorders>
            <w:vAlign w:val="center"/>
          </w:tcPr>
          <w:p w:rsidR="00282B44" w:rsidRDefault="00113D18">
            <w:pPr>
              <w:jc w:val="right"/>
              <w:rPr>
                <w:rFonts w:ascii="宋体" w:hAnsi="宋体" w:cs="Arial"/>
                <w:color w:val="000000"/>
                <w:sz w:val="22"/>
                <w:szCs w:val="22"/>
              </w:rPr>
            </w:pPr>
            <w:r>
              <w:rPr>
                <w:rFonts w:cs="Arial" w:hint="eastAsia"/>
                <w:color w:val="000000"/>
                <w:sz w:val="22"/>
                <w:szCs w:val="22"/>
              </w:rPr>
              <w:t>0.00</w:t>
            </w:r>
          </w:p>
        </w:tc>
      </w:tr>
    </w:tbl>
    <w:p w:rsidR="00282B44" w:rsidRDefault="00113D18">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282B44">
      <w:pPr>
        <w:rPr>
          <w:rFonts w:ascii="宋体" w:hAnsi="宋体" w:cs="宋体"/>
          <w:szCs w:val="21"/>
        </w:rPr>
      </w:pPr>
    </w:p>
    <w:p w:rsidR="00282B44" w:rsidRDefault="00113D18">
      <w:pPr>
        <w:widowControl/>
        <w:jc w:val="left"/>
        <w:rPr>
          <w:rFonts w:ascii="宋体" w:hAnsi="宋体" w:cs="宋体"/>
          <w:b/>
          <w:bCs/>
          <w:sz w:val="32"/>
          <w:szCs w:val="32"/>
        </w:rPr>
      </w:pPr>
      <w:r>
        <w:rPr>
          <w:rFonts w:ascii="宋体" w:hAnsi="宋体" w:cs="宋体"/>
          <w:b/>
          <w:bCs/>
          <w:sz w:val="32"/>
          <w:szCs w:val="32"/>
        </w:rPr>
        <w:br w:type="page"/>
      </w:r>
    </w:p>
    <w:p w:rsidR="00282B44" w:rsidRDefault="00113D18">
      <w:pPr>
        <w:ind w:firstLineChars="400" w:firstLine="1285"/>
        <w:rPr>
          <w:rFonts w:ascii="宋体" w:hAnsi="宋体" w:cs="宋体"/>
          <w:b/>
          <w:bCs/>
          <w:sz w:val="32"/>
          <w:szCs w:val="32"/>
        </w:rPr>
      </w:pPr>
      <w:r>
        <w:rPr>
          <w:rFonts w:ascii="宋体" w:hAnsi="宋体" w:cs="宋体" w:hint="eastAsia"/>
          <w:b/>
          <w:bCs/>
          <w:sz w:val="32"/>
          <w:szCs w:val="32"/>
        </w:rPr>
        <w:lastRenderedPageBreak/>
        <w:t>政府性基金预算财政拨款收入支出决算表</w:t>
      </w:r>
    </w:p>
    <w:p w:rsidR="00282B44" w:rsidRDefault="00113D18">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公开08表</w:t>
      </w:r>
    </w:p>
    <w:p w:rsidR="00282B44" w:rsidRDefault="00113D18">
      <w:pPr>
        <w:rPr>
          <w:rFonts w:ascii="宋体" w:hAnsi="宋体" w:cs="宋体"/>
          <w:b/>
          <w:bCs/>
          <w:szCs w:val="21"/>
        </w:rPr>
      </w:pPr>
      <w:r>
        <w:rPr>
          <w:rFonts w:ascii="宋体" w:hAnsi="宋体" w:cs="宋体" w:hint="eastAsia"/>
          <w:b/>
          <w:bCs/>
          <w:szCs w:val="21"/>
        </w:rPr>
        <w:t>编制部门： 杨陵区工业和信息化局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82B44">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82B44">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r>
      <w:tr w:rsidR="00282B44">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center"/>
              <w:rPr>
                <w:rFonts w:ascii="宋体" w:hAnsi="宋体" w:cs="宋体"/>
                <w:b/>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r w:rsidR="00282B44">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82B44" w:rsidRDefault="00282B44">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82B44" w:rsidRDefault="00282B44">
            <w:pPr>
              <w:jc w:val="right"/>
              <w:rPr>
                <w:rFonts w:ascii="宋体" w:hAnsi="宋体" w:cs="宋体"/>
                <w:color w:val="000000"/>
                <w:szCs w:val="21"/>
              </w:rPr>
            </w:pPr>
          </w:p>
        </w:tc>
      </w:tr>
    </w:tbl>
    <w:p w:rsidR="00282B44" w:rsidRDefault="00113D18">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82B44" w:rsidRDefault="00113D18">
      <w:pPr>
        <w:jc w:val="center"/>
        <w:rPr>
          <w:rFonts w:ascii="宋体" w:hAnsi="宋体" w:cs="宋体"/>
          <w:b/>
          <w:bCs/>
          <w:sz w:val="32"/>
          <w:szCs w:val="32"/>
        </w:rPr>
      </w:pPr>
      <w:r>
        <w:rPr>
          <w:rFonts w:ascii="宋体" w:hAnsi="宋体" w:cs="宋体" w:hint="eastAsia"/>
          <w:b/>
          <w:bCs/>
          <w:sz w:val="32"/>
          <w:szCs w:val="32"/>
        </w:rPr>
        <w:lastRenderedPageBreak/>
        <w:t>国有资本经营预算财政拨款支出决算表</w:t>
      </w:r>
    </w:p>
    <w:p w:rsidR="00282B44" w:rsidRDefault="00113D18">
      <w:pPr>
        <w:jc w:val="right"/>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公开09</w:t>
      </w:r>
      <w:r>
        <w:rPr>
          <w:rFonts w:ascii="宋体" w:hAnsi="宋体" w:cs="宋体" w:hint="eastAsia"/>
          <w:b/>
          <w:bCs/>
          <w:szCs w:val="21"/>
        </w:rPr>
        <w:tab/>
        <w:t>表</w:t>
      </w:r>
    </w:p>
    <w:p w:rsidR="00282B44" w:rsidRDefault="00113D18">
      <w:pPr>
        <w:rPr>
          <w:rFonts w:ascii="宋体" w:hAnsi="宋体" w:cs="宋体"/>
          <w:b/>
          <w:bCs/>
          <w:szCs w:val="21"/>
        </w:rPr>
      </w:pPr>
      <w:r>
        <w:rPr>
          <w:rFonts w:ascii="宋体" w:hAnsi="宋体" w:cs="宋体" w:hint="eastAsia"/>
          <w:b/>
          <w:bCs/>
          <w:szCs w:val="21"/>
        </w:rPr>
        <w:t>编制部门：杨陵区工业和信息化局                                  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82B44">
        <w:tc>
          <w:tcPr>
            <w:tcW w:w="3624" w:type="dxa"/>
            <w:gridSpan w:val="2"/>
          </w:tcPr>
          <w:p w:rsidR="00282B44" w:rsidRDefault="00113D18">
            <w:pPr>
              <w:jc w:val="center"/>
              <w:rPr>
                <w:rFonts w:ascii="黑体" w:eastAsia="黑体" w:hAnsi="宋体"/>
                <w:color w:val="000000"/>
                <w:kern w:val="0"/>
                <w:sz w:val="44"/>
                <w:szCs w:val="44"/>
              </w:rPr>
            </w:pPr>
            <w:r>
              <w:rPr>
                <w:rFonts w:ascii="宋体" w:hAnsi="宋体" w:cs="宋体" w:hint="eastAsia"/>
                <w:b/>
                <w:color w:val="000000"/>
                <w:kern w:val="0"/>
                <w:szCs w:val="21"/>
              </w:rPr>
              <w:t>项    目</w:t>
            </w:r>
          </w:p>
        </w:tc>
        <w:tc>
          <w:tcPr>
            <w:tcW w:w="5436" w:type="dxa"/>
            <w:gridSpan w:val="3"/>
          </w:tcPr>
          <w:p w:rsidR="00282B44" w:rsidRDefault="00113D18">
            <w:pPr>
              <w:jc w:val="center"/>
              <w:rPr>
                <w:rFonts w:ascii="黑体" w:eastAsia="黑体" w:hAnsi="宋体"/>
                <w:color w:val="000000"/>
                <w:kern w:val="0"/>
                <w:sz w:val="44"/>
                <w:szCs w:val="44"/>
              </w:rPr>
            </w:pPr>
            <w:r>
              <w:rPr>
                <w:rFonts w:ascii="宋体" w:hAnsi="宋体" w:cs="宋体" w:hint="eastAsia"/>
                <w:b/>
                <w:color w:val="000000"/>
                <w:kern w:val="0"/>
                <w:szCs w:val="21"/>
              </w:rPr>
              <w:t>本年支出</w:t>
            </w:r>
          </w:p>
        </w:tc>
      </w:tr>
      <w:tr w:rsidR="00282B44">
        <w:tc>
          <w:tcPr>
            <w:tcW w:w="1812" w:type="dxa"/>
          </w:tcPr>
          <w:p w:rsidR="00282B44" w:rsidRDefault="00113D18">
            <w:pPr>
              <w:jc w:val="center"/>
              <w:rPr>
                <w:rFonts w:ascii="宋体" w:hAnsi="宋体" w:cs="宋体"/>
                <w:b/>
                <w:color w:val="000000"/>
                <w:kern w:val="0"/>
                <w:szCs w:val="21"/>
              </w:rPr>
            </w:pPr>
            <w:r>
              <w:rPr>
                <w:rFonts w:ascii="宋体" w:hAnsi="宋体" w:cs="宋体" w:hint="eastAsia"/>
                <w:b/>
                <w:color w:val="000000"/>
                <w:kern w:val="0"/>
                <w:szCs w:val="21"/>
              </w:rPr>
              <w:t>功能分类</w:t>
            </w:r>
          </w:p>
          <w:p w:rsidR="00282B44" w:rsidRDefault="00113D18">
            <w:pPr>
              <w:jc w:val="center"/>
              <w:rPr>
                <w:rFonts w:ascii="黑体" w:eastAsia="黑体" w:hAnsi="宋体"/>
                <w:color w:val="000000"/>
                <w:kern w:val="0"/>
                <w:sz w:val="44"/>
                <w:szCs w:val="44"/>
              </w:rPr>
            </w:pPr>
            <w:r>
              <w:rPr>
                <w:rFonts w:ascii="宋体" w:hAnsi="宋体" w:cs="宋体" w:hint="eastAsia"/>
                <w:b/>
                <w:color w:val="000000"/>
                <w:kern w:val="0"/>
                <w:szCs w:val="21"/>
              </w:rPr>
              <w:t>科目编码</w:t>
            </w:r>
          </w:p>
        </w:tc>
        <w:tc>
          <w:tcPr>
            <w:tcW w:w="1812" w:type="dxa"/>
          </w:tcPr>
          <w:p w:rsidR="00282B44" w:rsidRDefault="00113D18">
            <w:pPr>
              <w:jc w:val="center"/>
              <w:rPr>
                <w:rFonts w:ascii="黑体" w:eastAsia="黑体" w:hAnsi="宋体"/>
                <w:color w:val="000000"/>
                <w:kern w:val="0"/>
                <w:sz w:val="44"/>
                <w:szCs w:val="44"/>
              </w:rPr>
            </w:pPr>
            <w:r>
              <w:rPr>
                <w:rFonts w:ascii="宋体" w:hAnsi="宋体" w:cs="宋体" w:hint="eastAsia"/>
                <w:b/>
                <w:color w:val="000000"/>
                <w:kern w:val="0"/>
                <w:szCs w:val="21"/>
              </w:rPr>
              <w:t>科目名称</w:t>
            </w:r>
          </w:p>
        </w:tc>
        <w:tc>
          <w:tcPr>
            <w:tcW w:w="1812" w:type="dxa"/>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812" w:type="dxa"/>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812" w:type="dxa"/>
            <w:vAlign w:val="center"/>
          </w:tcPr>
          <w:p w:rsidR="00282B44" w:rsidRDefault="00113D18">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r>
      <w:tr w:rsidR="00282B44">
        <w:trPr>
          <w:trHeight w:val="404"/>
        </w:trPr>
        <w:tc>
          <w:tcPr>
            <w:tcW w:w="3624" w:type="dxa"/>
            <w:gridSpan w:val="2"/>
          </w:tcPr>
          <w:p w:rsidR="00282B44" w:rsidRDefault="00282B44">
            <w:pPr>
              <w:jc w:val="center"/>
              <w:rPr>
                <w:rFonts w:ascii="宋体" w:hAnsi="宋体" w:cs="宋体"/>
                <w:b/>
                <w:color w:val="000000"/>
                <w:kern w:val="0"/>
                <w:szCs w:val="21"/>
              </w:rPr>
            </w:pPr>
          </w:p>
          <w:p w:rsidR="00282B44" w:rsidRDefault="00113D18">
            <w:pPr>
              <w:jc w:val="center"/>
              <w:rPr>
                <w:rFonts w:ascii="黑体" w:eastAsia="黑体" w:hAnsi="宋体"/>
                <w:color w:val="000000"/>
                <w:kern w:val="0"/>
                <w:sz w:val="44"/>
                <w:szCs w:val="44"/>
              </w:rPr>
            </w:pPr>
            <w:r>
              <w:rPr>
                <w:rFonts w:ascii="宋体" w:hAnsi="宋体" w:cs="宋体" w:hint="eastAsia"/>
                <w:b/>
                <w:color w:val="000000"/>
                <w:kern w:val="0"/>
                <w:szCs w:val="21"/>
              </w:rPr>
              <w:t>合计</w:t>
            </w: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r w:rsidR="00282B44">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r w:rsidR="00282B44">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r w:rsidR="00282B44">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r w:rsidR="00282B44">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r w:rsidR="00282B44">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c>
          <w:tcPr>
            <w:tcW w:w="1812" w:type="dxa"/>
          </w:tcPr>
          <w:p w:rsidR="00282B44" w:rsidRDefault="00282B44">
            <w:pPr>
              <w:jc w:val="center"/>
              <w:rPr>
                <w:rFonts w:ascii="黑体" w:eastAsia="黑体" w:hAnsi="宋体"/>
                <w:color w:val="000000"/>
                <w:kern w:val="0"/>
                <w:sz w:val="44"/>
                <w:szCs w:val="44"/>
              </w:rPr>
            </w:pPr>
          </w:p>
        </w:tc>
      </w:tr>
    </w:tbl>
    <w:p w:rsidR="00282B44" w:rsidRDefault="00113D18">
      <w:pPr>
        <w:widowControl/>
        <w:jc w:val="left"/>
        <w:rPr>
          <w:rFonts w:ascii="黑体" w:eastAsia="黑体" w:hAnsi="宋体"/>
          <w:color w:val="000000"/>
          <w:kern w:val="0"/>
          <w:sz w:val="44"/>
          <w:szCs w:val="44"/>
        </w:rPr>
      </w:pPr>
      <w:r>
        <w:rPr>
          <w:rFonts w:ascii="宋体" w:hAnsi="宋体" w:cs="宋体" w:hint="eastAsia"/>
          <w:szCs w:val="21"/>
        </w:rPr>
        <w:t>注：本表反映部门本年度国有资本经营预算财政拨款支出情况。</w:t>
      </w:r>
      <w:r>
        <w:rPr>
          <w:rFonts w:ascii="宋体" w:hAnsi="宋体" w:cs="宋体" w:hint="eastAsia"/>
          <w:color w:val="000000"/>
          <w:kern w:val="0"/>
          <w:szCs w:val="21"/>
        </w:rPr>
        <w:t>本表金额转换为万元时，因四舍五入可能存在尾差。</w:t>
      </w:r>
    </w:p>
    <w:p w:rsidR="00282B44" w:rsidRDefault="00113D18">
      <w:pPr>
        <w:rPr>
          <w:rFonts w:ascii="黑体" w:eastAsia="黑体" w:hAnsi="宋体"/>
          <w:color w:val="000000"/>
          <w:kern w:val="0"/>
          <w:sz w:val="44"/>
          <w:szCs w:val="44"/>
        </w:rPr>
      </w:pPr>
      <w:r>
        <w:rPr>
          <w:rFonts w:ascii="黑体" w:eastAsia="黑体" w:hAnsi="宋体" w:hint="eastAsia"/>
          <w:color w:val="000000"/>
          <w:kern w:val="0"/>
          <w:sz w:val="44"/>
          <w:szCs w:val="44"/>
        </w:rPr>
        <w:br w:type="page"/>
      </w:r>
    </w:p>
    <w:p w:rsidR="00282B44" w:rsidRDefault="00113D18">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第三部分 2020年部门决算情况说明</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282B44" w:rsidRDefault="00113D18">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2020年总收入672.57万元，较上年同期1226.13万元减少45.15%，主要原因是项目资金减少。</w:t>
      </w:r>
    </w:p>
    <w:p w:rsidR="00282B44" w:rsidRDefault="00113D18">
      <w:pPr>
        <w:widowControl/>
        <w:ind w:firstLineChars="200" w:firstLine="420"/>
        <w:jc w:val="center"/>
        <w:rPr>
          <w:rFonts w:ascii="仿宋_GB2312" w:eastAsia="仿宋_GB2312" w:hAnsi="仿宋"/>
          <w:sz w:val="32"/>
          <w:szCs w:val="32"/>
        </w:rPr>
      </w:pPr>
      <w:r>
        <w:rPr>
          <w:noProof/>
        </w:rPr>
        <w:drawing>
          <wp:inline distT="0" distB="0" distL="0" distR="0">
            <wp:extent cx="4572000" cy="2438400"/>
            <wp:effectExtent l="4445" t="4445" r="508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2B44" w:rsidRDefault="00282B44">
      <w:pPr>
        <w:widowControl/>
        <w:ind w:firstLineChars="200" w:firstLine="640"/>
        <w:jc w:val="center"/>
        <w:rPr>
          <w:rFonts w:ascii="仿宋_GB2312" w:eastAsia="仿宋_GB2312" w:hAnsi="仿宋"/>
          <w:sz w:val="32"/>
          <w:szCs w:val="32"/>
        </w:rPr>
      </w:pPr>
    </w:p>
    <w:p w:rsidR="00282B44" w:rsidRDefault="00113D18">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2020年总支出757.79万元，较上年同期1130.55万元减少32.97%，主要原因是项目支出减少。</w:t>
      </w:r>
    </w:p>
    <w:p w:rsidR="00282B44" w:rsidRDefault="00113D18">
      <w:pPr>
        <w:widowControl/>
        <w:ind w:firstLineChars="200" w:firstLine="420"/>
        <w:jc w:val="left"/>
        <w:rPr>
          <w:rFonts w:ascii="仿宋_GB2312" w:eastAsia="仿宋_GB2312" w:hAnsi="仿宋"/>
          <w:sz w:val="32"/>
          <w:szCs w:val="32"/>
        </w:rPr>
      </w:pPr>
      <w:r>
        <w:rPr>
          <w:noProof/>
        </w:rPr>
        <w:drawing>
          <wp:inline distT="0" distB="0" distL="0" distR="0">
            <wp:extent cx="4572000" cy="2438400"/>
            <wp:effectExtent l="4445" t="4445" r="508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2B44" w:rsidRDefault="00282B44">
      <w:pPr>
        <w:widowControl/>
        <w:spacing w:line="360" w:lineRule="auto"/>
        <w:ind w:firstLineChars="200" w:firstLine="640"/>
        <w:jc w:val="center"/>
        <w:rPr>
          <w:rFonts w:ascii="仿宋_GB2312" w:eastAsia="仿宋_GB2312" w:hAnsi="仿宋"/>
          <w:sz w:val="32"/>
          <w:szCs w:val="32"/>
        </w:rPr>
      </w:pP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年收入合</w:t>
      </w:r>
      <w:r>
        <w:rPr>
          <w:rFonts w:ascii="仿宋_GB2312" w:eastAsia="仿宋_GB2312" w:hAnsi="宋体" w:cs="仿宋_GB2312" w:hint="eastAsia"/>
          <w:color w:val="000000"/>
          <w:kern w:val="0"/>
          <w:sz w:val="32"/>
          <w:szCs w:val="32"/>
        </w:rPr>
        <w:t>计672.57万元</w:t>
      </w:r>
      <w:r>
        <w:rPr>
          <w:rFonts w:ascii="仿宋_GB2312" w:eastAsia="仿宋_GB2312" w:hAnsi="宋体" w:cs="仿宋_GB2312"/>
          <w:color w:val="000000"/>
          <w:kern w:val="0"/>
          <w:sz w:val="32"/>
          <w:szCs w:val="32"/>
        </w:rPr>
        <w:t>，其中：财政拨款收入</w:t>
      </w:r>
      <w:r>
        <w:rPr>
          <w:rFonts w:ascii="仿宋_GB2312" w:eastAsia="仿宋_GB2312" w:hAnsi="宋体" w:cs="仿宋_GB2312" w:hint="eastAsia"/>
          <w:color w:val="000000"/>
          <w:kern w:val="0"/>
          <w:sz w:val="32"/>
          <w:szCs w:val="32"/>
        </w:rPr>
        <w:t>531.29</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78.99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；事业收入0万元，占0%；经营收入0万元，占0%；其他收入141.29万元，占21.01%。</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 xml:space="preserve">    </w:t>
      </w:r>
      <w:r>
        <w:rPr>
          <w:noProof/>
        </w:rPr>
        <w:drawing>
          <wp:inline distT="0" distB="0" distL="0" distR="0">
            <wp:extent cx="4572000" cy="2438400"/>
            <wp:effectExtent l="4445" t="4445" r="508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2B44" w:rsidRDefault="00113D18">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757.79</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233.62</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30.83</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524.18</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69.17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；经营支出0万元，占0%。</w:t>
      </w:r>
    </w:p>
    <w:p w:rsidR="00282B44" w:rsidRDefault="00113D18">
      <w:pPr>
        <w:widowControl/>
        <w:ind w:firstLineChars="200" w:firstLine="420"/>
        <w:jc w:val="center"/>
        <w:rPr>
          <w:rFonts w:ascii="仿宋_GB2312" w:eastAsia="仿宋_GB2312" w:hAnsi="宋体" w:cs="仿宋_GB2312"/>
          <w:color w:val="000000"/>
          <w:kern w:val="0"/>
          <w:sz w:val="32"/>
          <w:szCs w:val="32"/>
        </w:rPr>
      </w:pPr>
      <w:r>
        <w:rPr>
          <w:noProof/>
        </w:rPr>
        <w:drawing>
          <wp:inline distT="0" distB="0" distL="0" distR="0">
            <wp:extent cx="3928110" cy="1704340"/>
            <wp:effectExtent l="0" t="0" r="15240" b="10160"/>
            <wp:docPr id="267" name="图表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2B44" w:rsidRDefault="00113D18">
      <w:pPr>
        <w:rPr>
          <w:rFonts w:ascii="黑体" w:eastAsia="黑体" w:hAnsi="黑体"/>
          <w:color w:val="000000"/>
          <w:kern w:val="0"/>
          <w:sz w:val="32"/>
          <w:szCs w:val="32"/>
        </w:rPr>
      </w:pPr>
      <w:r>
        <w:rPr>
          <w:rFonts w:ascii="黑体" w:eastAsia="黑体" w:hAnsi="黑体" w:hint="eastAsia"/>
          <w:color w:val="000000"/>
          <w:kern w:val="0"/>
          <w:sz w:val="32"/>
          <w:szCs w:val="32"/>
        </w:rPr>
        <w:br w:type="page"/>
      </w:r>
      <w:r>
        <w:rPr>
          <w:rFonts w:ascii="黑体" w:eastAsia="黑体" w:hAnsi="黑体" w:hint="eastAsia"/>
          <w:color w:val="000000"/>
          <w:kern w:val="0"/>
          <w:sz w:val="32"/>
          <w:szCs w:val="32"/>
        </w:rPr>
        <w:lastRenderedPageBreak/>
        <w:t xml:space="preserve">四、财政拨款收入支出决算总体情况说明  </w:t>
      </w:r>
    </w:p>
    <w:p w:rsidR="00282B44" w:rsidRDefault="00113D18">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2020年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收入531.29万元，较上年减少10.36%，主要原因是项目资金减少，实有人数减少，工资福利和办公费等减少。</w:t>
      </w:r>
    </w:p>
    <w:p w:rsidR="00282B44" w:rsidRDefault="00113D18">
      <w:pPr>
        <w:widowControl/>
        <w:ind w:firstLineChars="500" w:firstLine="1050"/>
        <w:jc w:val="left"/>
        <w:rPr>
          <w:rFonts w:ascii="仿宋_GB2312" w:eastAsia="仿宋_GB2312" w:hAnsi="仿宋"/>
          <w:sz w:val="32"/>
          <w:szCs w:val="32"/>
        </w:rPr>
      </w:pPr>
      <w:r>
        <w:rPr>
          <w:noProof/>
        </w:rPr>
        <w:drawing>
          <wp:inline distT="0" distB="0" distL="0" distR="0">
            <wp:extent cx="4572000" cy="2257425"/>
            <wp:effectExtent l="0" t="0" r="19050" b="9525"/>
            <wp:docPr id="266" name="图表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2B44" w:rsidRDefault="00282B44">
      <w:pPr>
        <w:widowControl/>
        <w:ind w:firstLineChars="500" w:firstLine="1600"/>
        <w:jc w:val="left"/>
        <w:rPr>
          <w:rFonts w:ascii="仿宋_GB2312" w:eastAsia="仿宋_GB2312" w:hAnsi="仿宋"/>
          <w:sz w:val="32"/>
          <w:szCs w:val="32"/>
        </w:rPr>
      </w:pPr>
    </w:p>
    <w:p w:rsidR="00282B44" w:rsidRDefault="00113D18">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2020年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支出527.63万元，较上年减少12.22%，主要原因是项目资金减少，实有人数减少，工资福利和办公费等减少。</w:t>
      </w:r>
    </w:p>
    <w:p w:rsidR="00282B44" w:rsidRDefault="00113D18">
      <w:pPr>
        <w:widowControl/>
        <w:ind w:firstLineChars="200" w:firstLine="420"/>
        <w:jc w:val="left"/>
        <w:rPr>
          <w:rFonts w:ascii="仿宋_GB2312" w:eastAsia="仿宋_GB2312" w:hAnsi="仿宋"/>
          <w:sz w:val="32"/>
          <w:szCs w:val="32"/>
        </w:rPr>
      </w:pPr>
      <w:r>
        <w:rPr>
          <w:noProof/>
        </w:rPr>
        <w:drawing>
          <wp:inline distT="0" distB="0" distL="0" distR="0">
            <wp:extent cx="4572000" cy="2257425"/>
            <wp:effectExtent l="0" t="0"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五、一般公共预算财政拨款支出决算情况说明</w:t>
      </w:r>
    </w:p>
    <w:p w:rsidR="00282B44" w:rsidRDefault="00113D18">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 xml:space="preserve"> 年财政拨款支出</w:t>
      </w:r>
      <w:r>
        <w:rPr>
          <w:rFonts w:ascii="仿宋_GB2312" w:eastAsia="仿宋_GB2312" w:hAnsi="宋体" w:cs="仿宋_GB2312" w:hint="eastAsia"/>
          <w:color w:val="000000"/>
          <w:kern w:val="0"/>
          <w:sz w:val="32"/>
          <w:szCs w:val="32"/>
        </w:rPr>
        <w:t>527.63</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64.56</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仿宋" w:hint="eastAsia"/>
          <w:sz w:val="32"/>
          <w:szCs w:val="32"/>
        </w:rPr>
        <w:t>73.37万元，减少12.2%，主要原因是项目支出减少，实有人数减少，工资福利和办公费等减少。</w:t>
      </w:r>
    </w:p>
    <w:p w:rsidR="00282B44" w:rsidRDefault="00113D18">
      <w:pPr>
        <w:widowControl/>
        <w:jc w:val="left"/>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w:t>
      </w:r>
      <w:r>
        <w:rPr>
          <w:noProof/>
        </w:rPr>
        <w:drawing>
          <wp:inline distT="0" distB="0" distL="0" distR="0">
            <wp:extent cx="4572000" cy="225742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2B44" w:rsidRDefault="00282B44">
      <w:pPr>
        <w:widowControl/>
        <w:jc w:val="left"/>
      </w:pPr>
    </w:p>
    <w:p w:rsidR="00282B44" w:rsidRDefault="00113D18">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82B44" w:rsidRDefault="00113D18">
      <w:pPr>
        <w:widowControl/>
        <w:ind w:firstLineChars="200" w:firstLine="640"/>
        <w:jc w:val="left"/>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年财政拨款支出年初预算为</w:t>
      </w:r>
      <w:r>
        <w:rPr>
          <w:rFonts w:ascii="仿宋_GB2312" w:eastAsia="仿宋_GB2312" w:hAnsi="宋体" w:cs="仿宋_GB2312" w:hint="eastAsia"/>
          <w:color w:val="000000"/>
          <w:kern w:val="0"/>
          <w:sz w:val="32"/>
          <w:szCs w:val="32"/>
        </w:rPr>
        <w:t>1742.55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527.63</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30.28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282B44" w:rsidRDefault="00113D18">
      <w:pPr>
        <w:widowControl/>
        <w:ind w:firstLineChars="200" w:firstLine="643"/>
        <w:jc w:val="left"/>
      </w:pPr>
      <w:r>
        <w:rPr>
          <w:rFonts w:ascii="仿宋_GB2312" w:eastAsia="仿宋_GB2312" w:hAnsi="宋体" w:cs="仿宋_GB2312"/>
          <w:b/>
          <w:color w:val="000000"/>
          <w:kern w:val="0"/>
          <w:sz w:val="32"/>
          <w:szCs w:val="32"/>
        </w:rPr>
        <w:t>1.一般公共服务支出（类）</w:t>
      </w:r>
      <w:r>
        <w:rPr>
          <w:rFonts w:ascii="仿宋_GB2312" w:eastAsia="仿宋_GB2312" w:hAnsi="宋体" w:cs="仿宋_GB2312" w:hint="eastAsia"/>
          <w:b/>
          <w:color w:val="000000"/>
          <w:kern w:val="0"/>
          <w:sz w:val="32"/>
          <w:szCs w:val="32"/>
        </w:rPr>
        <w:t>商贸</w:t>
      </w:r>
      <w:r>
        <w:rPr>
          <w:rFonts w:ascii="仿宋_GB2312" w:eastAsia="仿宋_GB2312" w:hAnsi="宋体" w:cs="仿宋_GB2312"/>
          <w:b/>
          <w:color w:val="000000"/>
          <w:kern w:val="0"/>
          <w:sz w:val="32"/>
          <w:szCs w:val="32"/>
        </w:rPr>
        <w:t>事务（款）行政运行（项）</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w:t>
      </w:r>
      <w:r>
        <w:rPr>
          <w:rFonts w:ascii="仿宋_GB2312" w:eastAsia="仿宋_GB2312" w:hAnsi="宋体" w:cs="仿宋_GB2312" w:hint="eastAsia"/>
          <w:color w:val="000000"/>
          <w:kern w:val="0"/>
          <w:sz w:val="32"/>
          <w:szCs w:val="32"/>
        </w:rPr>
        <w:t>2011301</w:t>
      </w:r>
      <w:r>
        <w:rPr>
          <w:rFonts w:ascii="仿宋_GB2312" w:eastAsia="仿宋_GB2312" w:hAnsi="宋体" w:cs="仿宋_GB2312"/>
          <w:color w:val="000000"/>
          <w:kern w:val="0"/>
          <w:sz w:val="32"/>
          <w:szCs w:val="32"/>
        </w:rPr>
        <w:t>为</w:t>
      </w:r>
      <w:r>
        <w:rPr>
          <w:rFonts w:ascii="仿宋_GB2312" w:eastAsia="仿宋_GB2312" w:hAnsi="宋体" w:cs="仿宋_GB2312" w:hint="eastAsia"/>
          <w:color w:val="000000"/>
          <w:kern w:val="0"/>
          <w:sz w:val="32"/>
          <w:szCs w:val="32"/>
        </w:rPr>
        <w:t>85.75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82.83</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96.59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6"/>
          <w:szCs w:val="36"/>
        </w:rPr>
        <w:t>。</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决算数小于预算数的主要原因是实有人数减少，工资福利等减少。</w:t>
      </w:r>
    </w:p>
    <w:p w:rsidR="00282B44" w:rsidRDefault="00113D18">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b/>
          <w:color w:val="000000"/>
          <w:kern w:val="0"/>
          <w:sz w:val="32"/>
          <w:szCs w:val="32"/>
        </w:rPr>
        <w:t>2.</w:t>
      </w:r>
      <w:r>
        <w:rPr>
          <w:rFonts w:ascii="仿宋_GB2312" w:eastAsia="仿宋_GB2312" w:hAnsi="宋体" w:cs="仿宋_GB2312" w:hint="eastAsia"/>
          <w:b/>
          <w:color w:val="000000"/>
          <w:kern w:val="0"/>
          <w:sz w:val="32"/>
          <w:szCs w:val="32"/>
        </w:rPr>
        <w:t>城乡社区支出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城乡社区公共设施</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小城镇基础实施建设</w:t>
      </w:r>
      <w:r>
        <w:rPr>
          <w:rFonts w:ascii="仿宋_GB2312" w:eastAsia="仿宋_GB2312" w:hAnsi="宋体" w:cs="仿宋_GB2312"/>
          <w:b/>
          <w:color w:val="000000"/>
          <w:kern w:val="0"/>
          <w:sz w:val="32"/>
          <w:szCs w:val="32"/>
        </w:rPr>
        <w:t>（项）</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w:t>
      </w:r>
      <w:r>
        <w:rPr>
          <w:rFonts w:ascii="仿宋_GB2312" w:eastAsia="仿宋_GB2312" w:hAnsi="宋体" w:cs="仿宋_GB2312" w:hint="eastAsia"/>
          <w:color w:val="000000"/>
          <w:kern w:val="0"/>
          <w:sz w:val="32"/>
          <w:szCs w:val="32"/>
        </w:rPr>
        <w:t>2120303</w:t>
      </w:r>
      <w:r>
        <w:rPr>
          <w:rFonts w:ascii="仿宋_GB2312" w:eastAsia="仿宋_GB2312" w:hAnsi="宋体" w:cs="仿宋_GB2312"/>
          <w:color w:val="000000"/>
          <w:kern w:val="0"/>
          <w:sz w:val="32"/>
          <w:szCs w:val="32"/>
        </w:rPr>
        <w:t>为</w:t>
      </w:r>
      <w:r>
        <w:rPr>
          <w:rFonts w:ascii="仿宋_GB2312" w:eastAsia="仿宋_GB2312" w:hAnsi="宋体" w:cs="仿宋_GB2312" w:hint="eastAsia"/>
          <w:color w:val="000000"/>
          <w:kern w:val="0"/>
          <w:sz w:val="32"/>
          <w:szCs w:val="32"/>
        </w:rPr>
        <w:t>10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8.9</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89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，决算数小于预算数的主要原因是建设项目分批实施。</w:t>
      </w:r>
    </w:p>
    <w:p w:rsidR="00282B44" w:rsidRDefault="00113D18">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hint="eastAsia"/>
          <w:b/>
          <w:color w:val="000000"/>
          <w:kern w:val="0"/>
          <w:sz w:val="32"/>
          <w:szCs w:val="32"/>
        </w:rPr>
        <w:t>资源勘探信息等</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支持中小企业发展和管理支出</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行政运行</w:t>
      </w:r>
      <w:r>
        <w:rPr>
          <w:rFonts w:ascii="仿宋_GB2312" w:eastAsia="仿宋_GB2312" w:hAnsi="宋体" w:cs="仿宋_GB2312"/>
          <w:b/>
          <w:color w:val="000000"/>
          <w:kern w:val="0"/>
          <w:sz w:val="32"/>
          <w:szCs w:val="32"/>
        </w:rPr>
        <w:t>（项）</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w:t>
      </w:r>
      <w:r>
        <w:rPr>
          <w:rFonts w:ascii="仿宋_GB2312" w:eastAsia="仿宋_GB2312" w:hAnsi="宋体" w:cs="仿宋_GB2312" w:hint="eastAsia"/>
          <w:color w:val="000000"/>
          <w:kern w:val="0"/>
          <w:sz w:val="32"/>
          <w:szCs w:val="32"/>
        </w:rPr>
        <w:t>2150801</w:t>
      </w:r>
      <w:r>
        <w:rPr>
          <w:rFonts w:ascii="仿宋_GB2312" w:eastAsia="仿宋_GB2312" w:hAnsi="宋体" w:cs="仿宋_GB2312"/>
          <w:color w:val="000000"/>
          <w:kern w:val="0"/>
          <w:sz w:val="32"/>
          <w:szCs w:val="32"/>
        </w:rPr>
        <w:t>为</w:t>
      </w:r>
      <w:r>
        <w:rPr>
          <w:rFonts w:ascii="仿宋_GB2312" w:eastAsia="仿宋_GB2312" w:hAnsi="宋体" w:cs="仿宋_GB2312" w:hint="eastAsia"/>
          <w:color w:val="000000"/>
          <w:kern w:val="0"/>
          <w:sz w:val="32"/>
          <w:szCs w:val="32"/>
        </w:rPr>
        <w:t>149.6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143.04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95.61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，基本持平。</w:t>
      </w:r>
    </w:p>
    <w:p w:rsidR="00282B44" w:rsidRDefault="00113D18">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hint="eastAsia"/>
          <w:b/>
          <w:color w:val="000000"/>
          <w:kern w:val="0"/>
          <w:sz w:val="32"/>
          <w:szCs w:val="32"/>
        </w:rPr>
        <w:t>资源勘探信息等</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支持中小企业发展和管理支出</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中小企业发展专项</w:t>
      </w:r>
      <w:r>
        <w:rPr>
          <w:rFonts w:ascii="仿宋_GB2312" w:eastAsia="仿宋_GB2312" w:hAnsi="宋体" w:cs="仿宋_GB2312"/>
          <w:b/>
          <w:color w:val="000000"/>
          <w:kern w:val="0"/>
          <w:sz w:val="32"/>
          <w:szCs w:val="32"/>
        </w:rPr>
        <w:t>（项）</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w:t>
      </w:r>
      <w:r>
        <w:rPr>
          <w:rFonts w:ascii="仿宋_GB2312" w:eastAsia="仿宋_GB2312" w:hAnsi="宋体" w:cs="仿宋_GB2312" w:hint="eastAsia"/>
          <w:color w:val="000000"/>
          <w:kern w:val="0"/>
          <w:sz w:val="32"/>
          <w:szCs w:val="32"/>
        </w:rPr>
        <w:t>2150805</w:t>
      </w:r>
      <w:r>
        <w:rPr>
          <w:rFonts w:ascii="仿宋_GB2312" w:eastAsia="仿宋_GB2312" w:hAnsi="宋体" w:cs="仿宋_GB2312"/>
          <w:color w:val="000000"/>
          <w:kern w:val="0"/>
          <w:sz w:val="32"/>
          <w:szCs w:val="32"/>
        </w:rPr>
        <w:t>为</w:t>
      </w:r>
      <w:r>
        <w:rPr>
          <w:rFonts w:ascii="仿宋_GB2312" w:eastAsia="仿宋_GB2312" w:hAnsi="宋体" w:cs="仿宋_GB2312" w:hint="eastAsia"/>
          <w:color w:val="000000"/>
          <w:kern w:val="0"/>
          <w:sz w:val="32"/>
          <w:szCs w:val="32"/>
        </w:rPr>
        <w:t>1477.2</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280.78</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19.01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，主要原因是项目支出减少。</w:t>
      </w:r>
    </w:p>
    <w:p w:rsidR="00282B44" w:rsidRDefault="00113D18">
      <w:pPr>
        <w:widowControl/>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5.商业服务业等支出（类）商业流通事务（款）其他商业流通事务支出（项）</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w:t>
      </w:r>
      <w:r>
        <w:rPr>
          <w:rFonts w:ascii="仿宋_GB2312" w:eastAsia="仿宋_GB2312" w:hAnsi="宋体" w:cs="仿宋_GB2312" w:hint="eastAsia"/>
          <w:color w:val="000000"/>
          <w:kern w:val="0"/>
          <w:sz w:val="32"/>
          <w:szCs w:val="32"/>
        </w:rPr>
        <w:t>2160299</w:t>
      </w:r>
      <w:r>
        <w:rPr>
          <w:rFonts w:ascii="仿宋_GB2312" w:eastAsia="仿宋_GB2312" w:hAnsi="宋体" w:cs="仿宋_GB2312"/>
          <w:color w:val="000000"/>
          <w:kern w:val="0"/>
          <w:sz w:val="32"/>
          <w:szCs w:val="32"/>
        </w:rPr>
        <w:t>为</w:t>
      </w: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12.58</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62.9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，主要原因是企业兑现奖补分批进行。</w:t>
      </w:r>
    </w:p>
    <w:p w:rsidR="00282B44" w:rsidRDefault="00282B44">
      <w:pPr>
        <w:widowControl/>
        <w:ind w:firstLineChars="200" w:firstLine="640"/>
        <w:jc w:val="left"/>
        <w:rPr>
          <w:rFonts w:ascii="仿宋_GB2312" w:eastAsia="仿宋_GB2312" w:hAnsi="宋体" w:cs="仿宋_GB2312"/>
          <w:color w:val="000000"/>
          <w:kern w:val="0"/>
          <w:sz w:val="32"/>
          <w:szCs w:val="32"/>
        </w:rPr>
      </w:pPr>
    </w:p>
    <w:p w:rsidR="00282B44" w:rsidRDefault="00113D18">
      <w:pPr>
        <w:widowControl/>
        <w:ind w:firstLineChars="200" w:firstLine="640"/>
        <w:jc w:val="left"/>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82B44" w:rsidRDefault="00113D1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2020</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225.87</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217.94</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7.93</w:t>
      </w:r>
      <w:r>
        <w:rPr>
          <w:rFonts w:ascii="仿宋_GB2312" w:eastAsia="仿宋_GB2312" w:hAnsi="仿宋_GB2312" w:cs="仿宋_GB2312"/>
          <w:color w:val="000000"/>
          <w:kern w:val="0"/>
          <w:sz w:val="31"/>
          <w:szCs w:val="31"/>
        </w:rPr>
        <w:t>万元。</w:t>
      </w:r>
    </w:p>
    <w:p w:rsidR="00282B44" w:rsidRDefault="00113D18">
      <w:pPr>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 xml:space="preserve"> </w:t>
      </w:r>
      <w:r>
        <w:rPr>
          <w:rFonts w:ascii="仿宋_GB2312" w:eastAsia="仿宋_GB2312" w:hAnsi="宋体" w:cs="仿宋_GB2312"/>
          <w:b/>
          <w:bCs/>
          <w:color w:val="000000"/>
          <w:kern w:val="0"/>
          <w:sz w:val="32"/>
          <w:szCs w:val="32"/>
        </w:rPr>
        <w:t xml:space="preserve">  人员经费</w:t>
      </w:r>
      <w:r>
        <w:rPr>
          <w:rFonts w:ascii="仿宋_GB2312" w:eastAsia="仿宋_GB2312" w:hAnsi="宋体" w:cs="仿宋_GB2312" w:hint="eastAsia"/>
          <w:b/>
          <w:bCs/>
          <w:color w:val="000000"/>
          <w:kern w:val="0"/>
          <w:sz w:val="32"/>
          <w:szCs w:val="32"/>
        </w:rPr>
        <w:t>217.94</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基本工资62.68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津贴补贴36.27</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奖金31.47</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绩效</w:t>
      </w:r>
      <w:r>
        <w:rPr>
          <w:rFonts w:ascii="仿宋_GB2312" w:eastAsia="仿宋_GB2312" w:hAnsi="宋体" w:cs="仿宋_GB2312" w:hint="eastAsia"/>
          <w:color w:val="000000"/>
          <w:kern w:val="0"/>
          <w:sz w:val="32"/>
          <w:szCs w:val="32"/>
        </w:rPr>
        <w:tab/>
        <w:t>37.51</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伙食补助费2.88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机关事业单位基本养老保险缴费</w:t>
      </w:r>
      <w:r>
        <w:rPr>
          <w:rFonts w:ascii="仿宋_GB2312" w:eastAsia="仿宋_GB2312" w:hAnsi="宋体" w:cs="仿宋_GB2312" w:hint="eastAsia"/>
          <w:color w:val="000000"/>
          <w:kern w:val="0"/>
          <w:sz w:val="32"/>
          <w:szCs w:val="32"/>
        </w:rPr>
        <w:tab/>
        <w:t>17.86</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住房公积金20.89</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职工基本医疗保险缴费6.93万元，其他社会保障缴费1.43万元。</w:t>
      </w:r>
    </w:p>
    <w:p w:rsidR="00282B44" w:rsidRDefault="00113D18">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公用经费</w:t>
      </w:r>
      <w:r>
        <w:rPr>
          <w:rFonts w:ascii="仿宋_GB2312" w:eastAsia="仿宋_GB2312" w:hAnsi="宋体" w:cs="仿宋_GB2312" w:hint="eastAsia"/>
          <w:b/>
          <w:bCs/>
          <w:color w:val="000000"/>
          <w:kern w:val="0"/>
          <w:sz w:val="32"/>
          <w:szCs w:val="32"/>
        </w:rPr>
        <w:t>7.93</w:t>
      </w:r>
      <w:r>
        <w:rPr>
          <w:rFonts w:ascii="仿宋_GB2312" w:eastAsia="仿宋_GB2312" w:hAnsi="宋体" w:cs="仿宋_GB2312"/>
          <w:b/>
          <w:bCs/>
          <w:color w:val="000000"/>
          <w:kern w:val="0"/>
          <w:sz w:val="32"/>
          <w:szCs w:val="32"/>
        </w:rPr>
        <w:t>万元，</w:t>
      </w:r>
      <w:r>
        <w:rPr>
          <w:rFonts w:ascii="仿宋_GB2312" w:eastAsia="仿宋_GB2312" w:hAnsi="宋体" w:cs="仿宋_GB2312"/>
          <w:color w:val="000000"/>
          <w:kern w:val="0"/>
          <w:sz w:val="32"/>
          <w:szCs w:val="32"/>
        </w:rPr>
        <w:t>主要包括</w:t>
      </w:r>
      <w:r>
        <w:rPr>
          <w:rFonts w:ascii="仿宋_GB2312" w:eastAsia="仿宋_GB2312" w:hAnsi="宋体" w:cs="仿宋_GB2312" w:hint="eastAsia"/>
          <w:color w:val="000000"/>
          <w:kern w:val="0"/>
          <w:sz w:val="32"/>
          <w:szCs w:val="32"/>
        </w:rPr>
        <w:t>办公费0.47，印刷费0.08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手续费</w:t>
      </w:r>
      <w:r>
        <w:rPr>
          <w:rFonts w:ascii="仿宋_GB2312" w:eastAsia="仿宋_GB2312" w:hAnsi="宋体" w:cs="仿宋_GB2312" w:hint="eastAsia"/>
          <w:color w:val="000000"/>
          <w:kern w:val="0"/>
          <w:sz w:val="32"/>
          <w:szCs w:val="32"/>
        </w:rPr>
        <w:tab/>
        <w:t>0.04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邮电费3.02</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差旅费0.13</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工会经费2.9</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其他商品和服务支出1.28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82B44" w:rsidRDefault="00113D18">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82B44" w:rsidRDefault="00113D18">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3.22</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0.45</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13.98</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减少2.77万元，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无公务用车费用，公务接待减少。</w:t>
      </w:r>
    </w:p>
    <w:p w:rsidR="00282B44" w:rsidRDefault="00113D18">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82B44" w:rsidRDefault="00113D18">
      <w:pPr>
        <w:widowControl/>
        <w:ind w:firstLineChars="200" w:firstLine="640"/>
        <w:jc w:val="left"/>
      </w:pPr>
      <w:r>
        <w:rPr>
          <w:rFonts w:ascii="仿宋_GB2312" w:eastAsia="仿宋_GB2312" w:hAnsi="宋体" w:cs="仿宋_GB2312" w:hint="eastAsia"/>
          <w:color w:val="000000"/>
          <w:kern w:val="0"/>
          <w:sz w:val="32"/>
          <w:szCs w:val="32"/>
        </w:rPr>
        <w:lastRenderedPageBreak/>
        <w:t>2020</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费支出0万元，占0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0.45</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%。具体情况如下：</w:t>
      </w:r>
    </w:p>
    <w:p w:rsidR="00282B44" w:rsidRDefault="00113D1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82B44" w:rsidRDefault="00113D18">
      <w:pPr>
        <w:widowControl/>
        <w:ind w:firstLineChars="200" w:firstLine="640"/>
        <w:jc w:val="left"/>
      </w:pPr>
      <w:r>
        <w:rPr>
          <w:rFonts w:ascii="仿宋_GB2312" w:eastAsia="仿宋_GB2312" w:hAnsi="仿宋" w:hint="eastAsia"/>
          <w:sz w:val="32"/>
          <w:szCs w:val="32"/>
        </w:rPr>
        <w:t>2020年因公出国（境）团组</w:t>
      </w:r>
      <w:r>
        <w:rPr>
          <w:rFonts w:ascii="仿宋_GB2312" w:eastAsia="仿宋_GB2312" w:hAnsi="仿宋_GB2312" w:cs="仿宋_GB2312" w:hint="eastAsia"/>
          <w:sz w:val="32"/>
          <w:szCs w:val="32"/>
        </w:rPr>
        <w:t>0个，0人次，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无变化。</w:t>
      </w:r>
    </w:p>
    <w:p w:rsidR="00282B44" w:rsidRDefault="00113D1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82B44" w:rsidRDefault="00113D18">
      <w:pPr>
        <w:widowControl/>
        <w:ind w:firstLineChars="200" w:firstLine="640"/>
        <w:jc w:val="left"/>
      </w:pPr>
      <w:r>
        <w:rPr>
          <w:rFonts w:ascii="仿宋_GB2312" w:eastAsia="仿宋_GB2312" w:hAnsi="仿宋" w:hint="eastAsia"/>
          <w:sz w:val="32"/>
          <w:szCs w:val="32"/>
        </w:rPr>
        <w:t>2020年购置车辆</w:t>
      </w:r>
      <w:r>
        <w:rPr>
          <w:rFonts w:ascii="仿宋_GB2312" w:eastAsia="仿宋_GB2312" w:hAnsi="仿宋_GB2312" w:cs="仿宋_GB2312" w:hint="eastAsia"/>
          <w:sz w:val="32"/>
          <w:szCs w:val="32"/>
        </w:rPr>
        <w:t>0台，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6"/>
          <w:szCs w:val="36"/>
        </w:rPr>
        <w:t>。</w:t>
      </w:r>
    </w:p>
    <w:p w:rsidR="00282B44" w:rsidRDefault="00113D18">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82B44" w:rsidRDefault="00113D18">
      <w:pPr>
        <w:widowControl/>
        <w:ind w:firstLineChars="200" w:firstLine="640"/>
        <w:jc w:val="left"/>
        <w:rPr>
          <w:rFonts w:ascii="仿宋_GB2312" w:eastAsia="仿宋_GB2312" w:hAnsi="宋体" w:cs="仿宋_GB2312"/>
          <w:color w:val="000000"/>
          <w:kern w:val="0"/>
          <w:sz w:val="36"/>
          <w:szCs w:val="36"/>
        </w:rPr>
      </w:pPr>
      <w:r>
        <w:rPr>
          <w:rFonts w:ascii="仿宋_GB2312" w:eastAsia="仿宋_GB2312" w:hAnsi="仿宋" w:hint="eastAsia"/>
          <w:sz w:val="32"/>
          <w:szCs w:val="32"/>
        </w:rPr>
        <w:t>2020年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1.56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减少1.56万元，主要原因是无公务用车。</w:t>
      </w:r>
    </w:p>
    <w:p w:rsidR="00282B44" w:rsidRDefault="00113D18">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2020年公务接待</w:t>
      </w:r>
      <w:r>
        <w:rPr>
          <w:rFonts w:ascii="仿宋_GB2312" w:eastAsia="仿宋_GB2312" w:hAnsi="宋体" w:cs="仿宋_GB2312" w:hint="eastAsia"/>
          <w:color w:val="000000"/>
          <w:kern w:val="0"/>
          <w:sz w:val="32"/>
          <w:szCs w:val="32"/>
        </w:rPr>
        <w:t>9批、58人次，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1.66</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0.45</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27.11%，决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减少1.21万元，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公务接待减少。</w:t>
      </w:r>
    </w:p>
    <w:p w:rsidR="00282B44" w:rsidRDefault="00113D18">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2020年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，主要原因是无培训业务发生。</w:t>
      </w:r>
    </w:p>
    <w:p w:rsidR="00282B44" w:rsidRDefault="00113D18">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82B44" w:rsidRDefault="00113D18">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2020年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4.89</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，主要原因是组织企业开展相关会议，产生会议费用支出。</w:t>
      </w:r>
    </w:p>
    <w:p w:rsidR="00282B44" w:rsidRDefault="00113D18">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八、政府性基金预算财政拨款收入支出情况说明 </w:t>
      </w:r>
    </w:p>
    <w:p w:rsidR="00282B44" w:rsidRDefault="00113D1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本部门无政府性基金决算收支，并已公开空表。</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282B44" w:rsidRDefault="00113D1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十、机关运行经费支出情况说明 </w:t>
      </w:r>
    </w:p>
    <w:p w:rsidR="00282B44" w:rsidRDefault="00113D1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2020年机关运行经费预算为7.2万元，支出决算为7.93万元，完成预算的110.1%，决算数较预算数增加0.73万元，主要原因是公务费用增加。</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十一、政府采购支出情况说明 </w:t>
      </w:r>
    </w:p>
    <w:p w:rsidR="00282B44" w:rsidRDefault="00113D1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本部门2020年无政府采购支出。</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十二、国有资产占用及购置情况说明 </w:t>
      </w:r>
    </w:p>
    <w:p w:rsidR="00282B44" w:rsidRDefault="00113D1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截至2020年末，本部门机关及所属单位共有车辆1辆；单价50万元以上的通用设备0台（套）；单价100万元以上的专用设</w:t>
      </w:r>
      <w:r>
        <w:rPr>
          <w:rFonts w:ascii="仿宋_GB2312" w:eastAsia="仿宋_GB2312" w:hAnsi="仿宋_GB2312" w:cs="仿宋_GB2312" w:hint="eastAsia"/>
          <w:color w:val="000000"/>
          <w:kern w:val="0"/>
          <w:sz w:val="31"/>
          <w:szCs w:val="31"/>
        </w:rPr>
        <w:lastRenderedPageBreak/>
        <w:t>备0台（套）。2020年当年购置车辆0辆；购置单价50万元以上的通用设备0台（套）；购置单价100万元以上的专用设备0台（套）。</w:t>
      </w:r>
    </w:p>
    <w:p w:rsidR="00282B44" w:rsidRDefault="00113D18">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rsidR="00282B44" w:rsidRDefault="00113D18">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282B44" w:rsidRDefault="00113D18">
      <w:pPr>
        <w:widowControl/>
        <w:ind w:firstLineChars="200" w:firstLine="640"/>
        <w:jc w:val="left"/>
      </w:pPr>
      <w:r>
        <w:rPr>
          <w:rFonts w:ascii="仿宋_GB2312" w:eastAsia="仿宋_GB2312" w:hAnsi="仿宋_GB2312" w:cs="仿宋_GB2312" w:hint="eastAsia"/>
          <w:sz w:val="32"/>
          <w:szCs w:val="32"/>
        </w:rPr>
        <w:t>根据预算绩效管理要求，本部门组织对 2020</w:t>
      </w:r>
      <w:r>
        <w:rPr>
          <w:rFonts w:ascii="仿宋_GB2312" w:eastAsia="仿宋_GB2312" w:hAnsi="仿宋_GB2312" w:cs="仿宋_GB2312"/>
          <w:sz w:val="32"/>
          <w:szCs w:val="32"/>
        </w:rPr>
        <w:t>年一般公共预算项目支出全面开展绩效自评，其中，一级项目</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个，共涉及资金</w:t>
      </w:r>
      <w:r w:rsidRPr="00570809">
        <w:rPr>
          <w:rFonts w:ascii="仿宋_GB2312" w:eastAsia="仿宋_GB2312" w:hAnsi="仿宋_GB2312" w:cs="仿宋_GB2312" w:hint="eastAsia"/>
          <w:sz w:val="32"/>
          <w:szCs w:val="32"/>
        </w:rPr>
        <w:t>2</w:t>
      </w:r>
      <w:r w:rsidR="00570809" w:rsidRPr="00570809">
        <w:rPr>
          <w:rFonts w:ascii="仿宋_GB2312" w:eastAsia="仿宋_GB2312" w:hAnsi="仿宋_GB2312" w:cs="仿宋_GB2312" w:hint="eastAsia"/>
          <w:sz w:val="32"/>
          <w:szCs w:val="32"/>
        </w:rPr>
        <w:t>80.28</w:t>
      </w:r>
      <w:r>
        <w:rPr>
          <w:rFonts w:ascii="仿宋_GB2312" w:eastAsia="仿宋_GB2312" w:hAnsi="仿宋_GB2312" w:cs="仿宋_GB2312"/>
          <w:sz w:val="32"/>
          <w:szCs w:val="32"/>
        </w:rPr>
        <w:t>万元，占一般公共预算项目支出总额的</w:t>
      </w:r>
      <w:r w:rsidR="00570809" w:rsidRPr="00570809">
        <w:rPr>
          <w:rFonts w:ascii="仿宋_GB2312" w:eastAsia="仿宋_GB2312" w:hAnsi="仿宋_GB2312" w:cs="仿宋_GB2312" w:hint="eastAsia"/>
          <w:sz w:val="32"/>
          <w:szCs w:val="32"/>
        </w:rPr>
        <w:t>92.88</w:t>
      </w:r>
      <w:r w:rsidRPr="00570809">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对 2020年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282B44" w:rsidRDefault="00113D18">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282B44" w:rsidRDefault="00113D18">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根据年初设定的绩效目标，项目自评得分</w:t>
      </w:r>
      <w:r>
        <w:rPr>
          <w:rFonts w:ascii="仿宋_GB2312" w:eastAsia="仿宋_GB2312" w:hAnsi="仿宋_GB2312" w:cs="仿宋_GB2312" w:hint="eastAsia"/>
          <w:color w:val="000000"/>
          <w:kern w:val="0"/>
          <w:sz w:val="31"/>
          <w:szCs w:val="31"/>
        </w:rPr>
        <w:t>89</w:t>
      </w:r>
      <w:r>
        <w:rPr>
          <w:rFonts w:ascii="仿宋_GB2312" w:eastAsia="仿宋_GB2312" w:hAnsi="仿宋_GB2312" w:cs="仿宋_GB2312"/>
          <w:color w:val="000000"/>
          <w:kern w:val="0"/>
          <w:sz w:val="31"/>
          <w:szCs w:val="31"/>
        </w:rPr>
        <w:t>分。项目全年预算数1500万元，执行</w:t>
      </w:r>
      <w:r>
        <w:rPr>
          <w:rFonts w:ascii="仿宋_GB2312" w:eastAsia="仿宋_GB2312" w:hAnsi="仿宋_GB2312" w:cs="仿宋_GB2312" w:hint="eastAsia"/>
          <w:color w:val="000000"/>
          <w:kern w:val="0"/>
          <w:sz w:val="31"/>
          <w:szCs w:val="31"/>
        </w:rPr>
        <w:t>数</w:t>
      </w:r>
      <w:r w:rsidR="0063004B" w:rsidRPr="00570809">
        <w:rPr>
          <w:rFonts w:ascii="仿宋_GB2312" w:eastAsia="仿宋_GB2312" w:hAnsi="仿宋_GB2312" w:cs="仿宋_GB2312" w:hint="eastAsia"/>
          <w:sz w:val="32"/>
          <w:szCs w:val="32"/>
        </w:rPr>
        <w:t>280.28</w:t>
      </w:r>
      <w:r>
        <w:rPr>
          <w:rFonts w:ascii="仿宋_GB2312" w:eastAsia="仿宋_GB2312" w:hAnsi="仿宋_GB2312" w:cs="仿宋_GB2312" w:hint="eastAsia"/>
          <w:color w:val="000000"/>
          <w:kern w:val="0"/>
          <w:sz w:val="31"/>
          <w:szCs w:val="31"/>
        </w:rPr>
        <w:t>万</w:t>
      </w:r>
      <w:r>
        <w:rPr>
          <w:rFonts w:ascii="仿宋_GB2312" w:eastAsia="仿宋_GB2312" w:hAnsi="仿宋_GB2312" w:cs="仿宋_GB2312"/>
          <w:color w:val="000000"/>
          <w:kern w:val="0"/>
          <w:sz w:val="31"/>
          <w:szCs w:val="31"/>
        </w:rPr>
        <w:t>元，完成预算的</w:t>
      </w:r>
      <w:r w:rsidR="0063004B" w:rsidRPr="00570809">
        <w:rPr>
          <w:rFonts w:ascii="仿宋_GB2312" w:eastAsia="仿宋_GB2312" w:hAnsi="仿宋_GB2312" w:cs="仿宋_GB2312" w:hint="eastAsia"/>
          <w:sz w:val="32"/>
          <w:szCs w:val="32"/>
        </w:rPr>
        <w:t>92.88</w:t>
      </w:r>
      <w:r>
        <w:rPr>
          <w:rFonts w:ascii="仿宋_GB2312" w:eastAsia="仿宋_GB2312" w:hAnsi="仿宋_GB2312" w:cs="仿宋_GB2312"/>
          <w:color w:val="000000"/>
          <w:kern w:val="0"/>
          <w:sz w:val="31"/>
          <w:szCs w:val="31"/>
        </w:rPr>
        <w:t>%。主要产出和效果：</w:t>
      </w:r>
      <w:r>
        <w:rPr>
          <w:rFonts w:ascii="仿宋_GB2312" w:eastAsia="仿宋_GB2312" w:hAnsi="仿宋_GB2312" w:cs="仿宋_GB2312" w:hint="eastAsia"/>
          <w:color w:val="000000"/>
          <w:kern w:val="0"/>
          <w:sz w:val="31"/>
          <w:szCs w:val="31"/>
        </w:rPr>
        <w:t>通过支持重点工业企业创新发展、转型升级，积极开展企业培育工作，全区工业经济平稳较快发展。努力扩大消费需求，开展系列促消费活动，落实促消费奖扶资金，引导传统商超升级改造，服务业态不断丰富，商贸服务业持续健康发展。发现问题及原因：我区对企业奖励扶持政策未及时兑现。下一步改进措施：需要根据实际对奖扶政策进行修订完善，提高资金使用效率。</w:t>
      </w:r>
    </w:p>
    <w:p w:rsidR="00282B44" w:rsidRDefault="00282B44">
      <w:pPr>
        <w:widowControl/>
        <w:ind w:firstLineChars="200" w:firstLine="620"/>
        <w:jc w:val="left"/>
        <w:rPr>
          <w:rFonts w:ascii="仿宋_GB2312" w:eastAsia="仿宋_GB2312" w:hAnsi="仿宋_GB2312" w:cs="仿宋_GB2312"/>
          <w:color w:val="000000"/>
          <w:kern w:val="0"/>
          <w:sz w:val="31"/>
          <w:szCs w:val="31"/>
        </w:rPr>
      </w:pPr>
    </w:p>
    <w:p w:rsidR="00282B44" w:rsidRDefault="0063004B">
      <w:pPr>
        <w:rPr>
          <w:rFonts w:ascii="楷体" w:eastAsia="楷体" w:hAnsi="楷体" w:cs="楷体"/>
          <w:sz w:val="32"/>
          <w:szCs w:val="32"/>
        </w:rPr>
      </w:pPr>
      <w:r>
        <w:rPr>
          <w:rFonts w:ascii="楷体" w:eastAsia="楷体" w:hAnsi="楷体" w:cs="楷体"/>
          <w:sz w:val="32"/>
          <w:szCs w:val="32"/>
        </w:rPr>
      </w:r>
      <w:r>
        <w:rPr>
          <w:rFonts w:ascii="楷体" w:eastAsia="楷体" w:hAnsi="楷体" w:cs="楷体"/>
          <w:sz w:val="32"/>
          <w:szCs w:val="32"/>
        </w:rPr>
        <w:pict>
          <v:group id="画布 264" o:spid="_x0000_s1026" editas="canvas" style="width:472.3pt;height:655.95pt;mso-position-horizontal-relative:char;mso-position-vertical-relative:line" coordsize="59982,83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82;height:83305"/>
            <v:group id="Group 212" o:spid="_x0000_s1028" style="position:absolute;top:3257;width:59982;height:80048" coordorigin=",513" coordsize="9446,12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 o:spid="_x0000_s1029" style="position:absolute;left:5402;top:1803;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实施单位</w:t>
                      </w:r>
                    </w:p>
                  </w:txbxContent>
                </v:textbox>
              </v:rect>
              <v:rect id="Rectangle 13" o:spid="_x0000_s1030" style="position:absolute;left:4243;top:2191;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全年预算</w:t>
                      </w:r>
                    </w:p>
                  </w:txbxContent>
                </v:textbox>
              </v:rect>
              <v:rect id="Rectangle 14" o:spid="_x0000_s1031" style="position:absolute;left:4289;top:2440;width:7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数（A）</w:t>
                      </w:r>
                    </w:p>
                  </w:txbxContent>
                </v:textbox>
              </v:rect>
              <v:rect id="Rectangle 15" o:spid="_x0000_s1032" style="position:absolute;left:8066;top:2315;width:1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执行率（B/A)</w:t>
                      </w:r>
                    </w:p>
                  </w:txbxContent>
                </v:textbox>
              </v:rect>
              <v:rect id="Rectangle 16" o:spid="_x0000_s1033" style="position:absolute;left:2197;top:2813;width:1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年度资金总额：</w:t>
                      </w:r>
                    </w:p>
                  </w:txbxContent>
                </v:textbox>
              </v:rect>
              <v:rect id="Rectangle 17" o:spid="_x0000_s1034" style="position:absolute;left:4424;top:2813;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63004B" w:rsidRDefault="0063004B">
                      <w:r>
                        <w:rPr>
                          <w:rFonts w:ascii="宋体" w:cs="宋体"/>
                          <w:color w:val="000000"/>
                          <w:kern w:val="0"/>
                          <w:sz w:val="20"/>
                          <w:szCs w:val="20"/>
                        </w:rPr>
                        <w:t>1000</w:t>
                      </w:r>
                    </w:p>
                  </w:txbxContent>
                </v:textbox>
              </v:rect>
              <v:rect id="Rectangle 18" o:spid="_x0000_s1035" style="position:absolute;left:7945;top:2813;width: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22.13</w:t>
                      </w:r>
                      <w:r>
                        <w:rPr>
                          <w:rFonts w:ascii="宋体" w:cs="宋体"/>
                          <w:color w:val="000000"/>
                          <w:kern w:val="0"/>
                          <w:sz w:val="20"/>
                          <w:szCs w:val="20"/>
                        </w:rPr>
                        <w:t>%</w:t>
                      </w:r>
                    </w:p>
                  </w:txbxContent>
                </v:textbox>
              </v:rect>
              <v:rect id="Rectangle 19" o:spid="_x0000_s1036" style="position:absolute;left:2197;top:3139;width:1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3004B" w:rsidRDefault="0063004B">
                      <w:r>
                        <w:rPr>
                          <w:rFonts w:ascii="宋体" w:cs="宋体"/>
                          <w:color w:val="000000"/>
                          <w:kern w:val="0"/>
                          <w:sz w:val="20"/>
                          <w:szCs w:val="20"/>
                        </w:rPr>
                        <w:t xml:space="preserve"> </w:t>
                      </w:r>
                    </w:p>
                  </w:txbxContent>
                </v:textbox>
              </v:rect>
              <v:rect id="Rectangle 20" o:spid="_x0000_s1037" style="position:absolute;left:2302;top:3139;width:1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其中：省级财政资金</w:t>
                      </w:r>
                    </w:p>
                  </w:txbxContent>
                </v:textbox>
              </v:rect>
              <v:rect id="Rectangle 21" o:spid="_x0000_s1038" style="position:absolute;left:2197;top:3465;width:19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 xml:space="preserve">       市县财政资金</w:t>
                      </w:r>
                    </w:p>
                  </w:txbxContent>
                </v:textbox>
              </v:rect>
              <v:rect id="Rectangle 22" o:spid="_x0000_s1039" style="position:absolute;left:4424;top:3465;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3004B" w:rsidRDefault="0063004B">
                      <w:r>
                        <w:rPr>
                          <w:rFonts w:ascii="宋体" w:cs="宋体"/>
                          <w:color w:val="000000"/>
                          <w:kern w:val="0"/>
                          <w:sz w:val="20"/>
                          <w:szCs w:val="20"/>
                        </w:rPr>
                        <w:t>1000</w:t>
                      </w:r>
                    </w:p>
                  </w:txbxContent>
                </v:textbox>
              </v:rect>
              <v:rect id="Rectangle 23" o:spid="_x0000_s1040" style="position:absolute;left:7945;top:3465;width: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22.13</w:t>
                      </w:r>
                      <w:r>
                        <w:rPr>
                          <w:rFonts w:ascii="宋体" w:cs="宋体"/>
                          <w:color w:val="000000"/>
                          <w:kern w:val="0"/>
                          <w:sz w:val="20"/>
                          <w:szCs w:val="20"/>
                        </w:rPr>
                        <w:t>%</w:t>
                      </w:r>
                    </w:p>
                  </w:txbxContent>
                </v:textbox>
              </v:rect>
              <v:rect id="Rectangle 24" o:spid="_x0000_s1041" style="position:absolute;left:2197;top:3807;width:144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18"/>
                          <w:szCs w:val="18"/>
                        </w:rPr>
                        <w:t xml:space="preserve">        其他资金</w:t>
                      </w:r>
                    </w:p>
                  </w:txbxContent>
                </v:textbox>
              </v:rect>
              <v:rect id="Rectangle 25" o:spid="_x0000_s1042" style="position:absolute;left:647;top:5501;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一级</w:t>
                      </w:r>
                    </w:p>
                  </w:txbxContent>
                </v:textbox>
              </v:rect>
              <v:rect id="Rectangle 26" o:spid="_x0000_s1043" style="position:absolute;left:647;top:5749;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指标</w:t>
                      </w:r>
                    </w:p>
                  </w:txbxContent>
                </v:textbox>
              </v:rect>
              <v:rect id="Rectangle 27" o:spid="_x0000_s1044" style="position:absolute;left:1249;top:5625;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二级指标</w:t>
                      </w:r>
                    </w:p>
                  </w:txbxContent>
                </v:textbox>
              </v:rect>
              <v:rect id="Rectangle 28" o:spid="_x0000_s1045" style="position:absolute;left:5312;top:5625;width:10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年度指标值</w:t>
                      </w:r>
                    </w:p>
                  </w:txbxContent>
                </v:textbox>
              </v:rect>
              <v:rect id="Rectangle 29" o:spid="_x0000_s1046" style="position:absolute;left:6696;top:5625;width:10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全年完成值</w:t>
                      </w:r>
                    </w:p>
                  </w:txbxContent>
                </v:textbox>
              </v:rect>
              <v:rect id="Rectangle 30" o:spid="_x0000_s1047" style="position:absolute;left:7975;top:5501;width:1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未完成原因和改</w:t>
                      </w:r>
                    </w:p>
                  </w:txbxContent>
                </v:textbox>
              </v:rect>
              <v:rect id="Rectangle 31" o:spid="_x0000_s1048" style="position:absolute;left:8367;top:5749;width: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进措施</w:t>
                      </w:r>
                    </w:p>
                  </w:txbxContent>
                </v:textbox>
              </v:rect>
              <v:rect id="Rectangle 32" o:spid="_x0000_s1049" style="position:absolute;left:1249;top:6542;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质量指标</w:t>
                      </w:r>
                    </w:p>
                  </w:txbxContent>
                </v:textbox>
              </v:rect>
              <v:rect id="Rectangle 33" o:spid="_x0000_s1050" style="position:absolute;left:5583;top:6542;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3004B" w:rsidRDefault="0063004B">
                      <w:r>
                        <w:rPr>
                          <w:rFonts w:ascii="宋体" w:cs="宋体"/>
                          <w:color w:val="000000"/>
                          <w:kern w:val="0"/>
                          <w:sz w:val="20"/>
                          <w:szCs w:val="20"/>
                        </w:rPr>
                        <w:t>100%</w:t>
                      </w:r>
                    </w:p>
                  </w:txbxContent>
                </v:textbox>
              </v:rect>
              <v:rect id="Rectangle 34" o:spid="_x0000_s1051" style="position:absolute;left:6967;top:6542;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3004B" w:rsidRDefault="0063004B">
                      <w:r>
                        <w:rPr>
                          <w:rFonts w:ascii="宋体" w:cs="宋体"/>
                          <w:color w:val="000000"/>
                          <w:kern w:val="0"/>
                          <w:sz w:val="20"/>
                          <w:szCs w:val="20"/>
                        </w:rPr>
                        <w:t>100%</w:t>
                      </w:r>
                    </w:p>
                  </w:txbxContent>
                </v:textbox>
              </v:rect>
              <v:rect id="Rectangle 35" o:spid="_x0000_s1052" style="position:absolute;left:5598;top:6806;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及时</w:t>
                      </w:r>
                    </w:p>
                  </w:txbxContent>
                </v:textbox>
              </v:rect>
              <v:rect id="Rectangle 36" o:spid="_x0000_s1053" style="position:absolute;left:6982;top:6806;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及时</w:t>
                      </w:r>
                    </w:p>
                  </w:txbxContent>
                </v:textbox>
              </v:rect>
              <v:rect id="Rectangle 37" o:spid="_x0000_s1054" style="position:absolute;left:5387;top:7428;width:85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1000万元</w:t>
                      </w:r>
                    </w:p>
                  </w:txbxContent>
                </v:textbox>
              </v:rect>
              <v:rect id="Rectangle 38" o:spid="_x0000_s1055" style="position:absolute;left:6666;top:7428;width:115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216. 13万元</w:t>
                      </w:r>
                    </w:p>
                  </w:txbxContent>
                </v:textbox>
              </v:rect>
              <v:rect id="Rectangle 39" o:spid="_x0000_s1056" style="position:absolute;left:8005;top:7334;width:144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18"/>
                          <w:szCs w:val="18"/>
                        </w:rPr>
                        <w:t>奖扶政策需修订，</w:t>
                      </w:r>
                    </w:p>
                  </w:txbxContent>
                </v:textbox>
              </v:rect>
              <v:rect id="Rectangle 40" o:spid="_x0000_s1057" style="position:absolute;left:8261;top:7552;width:9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18"/>
                          <w:szCs w:val="18"/>
                        </w:rPr>
                        <w:t>暂未兑现。</w:t>
                      </w:r>
                    </w:p>
                  </w:txbxContent>
                </v:textbox>
              </v:rect>
              <v:rect id="Rectangle 41" o:spid="_x0000_s1058" style="position:absolute;left:5402;top:8049;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持续优化</w:t>
                      </w:r>
                    </w:p>
                  </w:txbxContent>
                </v:textbox>
              </v:rect>
              <v:rect id="Rectangle 42" o:spid="_x0000_s1059" style="position:absolute;left:6787;top:8049;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持续优化</w:t>
                      </w:r>
                    </w:p>
                  </w:txbxContent>
                </v:textbox>
              </v:rect>
              <v:rect id="Rectangle 43" o:spid="_x0000_s1060" style="position:absolute;left:5402;top:8313;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稳步增长</w:t>
                      </w:r>
                    </w:p>
                  </w:txbxContent>
                </v:textbox>
              </v:rect>
              <v:rect id="Rectangle 44" o:spid="_x0000_s1061" style="position:absolute;left:6787;top:8313;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稳步增长</w:t>
                      </w:r>
                    </w:p>
                  </w:txbxContent>
                </v:textbox>
              </v:rect>
              <v:rect id="Rectangle 45" o:spid="_x0000_s1062" style="position:absolute;left:5402;top:8577;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不断改善</w:t>
                      </w:r>
                    </w:p>
                  </w:txbxContent>
                </v:textbox>
              </v:rect>
              <v:rect id="Rectangle 46" o:spid="_x0000_s1063" style="position:absolute;left:6787;top:8577;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不断改善</w:t>
                      </w:r>
                    </w:p>
                  </w:txbxContent>
                </v:textbox>
              </v:rect>
              <v:rect id="Rectangle 47" o:spid="_x0000_s1064" style="position:absolute;left:5402;top:8842;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持续提升</w:t>
                      </w:r>
                    </w:p>
                  </w:txbxContent>
                </v:textbox>
              </v:rect>
              <v:rect id="Rectangle 48" o:spid="_x0000_s1065" style="position:absolute;left:6787;top:8842;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持续提升</w:t>
                      </w:r>
                    </w:p>
                  </w:txbxContent>
                </v:textbox>
              </v:rect>
              <v:rect id="Rectangle 49" o:spid="_x0000_s1066" style="position:absolute;left:1249;top:9510;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可持续影</w:t>
                      </w:r>
                    </w:p>
                  </w:txbxContent>
                </v:textbox>
              </v:rect>
              <v:rect id="Rectangle 50" o:spid="_x0000_s1067" style="position:absolute;left:1354;top:9758;width: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响指标</w:t>
                      </w:r>
                    </w:p>
                  </w:txbxContent>
                </v:textbox>
              </v:rect>
              <v:rect id="Rectangle 51" o:spid="_x0000_s1068" style="position:absolute;left:647;top:9945;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满意</w:t>
                      </w:r>
                    </w:p>
                  </w:txbxContent>
                </v:textbox>
              </v:rect>
              <v:rect id="Rectangle 52" o:spid="_x0000_s1069" style="position:absolute;left:647;top:10193;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度指</w:t>
                      </w:r>
                    </w:p>
                  </w:txbxContent>
                </v:textbox>
              </v:rect>
              <v:rect id="Rectangle 53" o:spid="_x0000_s1070" style="position:absolute;left:752;top:10442;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标</w:t>
                      </w:r>
                    </w:p>
                  </w:txbxContent>
                </v:textbox>
              </v:rect>
              <v:rect id="Rectangle 54" o:spid="_x0000_s1071" style="position:absolute;left:1249;top:9945;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服务对象</w:t>
                      </w:r>
                    </w:p>
                  </w:txbxContent>
                </v:textbox>
              </v:rect>
              <v:rect id="Rectangle 55" o:spid="_x0000_s1072" style="position:absolute;left:1249;top:10193;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满意度指</w:t>
                      </w:r>
                    </w:p>
                  </w:txbxContent>
                </v:textbox>
              </v:rect>
              <v:rect id="Rectangle 56" o:spid="_x0000_s1073" style="position:absolute;left:1550;top:10442;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标</w:t>
                      </w:r>
                    </w:p>
                  </w:txbxContent>
                </v:textbox>
              </v:rect>
              <v:rect id="Rectangle 57" o:spid="_x0000_s1074" style="position:absolute;left:5176;top:10193;width:7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90%以上</w:t>
                      </w:r>
                    </w:p>
                  </w:txbxContent>
                </v:textbox>
              </v:rect>
              <v:rect id="Rectangle 58" o:spid="_x0000_s1075" style="position:absolute;left:6832;top:10193;width:7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90%以上</w:t>
                      </w:r>
                    </w:p>
                  </w:txbxContent>
                </v:textbox>
              </v:rect>
              <v:rect id="Rectangle 59" o:spid="_x0000_s1076" style="position:absolute;left:90;top:10784;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说明</w:t>
                      </w:r>
                    </w:p>
                  </w:txbxContent>
                </v:textbox>
              </v:rect>
              <v:rect id="Rectangle 60" o:spid="_x0000_s1077" style="position:absolute;left:6501;top:4118;width:1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全年实际完成情况</w:t>
                      </w:r>
                    </w:p>
                  </w:txbxContent>
                </v:textbox>
              </v:rect>
              <v:rect id="Rectangle 61" o:spid="_x0000_s1078" style="position:absolute;left:2227;top:513;width:4819;height:63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63004B" w:rsidRDefault="0063004B">
                      <w:r>
                        <w:rPr>
                          <w:rFonts w:ascii="宋体" w:cs="宋体" w:hint="eastAsia"/>
                          <w:b/>
                          <w:bCs/>
                          <w:color w:val="000000"/>
                          <w:kern w:val="0"/>
                          <w:sz w:val="32"/>
                          <w:szCs w:val="32"/>
                        </w:rPr>
                        <w:t>区级预算（项目）绩效目标自评表</w:t>
                      </w:r>
                    </w:p>
                  </w:txbxContent>
                </v:textbox>
              </v:rect>
              <v:rect id="Rectangle 62" o:spid="_x0000_s1079" style="position:absolute;left:4018;top:1010;width:15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4"/>
                        </w:rPr>
                        <w:t>（2020年度）</w:t>
                      </w:r>
                    </w:p>
                  </w:txbxContent>
                </v:textbox>
              </v:rect>
              <v:rect id="Rectangle 63" o:spid="_x0000_s1080" style="position:absolute;left:301;top:1476;width:1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专项（项目）名称</w:t>
                      </w:r>
                    </w:p>
                  </w:txbxContent>
                </v:textbox>
              </v:rect>
              <v:rect id="Rectangle 64" o:spid="_x0000_s1081" style="position:absolute;left:5011;top:1476;width:1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中小企业发展专项</w:t>
                      </w:r>
                    </w:p>
                  </w:txbxContent>
                </v:textbox>
              </v:rect>
              <v:rect id="Rectangle 65" o:spid="_x0000_s1082" style="position:absolute;left:497;top:1803;width:1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区级主管部门</w:t>
                      </w:r>
                    </w:p>
                  </w:txbxContent>
                </v:textbox>
              </v:rect>
              <v:rect id="Rectangle 66" o:spid="_x0000_s1083" style="position:absolute;left:2964;top:1803;width:1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杨陵区人民政府</w:t>
                      </w:r>
                    </w:p>
                  </w:txbxContent>
                </v:textbox>
              </v:rect>
              <v:rect id="Rectangle 67" o:spid="_x0000_s1084" style="position:absolute;left:6967;top:1803;width:20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杨陵区工业和信息化局</w:t>
                      </w:r>
                    </w:p>
                  </w:txbxContent>
                </v:textbox>
              </v:rect>
              <v:rect id="Rectangle 68" o:spid="_x0000_s1085" style="position:absolute;left:5176;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通</w:t>
                      </w:r>
                    </w:p>
                  </w:txbxContent>
                </v:textbox>
              </v:rect>
              <v:rect id="Rectangle 69" o:spid="_x0000_s1086" style="position:absolute;left:5372;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63004B" w:rsidRDefault="0063004B">
                      <w:r>
                        <w:rPr>
                          <w:rFonts w:ascii="宋体" w:cs="宋体" w:hint="eastAsia"/>
                          <w:color w:val="000000"/>
                          <w:kern w:val="0"/>
                          <w:sz w:val="20"/>
                          <w:szCs w:val="20"/>
                        </w:rPr>
                        <w:t>过</w:t>
                      </w:r>
                    </w:p>
                  </w:txbxContent>
                </v:textbox>
              </v:rect>
              <v:rect id="Rectangle 70" o:spid="_x0000_s1087" style="position:absolute;left:5568;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支</w:t>
                      </w:r>
                    </w:p>
                  </w:txbxContent>
                </v:textbox>
              </v:rect>
              <v:rect id="Rectangle 71" o:spid="_x0000_s1088" style="position:absolute;left:5763;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持</w:t>
                      </w:r>
                    </w:p>
                  </w:txbxContent>
                </v:textbox>
              </v:rect>
              <v:rect id="Rectangle 72" o:spid="_x0000_s1089" style="position:absolute;left:5959;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重</w:t>
                      </w:r>
                    </w:p>
                  </w:txbxContent>
                </v:textbox>
              </v:rect>
              <v:rect id="Rectangle 73" o:spid="_x0000_s1090" style="position:absolute;left:6155;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点</w:t>
                      </w:r>
                    </w:p>
                  </w:txbxContent>
                </v:textbox>
              </v:rect>
              <v:rect id="Rectangle 74" o:spid="_x0000_s1091" style="position:absolute;left:6350;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工</w:t>
                      </w:r>
                    </w:p>
                  </w:txbxContent>
                </v:textbox>
              </v:rect>
              <v:rect id="Rectangle 75" o:spid="_x0000_s1092" style="position:absolute;left:6561;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业</w:t>
                      </w:r>
                    </w:p>
                  </w:txbxContent>
                </v:textbox>
              </v:rect>
              <v:rect id="Rectangle 76" o:spid="_x0000_s1093" style="position:absolute;left:6756;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企</w:t>
                      </w:r>
                    </w:p>
                  </w:txbxContent>
                </v:textbox>
              </v:rect>
              <v:rect id="Rectangle 77" o:spid="_x0000_s1094" style="position:absolute;left:6967;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业</w:t>
                      </w:r>
                    </w:p>
                  </w:txbxContent>
                </v:textbox>
              </v:rect>
              <v:rect id="Rectangle 78" o:spid="_x0000_s1095" style="position:absolute;left:7163;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创</w:t>
                      </w:r>
                    </w:p>
                  </w:txbxContent>
                </v:textbox>
              </v:rect>
              <v:rect id="Rectangle 79" o:spid="_x0000_s1096" style="position:absolute;left:7373;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新</w:t>
                      </w:r>
                    </w:p>
                  </w:txbxContent>
                </v:textbox>
              </v:rect>
              <v:rect id="Rectangle 80" o:spid="_x0000_s1097" style="position:absolute;left:7569;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发</w:t>
                      </w:r>
                    </w:p>
                  </w:txbxContent>
                </v:textbox>
              </v:rect>
              <v:rect id="Rectangle 81" o:spid="_x0000_s1098" style="position:absolute;left:7780;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展</w:t>
                      </w:r>
                    </w:p>
                  </w:txbxContent>
                </v:textbox>
              </v:rect>
              <v:rect id="Rectangle 82" o:spid="_x0000_s1099" style="position:absolute;left:7975;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w:t>
                      </w:r>
                    </w:p>
                  </w:txbxContent>
                </v:textbox>
              </v:rect>
              <v:rect id="Rectangle 83" o:spid="_x0000_s1100" style="position:absolute;left:8186;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转</w:t>
                      </w:r>
                    </w:p>
                  </w:txbxContent>
                </v:textbox>
              </v:rect>
              <v:rect id="Rectangle 84" o:spid="_x0000_s1101" style="position:absolute;left:8382;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型</w:t>
                      </w:r>
                    </w:p>
                  </w:txbxContent>
                </v:textbox>
              </v:rect>
              <v:rect id="Rectangle 85" o:spid="_x0000_s1102" style="position:absolute;left:8592;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升</w:t>
                      </w:r>
                    </w:p>
                  </w:txbxContent>
                </v:textbox>
              </v:rect>
              <v:rect id="Rectangle 86" o:spid="_x0000_s1103" style="position:absolute;left:8788;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级</w:t>
                      </w:r>
                    </w:p>
                  </w:txbxContent>
                </v:textbox>
              </v:rect>
              <v:rect id="Rectangle 87" o:spid="_x0000_s1104" style="position:absolute;left:8999;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w:t>
                      </w:r>
                    </w:p>
                  </w:txbxContent>
                </v:textbox>
              </v:rect>
              <v:rect id="Rectangle 88" o:spid="_x0000_s1105" style="position:absolute;left:9194;top:44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积</w:t>
                      </w:r>
                    </w:p>
                  </w:txbxContent>
                </v:textbox>
              </v:rect>
              <v:rect id="Rectangle 89" o:spid="_x0000_s1106" style="position:absolute;left:5176;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极</w:t>
                      </w:r>
                    </w:p>
                  </w:txbxContent>
                </v:textbox>
              </v:rect>
              <v:rect id="Rectangle 90" o:spid="_x0000_s1107" style="position:absolute;left:5372;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开</w:t>
                      </w:r>
                    </w:p>
                  </w:txbxContent>
                </v:textbox>
              </v:rect>
              <v:rect id="Rectangle 91" o:spid="_x0000_s1108" style="position:absolute;left:5568;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展</w:t>
                      </w:r>
                    </w:p>
                  </w:txbxContent>
                </v:textbox>
              </v:rect>
              <v:rect id="Rectangle 92" o:spid="_x0000_s1109" style="position:absolute;left:5763;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企</w:t>
                      </w:r>
                    </w:p>
                  </w:txbxContent>
                </v:textbox>
              </v:rect>
              <v:rect id="Rectangle 93" o:spid="_x0000_s1110" style="position:absolute;left:5959;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业</w:t>
                      </w:r>
                    </w:p>
                  </w:txbxContent>
                </v:textbox>
              </v:rect>
              <v:rect id="Rectangle 94" o:spid="_x0000_s1111" style="position:absolute;left:6155;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培</w:t>
                      </w:r>
                    </w:p>
                  </w:txbxContent>
                </v:textbox>
              </v:rect>
              <v:rect id="Rectangle 95" o:spid="_x0000_s1112" style="position:absolute;left:6350;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育</w:t>
                      </w:r>
                    </w:p>
                  </w:txbxContent>
                </v:textbox>
              </v:rect>
              <v:rect id="Rectangle 96" o:spid="_x0000_s1113" style="position:absolute;left:6561;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工</w:t>
                      </w:r>
                    </w:p>
                  </w:txbxContent>
                </v:textbox>
              </v:rect>
              <v:rect id="Rectangle 97" o:spid="_x0000_s1114" style="position:absolute;left:6756;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作</w:t>
                      </w:r>
                    </w:p>
                  </w:txbxContent>
                </v:textbox>
              </v:rect>
              <v:rect id="Rectangle 98" o:spid="_x0000_s1115" style="position:absolute;left:6967;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63004B" w:rsidRDefault="0063004B">
                      <w:r>
                        <w:rPr>
                          <w:rFonts w:ascii="宋体" w:cs="宋体" w:hint="eastAsia"/>
                          <w:color w:val="000000"/>
                          <w:kern w:val="0"/>
                          <w:sz w:val="20"/>
                          <w:szCs w:val="20"/>
                        </w:rPr>
                        <w:t>，</w:t>
                      </w:r>
                    </w:p>
                  </w:txbxContent>
                </v:textbox>
              </v:rect>
              <v:rect id="Rectangle 99" o:spid="_x0000_s1116" style="position:absolute;left:7163;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服</w:t>
                      </w:r>
                    </w:p>
                  </w:txbxContent>
                </v:textbox>
              </v:rect>
              <v:rect id="Rectangle 100" o:spid="_x0000_s1117" style="position:absolute;left:7373;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63004B" w:rsidRDefault="0063004B">
                      <w:r>
                        <w:rPr>
                          <w:rFonts w:ascii="宋体" w:cs="宋体" w:hint="eastAsia"/>
                          <w:color w:val="000000"/>
                          <w:kern w:val="0"/>
                          <w:sz w:val="20"/>
                          <w:szCs w:val="20"/>
                        </w:rPr>
                        <w:t>务</w:t>
                      </w:r>
                    </w:p>
                  </w:txbxContent>
                </v:textbox>
              </v:rect>
              <v:rect id="Rectangle 101" o:spid="_x0000_s1118" style="position:absolute;left:7569;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63004B" w:rsidRDefault="0063004B">
                      <w:r>
                        <w:rPr>
                          <w:rFonts w:ascii="宋体" w:cs="宋体" w:hint="eastAsia"/>
                          <w:color w:val="000000"/>
                          <w:kern w:val="0"/>
                          <w:sz w:val="20"/>
                          <w:szCs w:val="20"/>
                        </w:rPr>
                        <w:t>和</w:t>
                      </w:r>
                    </w:p>
                  </w:txbxContent>
                </v:textbox>
              </v:rect>
              <v:rect id="Rectangle 102" o:spid="_x0000_s1119" style="position:absolute;left:7780;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推</w:t>
                      </w:r>
                    </w:p>
                  </w:txbxContent>
                </v:textbox>
              </v:rect>
              <v:rect id="Rectangle 103" o:spid="_x0000_s1120" style="position:absolute;left:7975;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动</w:t>
                      </w:r>
                    </w:p>
                  </w:txbxContent>
                </v:textbox>
              </v:rect>
              <v:rect id="Rectangle 104" o:spid="_x0000_s1121" style="position:absolute;left:8186;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重</w:t>
                      </w:r>
                    </w:p>
                  </w:txbxContent>
                </v:textbox>
              </v:rect>
              <v:rect id="Rectangle 105" o:spid="_x0000_s1122" style="position:absolute;left:8382;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点</w:t>
                      </w:r>
                    </w:p>
                  </w:txbxContent>
                </v:textbox>
              </v:rect>
              <v:rect id="Rectangle 106" o:spid="_x0000_s1123" style="position:absolute;left:8592;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企</w:t>
                      </w:r>
                    </w:p>
                  </w:txbxContent>
                </v:textbox>
              </v:rect>
              <v:rect id="Rectangle 107" o:spid="_x0000_s1124" style="position:absolute;left:8788;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业</w:t>
                      </w:r>
                    </w:p>
                  </w:txbxContent>
                </v:textbox>
              </v:rect>
              <v:rect id="Rectangle 108" o:spid="_x0000_s1125" style="position:absolute;left:8999;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健</w:t>
                      </w:r>
                    </w:p>
                  </w:txbxContent>
                </v:textbox>
              </v:rect>
              <v:rect id="Rectangle 109" o:spid="_x0000_s1126" style="position:absolute;left:9194;top:469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63004B" w:rsidRDefault="0063004B">
                      <w:r>
                        <w:rPr>
                          <w:rFonts w:ascii="宋体" w:cs="宋体" w:hint="eastAsia"/>
                          <w:color w:val="000000"/>
                          <w:kern w:val="0"/>
                          <w:sz w:val="20"/>
                          <w:szCs w:val="20"/>
                        </w:rPr>
                        <w:t>康</w:t>
                      </w:r>
                    </w:p>
                  </w:txbxContent>
                </v:textbox>
              </v:rect>
              <v:rect id="Rectangle 110" o:spid="_x0000_s1127" style="position:absolute;left:5176;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发</w:t>
                      </w:r>
                    </w:p>
                  </w:txbxContent>
                </v:textbox>
              </v:rect>
              <v:rect id="Rectangle 111" o:spid="_x0000_s1128" style="position:absolute;left:5372;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63004B" w:rsidRDefault="0063004B">
                      <w:r>
                        <w:rPr>
                          <w:rFonts w:ascii="宋体" w:cs="宋体" w:hint="eastAsia"/>
                          <w:color w:val="000000"/>
                          <w:kern w:val="0"/>
                          <w:sz w:val="20"/>
                          <w:szCs w:val="20"/>
                        </w:rPr>
                        <w:t>展</w:t>
                      </w:r>
                    </w:p>
                  </w:txbxContent>
                </v:textbox>
              </v:rect>
              <v:rect id="Rectangle 112" o:spid="_x0000_s1129" style="position:absolute;left:5568;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w:t>
                      </w:r>
                    </w:p>
                  </w:txbxContent>
                </v:textbox>
              </v:rect>
              <v:rect id="Rectangle 113" o:spid="_x0000_s1130" style="position:absolute;left:5763;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不</w:t>
                      </w:r>
                    </w:p>
                  </w:txbxContent>
                </v:textbox>
              </v:rect>
              <v:rect id="Rectangle 114" o:spid="_x0000_s1131" style="position:absolute;left:5959;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断</w:t>
                      </w:r>
                    </w:p>
                  </w:txbxContent>
                </v:textbox>
              </v:rect>
              <v:rect id="Rectangle 115" o:spid="_x0000_s1132" style="position:absolute;left:6155;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加</w:t>
                      </w:r>
                    </w:p>
                  </w:txbxContent>
                </v:textbox>
              </v:rect>
              <v:rect id="Rectangle 116" o:spid="_x0000_s1133" style="position:absolute;left:6350;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强</w:t>
                      </w:r>
                    </w:p>
                  </w:txbxContent>
                </v:textbox>
              </v:rect>
              <v:rect id="Rectangle 117" o:spid="_x0000_s1134" style="position:absolute;left:6546;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工</w:t>
                      </w:r>
                    </w:p>
                  </w:txbxContent>
                </v:textbox>
              </v:rect>
              <v:rect id="Rectangle 118" o:spid="_x0000_s1135" style="position:absolute;left:6741;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业</w:t>
                      </w:r>
                    </w:p>
                  </w:txbxContent>
                </v:textbox>
              </v:rect>
              <v:rect id="Rectangle 119" o:spid="_x0000_s1136" style="position:absolute;left:6937;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63004B" w:rsidRDefault="0063004B">
                      <w:r>
                        <w:rPr>
                          <w:rFonts w:ascii="宋体" w:cs="宋体" w:hint="eastAsia"/>
                          <w:color w:val="000000"/>
                          <w:kern w:val="0"/>
                          <w:sz w:val="20"/>
                          <w:szCs w:val="20"/>
                        </w:rPr>
                        <w:t>运</w:t>
                      </w:r>
                    </w:p>
                  </w:txbxContent>
                </v:textbox>
              </v:rect>
              <v:rect id="Rectangle 120" o:spid="_x0000_s1137" style="position:absolute;left:7148;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行</w:t>
                      </w:r>
                    </w:p>
                  </w:txbxContent>
                </v:textbox>
              </v:rect>
              <v:rect id="Rectangle 121" o:spid="_x0000_s1138" style="position:absolute;left:7343;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监</w:t>
                      </w:r>
                    </w:p>
                  </w:txbxContent>
                </v:textbox>
              </v:rect>
              <v:rect id="Rectangle 122" o:spid="_x0000_s1139" style="position:absolute;left:7554;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测</w:t>
                      </w:r>
                    </w:p>
                  </w:txbxContent>
                </v:textbox>
              </v:rect>
              <v:rect id="Rectangle 123" o:spid="_x0000_s1140" style="position:absolute;left:7750;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分</w:t>
                      </w:r>
                    </w:p>
                  </w:txbxContent>
                </v:textbox>
              </v:rect>
              <v:rect id="Rectangle 124" o:spid="_x0000_s1141" style="position:absolute;left:7960;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析</w:t>
                      </w:r>
                    </w:p>
                  </w:txbxContent>
                </v:textbox>
              </v:rect>
              <v:rect id="Rectangle 125" o:spid="_x0000_s1142" style="position:absolute;left:8156;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w:t>
                      </w:r>
                    </w:p>
                  </w:txbxContent>
                </v:textbox>
              </v:rect>
              <v:rect id="Rectangle 126" o:spid="_x0000_s1143" style="position:absolute;left:8367;top:4941;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63004B" w:rsidRDefault="0063004B">
                      <w:r>
                        <w:rPr>
                          <w:rFonts w:ascii="宋体" w:cs="宋体"/>
                          <w:color w:val="000000"/>
                          <w:kern w:val="0"/>
                          <w:sz w:val="20"/>
                          <w:szCs w:val="20"/>
                        </w:rPr>
                        <w:t>2019</w:t>
                      </w:r>
                    </w:p>
                  </w:txbxContent>
                </v:textbox>
              </v:rect>
              <v:rect id="Rectangle 127" o:spid="_x0000_s1144" style="position:absolute;left:8788;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年</w:t>
                      </w:r>
                    </w:p>
                  </w:txbxContent>
                </v:textbox>
              </v:rect>
              <v:rect id="Rectangle 128" o:spid="_x0000_s1145" style="position:absolute;left:8999;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全</w:t>
                      </w:r>
                    </w:p>
                  </w:txbxContent>
                </v:textbox>
              </v:rect>
              <v:rect id="Rectangle 129" o:spid="_x0000_s1146" style="position:absolute;left:9194;top:4941;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区</w:t>
                      </w:r>
                    </w:p>
                  </w:txbxContent>
                </v:textbox>
              </v:rect>
              <v:rect id="Rectangle 130" o:spid="_x0000_s1147" style="position:absolute;left:5176;top:5190;width:2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工业经济平稳较快发展。</w:t>
                      </w:r>
                    </w:p>
                  </w:txbxContent>
                </v:textbox>
              </v:rect>
              <v:rect id="Rectangle 131" o:spid="_x0000_s1148" style="position:absolute;left:3250;top:5610;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三级指标</w:t>
                      </w:r>
                    </w:p>
                  </w:txbxContent>
                </v:textbox>
              </v:rect>
              <v:rect id="Rectangle 132" o:spid="_x0000_s1149" style="position:absolute;left:2197;top:6029;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63004B" w:rsidRDefault="0063004B"/>
                  </w:txbxContent>
                </v:textbox>
              </v:rect>
              <v:rect id="Rectangle 133" o:spid="_x0000_s1150" style="position:absolute;left:2197;top:6293;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63004B" w:rsidRDefault="0063004B"/>
                  </w:txbxContent>
                </v:textbox>
              </v:rect>
              <v:rect id="Rectangle 134" o:spid="_x0000_s1151" style="position:absolute;left:2964;top:6542;width:1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专业业务完成率</w:t>
                      </w:r>
                    </w:p>
                  </w:txbxContent>
                </v:textbox>
              </v:rect>
              <v:rect id="Rectangle 135" o:spid="_x0000_s1152" style="position:absolute;left:5778;top:2300;width:15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全年执行数（B）</w:t>
                      </w:r>
                    </w:p>
                  </w:txbxContent>
                </v:textbox>
              </v:rect>
              <v:rect id="Rectangle 136" o:spid="_x0000_s1153" style="position:absolute;left:6200;top:2813;width:586;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63004B" w:rsidRPr="00887CF7" w:rsidRDefault="0063004B">
                      <w:r w:rsidRPr="00887CF7">
                        <w:rPr>
                          <w:rFonts w:hint="eastAsia"/>
                        </w:rPr>
                        <w:t>221.32</w:t>
                      </w:r>
                    </w:p>
                  </w:txbxContent>
                </v:textbox>
              </v:rect>
              <v:rect id="Rectangle 137" o:spid="_x0000_s1154" style="position:absolute;left:5176;top:3185;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63004B" w:rsidRDefault="0063004B"/>
                  </w:txbxContent>
                </v:textbox>
              </v:rect>
              <v:rect id="Rectangle 138" o:spid="_x0000_s1155" style="position:absolute;left:6200;top:3465;width: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63004B" w:rsidRPr="00887CF7" w:rsidRDefault="0063004B">
                      <w:r w:rsidRPr="00887CF7">
                        <w:rPr>
                          <w:rFonts w:ascii="宋体" w:cs="宋体" w:hint="eastAsia"/>
                          <w:color w:val="000000"/>
                          <w:kern w:val="0"/>
                          <w:sz w:val="20"/>
                          <w:szCs w:val="20"/>
                        </w:rPr>
                        <w:t>221.32</w:t>
                      </w:r>
                    </w:p>
                  </w:txbxContent>
                </v:textbox>
              </v:rect>
              <v:rect id="Rectangle 139" o:spid="_x0000_s1156" style="position:absolute;left:5176;top:3838;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63004B" w:rsidRDefault="0063004B"/>
                  </w:txbxContent>
                </v:textbox>
              </v:rect>
              <v:rect id="Rectangle 140" o:spid="_x0000_s1157" style="position:absolute;left:2769;top:6806;width:1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各专项业务完成时间</w:t>
                      </w:r>
                    </w:p>
                  </w:txbxContent>
                </v:textbox>
              </v:rect>
              <v:rect id="Rectangle 141" o:spid="_x0000_s1158" style="position:absolute;left:2197;top:7086;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63004B" w:rsidRDefault="0063004B"/>
                  </w:txbxContent>
                </v:textbox>
              </v:rect>
              <v:rect id="Rectangle 142" o:spid="_x0000_s1159" style="position:absolute;left:3055;top:7428;width:1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中小企业专项</w:t>
                      </w:r>
                    </w:p>
                  </w:txbxContent>
                </v:textbox>
              </v:rect>
              <v:rect id="Rectangle 143" o:spid="_x0000_s1160" style="position:absolute;left:2197;top:7800;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63004B" w:rsidRDefault="0063004B"/>
                  </w:txbxContent>
                </v:textbox>
              </v:rect>
              <v:rect id="Rectangle 144" o:spid="_x0000_s1161" style="position:absolute;left:3250;top:8049;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产业结构</w:t>
                      </w:r>
                    </w:p>
                  </w:txbxContent>
                </v:textbox>
              </v:rect>
              <v:rect id="Rectangle 145" o:spid="_x0000_s1162" style="position:absolute;left:3250;top:8313;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工业经济</w:t>
                      </w:r>
                    </w:p>
                  </w:txbxContent>
                </v:textbox>
              </v:rect>
              <v:rect id="Rectangle 146" o:spid="_x0000_s1163" style="position:absolute;left:3055;top:8577;width:1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企业发展环境</w:t>
                      </w:r>
                    </w:p>
                  </w:txbxContent>
                </v:textbox>
              </v:rect>
              <v:rect id="Rectangle 147" o:spid="_x0000_s1164" style="position:absolute;left:3250;top:8842;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营商环境</w:t>
                      </w:r>
                    </w:p>
                  </w:txbxContent>
                </v:textbox>
              </v:rect>
              <v:rect id="Rectangle 148" o:spid="_x0000_s1165" style="position:absolute;left:2197;top:9106;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63004B" w:rsidRDefault="0063004B"/>
                  </w:txbxContent>
                </v:textbox>
              </v:rect>
              <v:rect id="Rectangle 149" o:spid="_x0000_s1166" style="position:absolute;left:2197;top:9370;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63004B" w:rsidRDefault="0063004B"/>
                  </w:txbxContent>
                </v:textbox>
              </v:rect>
              <v:rect id="Rectangle 150" o:spid="_x0000_s1167" style="position:absolute;left:2197;top:9634;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63004B" w:rsidRDefault="0063004B"/>
                  </w:txbxContent>
                </v:textbox>
              </v:rect>
              <v:rect id="Rectangle 151" o:spid="_x0000_s1168" style="position:absolute;left:2964;top:10178;width:1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服务企业满意度</w:t>
                      </w:r>
                    </w:p>
                  </w:txbxContent>
                </v:textbox>
              </v:rect>
              <v:rect id="Rectangle 152" o:spid="_x0000_s1169" style="position:absolute;left:978;top:10784;width:8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请在此处简要说明各级审计和财政监督检查中发现的问题及其所涉及的金额，如没有请填无。</w:t>
                      </w:r>
                    </w:p>
                  </w:txbxContent>
                </v:textbox>
              </v:rect>
              <v:rect id="Rectangle 153" o:spid="_x0000_s1170" style="position:absolute;left:45;top:11421;width:882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18"/>
                          <w:szCs w:val="18"/>
                        </w:rPr>
                        <w:t>注：1.其他资金包括和财政资金共同投入到同一项目的自有资金、社会资金，以及以前年度的结转结余资金等。</w:t>
                      </w:r>
                    </w:p>
                  </w:txbxContent>
                </v:textbox>
              </v:rect>
              <v:rect id="Rectangle 154" o:spid="_x0000_s1171" style="position:absolute;left:45;top:11747;width:8844;height:63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18"/>
                          <w:szCs w:val="18"/>
                        </w:rPr>
                        <w:t xml:space="preserve">    2.定量指标，资金使用单位填写本地区实际完成数。财政和主管部门汇总时，对绝对值直接累加计算，相对值按</w:t>
                      </w:r>
                    </w:p>
                  </w:txbxContent>
                </v:textbox>
              </v:rect>
              <v:rect id="Rectangle 155" o:spid="_x0000_s1172" style="position:absolute;left:45;top:11980;width:216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18"/>
                          <w:szCs w:val="18"/>
                        </w:rPr>
                        <w:t>照资金额度加权平均计算。</w:t>
                      </w:r>
                    </w:p>
                  </w:txbxContent>
                </v:textbox>
              </v:rect>
              <v:rect id="Rectangle 156" o:spid="_x0000_s1173" style="position:absolute;left:45;top:12276;width:8844;height:63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18"/>
                          <w:szCs w:val="18"/>
                        </w:rPr>
                        <w:t xml:space="preserve">    3.定性指标根据指标完成情况分为：全部或基本达成预期指标、部分达成预期指标并具有一定效果、未达成预期</w:t>
                      </w:r>
                    </w:p>
                  </w:txbxContent>
                </v:textbox>
              </v:rect>
              <v:rect id="Rectangle 157" o:spid="_x0000_s1174" style="position:absolute;left:45;top:12509;width:7426;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18"/>
                          <w:szCs w:val="18"/>
                        </w:rPr>
                        <w:t>指标且效果较差三档，分别按照100%-80%（含）、80%-60%（含）、60-0%合理填写完成比例。</w:t>
                      </w:r>
                    </w:p>
                  </w:txbxContent>
                </v:textbox>
              </v:rect>
              <v:rect id="Rectangle 158" o:spid="_x0000_s1175" style="position:absolute;left:45;top:12804;width:18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63004B" w:rsidRDefault="0063004B"/>
                  </w:txbxContent>
                </v:textbox>
              </v:rect>
              <v:rect id="Rectangle 159" o:spid="_x0000_s1176" style="position:absolute;left:90;top:4397;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年度</w:t>
                      </w:r>
                    </w:p>
                  </w:txbxContent>
                </v:textbox>
              </v:rect>
              <v:rect id="Rectangle 160" o:spid="_x0000_s1177" style="position:absolute;left:90;top:4646;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总体</w:t>
                      </w:r>
                    </w:p>
                  </w:txbxContent>
                </v:textbox>
              </v:rect>
              <v:rect id="Rectangle 161" o:spid="_x0000_s1178" style="position:absolute;left:90;top:4895;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目标</w:t>
                      </w:r>
                    </w:p>
                  </w:txbxContent>
                </v:textbox>
              </v:rect>
              <v:rect id="Rectangle 162" o:spid="_x0000_s1179" style="position:absolute;left:181;top:7598;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绩</w:t>
                      </w:r>
                    </w:p>
                  </w:txbxContent>
                </v:textbox>
              </v:rect>
              <v:rect id="Rectangle 163" o:spid="_x0000_s1180" style="position:absolute;left:181;top:7847;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效</w:t>
                      </w:r>
                    </w:p>
                  </w:txbxContent>
                </v:textbox>
              </v:rect>
              <v:rect id="Rectangle 164" o:spid="_x0000_s1181" style="position:absolute;left:181;top:8096;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指</w:t>
                      </w:r>
                    </w:p>
                  </w:txbxContent>
                </v:textbox>
              </v:rect>
              <v:rect id="Rectangle 165" o:spid="_x0000_s1182" style="position:absolute;left:181;top:834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标</w:t>
                      </w:r>
                    </w:p>
                  </w:txbxContent>
                </v:textbox>
              </v:rect>
              <v:rect id="Rectangle 166" o:spid="_x0000_s1183" style="position:absolute;left:737;top:6526;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产</w:t>
                      </w:r>
                    </w:p>
                  </w:txbxContent>
                </v:textbox>
              </v:rect>
              <v:rect id="Rectangle 167" o:spid="_x0000_s1184" style="position:absolute;left:737;top:6775;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63004B" w:rsidRDefault="0063004B">
                      <w:r>
                        <w:rPr>
                          <w:rFonts w:ascii="宋体" w:cs="宋体" w:hint="eastAsia"/>
                          <w:color w:val="000000"/>
                          <w:kern w:val="0"/>
                          <w:sz w:val="20"/>
                          <w:szCs w:val="20"/>
                        </w:rPr>
                        <w:t>出</w:t>
                      </w:r>
                    </w:p>
                  </w:txbxContent>
                </v:textbox>
              </v:rect>
              <v:rect id="Rectangle 168" o:spid="_x0000_s1185" style="position:absolute;left:737;top:7024;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指</w:t>
                      </w:r>
                    </w:p>
                  </w:txbxContent>
                </v:textbox>
              </v:rect>
              <v:rect id="Rectangle 169" o:spid="_x0000_s1186" style="position:absolute;left:737;top:7272;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标</w:t>
                      </w:r>
                    </w:p>
                  </w:txbxContent>
                </v:textbox>
              </v:rect>
              <v:rect id="Rectangle 170" o:spid="_x0000_s1187" style="position:absolute;left:737;top:8453;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效</w:t>
                      </w:r>
                    </w:p>
                  </w:txbxContent>
                </v:textbox>
              </v:rect>
              <v:rect id="Rectangle 171" o:spid="_x0000_s1188" style="position:absolute;left:737;top:8702;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益</w:t>
                      </w:r>
                    </w:p>
                  </w:txbxContent>
                </v:textbox>
              </v:rect>
              <v:rect id="Rectangle 172" o:spid="_x0000_s1189" style="position:absolute;left:737;top:8950;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指</w:t>
                      </w:r>
                    </w:p>
                  </w:txbxContent>
                </v:textbox>
              </v:rect>
              <v:rect id="Rectangle 173" o:spid="_x0000_s1190" style="position:absolute;left:737;top:9199;width: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标</w:t>
                      </w:r>
                    </w:p>
                  </w:txbxContent>
                </v:textbox>
              </v:rect>
              <v:rect id="Rectangle 174" o:spid="_x0000_s1191" style="position:absolute;left:1249;top:6138;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数量指标</w:t>
                      </w:r>
                    </w:p>
                  </w:txbxContent>
                </v:textbox>
              </v:rect>
              <v:rect id="Rectangle 175" o:spid="_x0000_s1192" style="position:absolute;left:1249;top:6930;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时效指标</w:t>
                      </w:r>
                    </w:p>
                  </w:txbxContent>
                </v:textbox>
              </v:rect>
              <v:rect id="Rectangle 176" o:spid="_x0000_s1193" style="position:absolute;left:1249;top:7552;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成本指标</w:t>
                      </w:r>
                    </w:p>
                  </w:txbxContent>
                </v:textbox>
              </v:rect>
              <v:rect id="Rectangle 177" o:spid="_x0000_s1194" style="position:absolute;left:1249;top:8049;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经济效益</w:t>
                      </w:r>
                    </w:p>
                  </w:txbxContent>
                </v:textbox>
              </v:rect>
              <v:rect id="Rectangle 178" o:spid="_x0000_s1195" style="position:absolute;left:1445;top:8298;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指标</w:t>
                      </w:r>
                    </w:p>
                  </w:txbxContent>
                </v:textbox>
              </v:rect>
              <v:rect id="Rectangle 179" o:spid="_x0000_s1196" style="position:absolute;left:1249;top:8577;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社会效益</w:t>
                      </w:r>
                    </w:p>
                  </w:txbxContent>
                </v:textbox>
              </v:rect>
              <v:rect id="Rectangle 180" o:spid="_x0000_s1197" style="position:absolute;left:1445;top:8826;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指标</w:t>
                      </w:r>
                    </w:p>
                  </w:txbxContent>
                </v:textbox>
              </v:rect>
              <v:rect id="Rectangle 181" o:spid="_x0000_s1198" style="position:absolute;left:1249;top:9106;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63004B" w:rsidRDefault="0063004B">
                      <w:r>
                        <w:rPr>
                          <w:rFonts w:ascii="宋体" w:cs="宋体" w:hint="eastAsia"/>
                          <w:color w:val="000000"/>
                          <w:kern w:val="0"/>
                          <w:sz w:val="20"/>
                          <w:szCs w:val="20"/>
                        </w:rPr>
                        <w:t>生态效益</w:t>
                      </w:r>
                    </w:p>
                  </w:txbxContent>
                </v:textbox>
              </v:rect>
              <v:rect id="Rectangle 182" o:spid="_x0000_s1199" style="position:absolute;left:1445;top:9354;width:4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指标</w:t>
                      </w:r>
                    </w:p>
                  </w:txbxContent>
                </v:textbox>
              </v:rect>
              <v:rect id="Rectangle 183" o:spid="_x0000_s1200" style="position:absolute;left:301;top:2952;width:1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项目资金（万元）</w:t>
                      </w:r>
                    </w:p>
                  </w:txbxContent>
                </v:textbox>
              </v:rect>
              <v:rect id="Rectangle 184" o:spid="_x0000_s1201" style="position:absolute;left:602;top:4693;width:46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促进工商贸经济稳增长投资，优化产业结构，推进持</w:t>
                      </w:r>
                    </w:p>
                  </w:txbxContent>
                </v:textbox>
              </v:rect>
              <v:rect id="Rectangle 185" o:spid="_x0000_s1202" style="position:absolute;left:602;top:4941;width:8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续发展。</w:t>
                      </w:r>
                    </w:p>
                  </w:txbxContent>
                </v:textbox>
              </v:rect>
              <v:rect id="Rectangle 186" o:spid="_x0000_s1203" style="position:absolute;left:2257;top:4118;width:1201;height:315;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63004B" w:rsidRDefault="0063004B">
                      <w:r>
                        <w:rPr>
                          <w:rFonts w:ascii="宋体" w:cs="宋体" w:hint="eastAsia"/>
                          <w:color w:val="000000"/>
                          <w:kern w:val="0"/>
                          <w:sz w:val="20"/>
                          <w:szCs w:val="20"/>
                        </w:rPr>
                        <w:t>年初设定目标</w:t>
                      </w:r>
                    </w:p>
                  </w:txbxContent>
                </v:textbox>
              </v:rect>
              <v:line id="Line 187" o:spid="_x0000_s1204" style="position:absolute" from="2152,1414" to="215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188" o:spid="_x0000_s1205" style="position:absolute;left:2152;top:1414;width:15;height: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189" o:spid="_x0000_s1206" style="position:absolute" from="6455,1740" to="6455,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190" o:spid="_x0000_s1207" style="position:absolute;left:6455;top:1740;width:16;height: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91" o:spid="_x0000_s1208" style="position:absolute" from="7900,2067" to="7900,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92" o:spid="_x0000_s1209" style="position:absolute;left:7900;top:2067;width:15;height: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93" o:spid="_x0000_s1210" style="position:absolute" from="0,1398" to="0,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94" o:spid="_x0000_s1211" style="position:absolute;top:1398;width:15;height: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95" o:spid="_x0000_s1212" style="position:absolute" from="2152,5454" to="2152,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96" o:spid="_x0000_s1213" style="position:absolute;left:2152;top:5454;width:15;height: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97" o:spid="_x0000_s1214" style="position:absolute" from="9420,1414" to="9420,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198" o:spid="_x0000_s1215" style="position:absolute;left:9420;top:1414;width:15;height: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99" o:spid="_x0000_s1216" style="position:absolute" from="5131,1740" to="5131,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200" o:spid="_x0000_s1217" style="position:absolute;left:5131;top:1740;width:15;height: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201" o:spid="_x0000_s1218" style="position:absolute" from="6455,5454" to="6455,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202" o:spid="_x0000_s1219" style="position:absolute;left:6455;top:5454;width:16;height: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203" o:spid="_x0000_s1220" style="position:absolute" from="4138,2067" to="413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204" o:spid="_x0000_s1221" style="position:absolute;left:4138;top:2067;width:15;height: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205" o:spid="_x0000_s1222" style="position:absolute" from="7900,5454" to="7900,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206" o:spid="_x0000_s1223" style="position:absolute;left:7900;top:5454;width:15;height: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207" o:spid="_x0000_s1224" style="position:absolute" from="557,4056" to="557,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208" o:spid="_x0000_s1225" style="position:absolute;left:557;top:4056;width:15;height: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209" o:spid="_x0000_s1226" style="position:absolute" from="1114,5454" to="1114,10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210" o:spid="_x0000_s1227" style="position:absolute;left:1114;top:5454;width:15;height:5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211" o:spid="_x0000_s1228" style="position:absolute" from="15,1398" to="9435,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group>
            <v:rect id="Rectangle 213" o:spid="_x0000_s1229" style="position:absolute;left:95;top:8877;width:59817;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214" o:spid="_x0000_s1230" style="position:absolute" from="95,10953" to="59912,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215" o:spid="_x0000_s1231" style="position:absolute;left:95;top:10953;width:59817;height: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216" o:spid="_x0000_s1232" style="position:absolute" from="95,13023" to="59912,1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217" o:spid="_x0000_s1233" style="position:absolute;left:95;top:13023;width:59817;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218" o:spid="_x0000_s1234" style="position:absolute" from="13760,17367" to="59912,17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219" o:spid="_x0000_s1235" style="position:absolute;left:13760;top:17367;width:46152;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220" o:spid="_x0000_s1236" style="position:absolute" from="13760,19437" to="59912,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221" o:spid="_x0000_s1237" style="position:absolute;left:13760;top:19437;width:46152;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222" o:spid="_x0000_s1238" style="position:absolute" from="13760,21507" to="59912,2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223" o:spid="_x0000_s1239" style="position:absolute;left:13760;top:21507;width:46152;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224" o:spid="_x0000_s1240" style="position:absolute" from="13760,23583" to="59912,2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225" o:spid="_x0000_s1241" style="position:absolute;left:13760;top:23583;width:46152;height: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226" o:spid="_x0000_s1242" style="position:absolute" from="95,25654" to="59912,2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227" o:spid="_x0000_s1243" style="position:absolute;left:95;top:25654;width:59817;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28" o:spid="_x0000_s1244" style="position:absolute" from="3632,27724" to="59912,2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c8QAAADcAAAADwAAAGRycy9kb3ducmV2LnhtbESPQWvCQBSE7wX/w/IK3urGgGkaXUXE&#10;Yr1Vq+DxkX1NFrNvQ3ar6b93BcHjMDPfMLNFbxtxoc4bxwrGowQEcem04UrB4efzLQfhA7LGxjEp&#10;+CcPi/ngZYaFdlfe0WUfKhEh7AtUUIfQFlL6siaLfuRa4uj9us5iiLKrpO7wGuG2kWmSZNKi4bhQ&#10;Y0urmsrz/s8qMN/ZZrJ9P34c5XoTxqf8nBt7UGr42i+nIAL14Rl+tL+0gjT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35zxAAAANwAAAAPAAAAAAAAAAAA&#10;AAAAAKECAABkcnMvZG93bnJldi54bWxQSwUGAAAAAAQABAD5AAAAkgMAAAAA&#10;" strokeweight="0"/>
            <v:rect id="Rectangle 229" o:spid="_x0000_s1245" style="position:absolute;left:3632;top:27724;width:56280;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2RcYA&#10;AADcAAAADwAAAGRycy9kb3ducmV2LnhtbESPQWvCQBSE70L/w/IKvZlNg201ukoVCr0Iaj3o7Zl9&#10;TYLZt+nuVlN/vSsUPA4z8w0zmXWmESdyvras4DlJQRAXVtdcKth+ffSHIHxA1thYJgV/5GE2fehN&#10;MNf2zGs6bUIpIoR9jgqqENpcSl9UZNAntiWO3rd1BkOUrpTa4TnCTSOzNH2VBmuOCxW2tKioOG5+&#10;jYL5aDj/WQ14eVkf9rTfHY4vm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T2RcYAAADcAAAADwAAAAAAAAAAAAAAAACYAgAAZHJz&#10;L2Rvd25yZXYueG1sUEsFBgAAAAAEAAQA9QAAAIsDAAAAAA==&#10;" fillcolor="black" stroked="f"/>
            <v:line id="Line 230" o:spid="_x0000_s1246" style="position:absolute" from="95,34537" to="59912,3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PmsEAAADcAAAADwAAAGRycy9kb3ducmV2LnhtbERPTYvCMBC9C/sfwgjeNLWgdqtRFnHR&#10;vamr4HFoxjbYTEqT1frvNwfB4+N9L1adrcWdWm8cKxiPEhDEhdOGSwWn3+9hBsIHZI21Y1LwJA+r&#10;5Udvgbl2Dz7Q/RhKEUPY56igCqHJpfRFRRb9yDXEkbu61mKIsC2lbvERw20t0ySZSouGY0OFDa0r&#10;Km7HP6vA7Kfbyc/s/HmWm20YX7JbZuxJqUG/+5qDCNSFt/jl3mkFaRr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E+awQAAANwAAAAPAAAAAAAAAAAAAAAA&#10;AKECAABkcnMvZG93bnJldi54bWxQSwUGAAAAAAQABAD5AAAAjwMAAAAA&#10;" strokeweight="0"/>
            <v:rect id="Rectangle 231" o:spid="_x0000_s1247" style="position:absolute;left:95;top:34537;width:59817;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HrMYA&#10;AADcAAAADwAAAGRycy9kb3ducmV2LnhtbESPQWvCQBSE74X+h+UVvNVNg4qmrqEWCl4EtT3U2zP7&#10;moRk36a7q6b99a4geBxm5htmnvemFSdyvras4GWYgCAurK65VPD1+fE8BeEDssbWMin4Iw/54vFh&#10;jpm2Z97SaRdKESHsM1RQhdBlUvqiIoN+aDvi6P1YZzBE6UqpHZ4j3LQyTZKJNFhzXKiwo/eKimZ3&#10;NAqWs+nydzPi9f/2sKf996EZpy5RavDUv72CCNSHe/jWXmkFaTqD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fHrMYAAADcAAAADwAAAAAAAAAAAAAAAACYAgAAZHJz&#10;L2Rvd25yZXYueG1sUEsFBgAAAAAEAAQA9QAAAIsDAAAAAA==&#10;" fillcolor="black" stroked="f"/>
            <v:line id="Line 232" o:spid="_x0000_s1248" style="position:absolute" from="3632,37890" to="59912,37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rect id="Rectangle 233" o:spid="_x0000_s1249" style="position:absolute;left:3632;top:37890;width:56280;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line id="Line 234" o:spid="_x0000_s1250" style="position:absolute" from="13760,39566" to="59912,3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urcQAAADcAAAADwAAAGRycy9kb3ducmV2LnhtbESPQWvCQBSE74L/YXmF3nRjSm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e6txAAAANwAAAAPAAAAAAAAAAAA&#10;AAAAAKECAABkcnMvZG93bnJldi54bWxQSwUGAAAAAAQABAD5AAAAkgMAAAAA&#10;" strokeweight="0"/>
            <v:rect id="Rectangle 235" o:spid="_x0000_s1251" style="position:absolute;left:13760;top:39566;width:46152;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236" o:spid="_x0000_s1252" style="position:absolute" from="7169,41243" to="59912,4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TQsUAAADcAAAADwAAAGRycy9kb3ducmV2LnhtbESPQWvCQBSE70L/w/IK3nQTrTZNs0op&#10;Fu2ttQo9PrKvyWL2bciuGv+9Kwg9DjPzDVMse9uIE3XeOFaQjhMQxKXThisFu5+PUQbCB2SNjWNS&#10;cCEPy8XDoMBcuzN/02kbKhEh7HNUUIfQ5lL6siaLfuxa4uj9uc5iiLKrpO7wHOG2kZMkmUuLhuNC&#10;jS2911QetkerwHzN17PP5/3LXq7WIf3NDpmxO6WGj/3bK4hAffgP39sbrWAyf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TTQsUAAADcAAAADwAAAAAAAAAA&#10;AAAAAAChAgAAZHJzL2Rvd25yZXYueG1sUEsFBgAAAAAEAAQA+QAAAJMDAAAAAA==&#10;" strokeweight="0"/>
            <v:rect id="Rectangle 237" o:spid="_x0000_s1253" style="position:absolute;left:7169;top:41243;width:52743;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238" o:spid="_x0000_s1254" style="position:absolute" from="7169,42919" to="59912,4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orsQAAADcAAAADwAAAGRycy9kb3ducmV2LnhtbESPQWvCQBSE7wX/w/IKvelGi2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uiuxAAAANwAAAAPAAAAAAAAAAAA&#10;AAAAAKECAABkcnMvZG93bnJldi54bWxQSwUGAAAAAAQABAD5AAAAkgMAAAAA&#10;" strokeweight="0"/>
            <v:rect id="Rectangle 239" o:spid="_x0000_s1255" style="position:absolute;left:7169;top:42919;width:52743;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240" o:spid="_x0000_s1256" style="position:absolute" from="13760,44602" to="59912,4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ZR8IAAADcAAAADwAAAGRycy9kb3ducmV2LnhtbERPz2vCMBS+D/wfwhN2m2mV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nZR8IAAADcAAAADwAAAAAAAAAAAAAA&#10;AAChAgAAZHJzL2Rvd25yZXYueG1sUEsFBgAAAAAEAAQA+QAAAJADAAAAAA==&#10;" strokeweight="0"/>
            <v:rect id="Rectangle 241" o:spid="_x0000_s1257" style="position:absolute;left:13760;top:44602;width:46152;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line id="Line 242" o:spid="_x0000_s1258" style="position:absolute" from="7169,46278" to="59912,4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PMIAAADcAAAADwAAAGRycy9kb3ducmV2LnhtbERPz2vCMBS+D/wfwhN2m2nF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PMIAAADcAAAADwAAAAAAAAAAAAAA&#10;AAChAgAAZHJzL2Rvd25yZXYueG1sUEsFBgAAAAAEAAQA+QAAAJADAAAAAA==&#10;" strokeweight="0"/>
            <v:rect id="Rectangle 243" o:spid="_x0000_s1259" style="position:absolute;left:7169;top:46278;width:52743;height: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244" o:spid="_x0000_s1260" style="position:absolute" from="13760,49136" to="59912,49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rect id="Rectangle 245" o:spid="_x0000_s1261" style="position:absolute;left:13760;top:49136;width:46152;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line id="Line 246" o:spid="_x0000_s1262" style="position:absolute" from="3632,50812" to="59912,50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gP8UAAADcAAAADwAAAGRycy9kb3ducmV2LnhtbESPQWvCQBSE74X+h+UVvOlGU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gP8UAAADcAAAADwAAAAAAAAAA&#10;AAAAAAChAgAAZHJzL2Rvd25yZXYueG1sUEsFBgAAAAAEAAQA+QAAAJMDAAAAAA==&#10;" strokeweight="0"/>
            <v:rect id="Rectangle 247" o:spid="_x0000_s1263" style="position:absolute;left:3632;top:50812;width:56280;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248" o:spid="_x0000_s1264" style="position:absolute" from="13760,52495" to="59912,5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rect id="Rectangle 249" o:spid="_x0000_s1265" style="position:absolute;left:13760;top:52495;width:46152;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250" o:spid="_x0000_s1266" style="position:absolute" from="7169,54171" to="59912,5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rect id="Rectangle 251" o:spid="_x0000_s1267" style="position:absolute;left:7169;top:54171;width:52743;height: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252" o:spid="_x0000_s1268" style="position:absolute" from="13760,55848" to="59912,5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rect id="Rectangle 253" o:spid="_x0000_s1269" style="position:absolute;left:13760;top:55848;width:46152;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254" o:spid="_x0000_s1270" style="position:absolute" from="7169,57524" to="59912,5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255" o:spid="_x0000_s1271" style="position:absolute;left:7169;top:57524;width:52743;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256" o:spid="_x0000_s1272" style="position:absolute" from="13760,59105" to="59912,5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24sUAAADcAAAADwAAAGRycy9kb3ducmV2LnhtbESPT2vCQBTE74V+h+UVvOlGaT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24sUAAADcAAAADwAAAAAAAAAA&#10;AAAAAAChAgAAZHJzL2Rvd25yZXYueG1sUEsFBgAAAAAEAAQA+QAAAJMDAAAAAA==&#10;" strokeweight="0"/>
            <v:rect id="Rectangle 257" o:spid="_x0000_s1273" style="position:absolute;left:13760;top:59105;width:46152;height: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line id="Line 258" o:spid="_x0000_s1274" style="position:absolute" from="7169,60782" to="59912,6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NDsQAAADcAAAADwAAAGRycy9kb3ducmV2LnhtbESPT4vCMBTE7wt+h/AEb2uqYLdWo4is&#10;6N7Wf+Dx0TzbYPNSmqzWb79ZWPA4zMxvmPmys7W4U+uNYwWjYQKCuHDacKngdNy8ZyB8QNZYOyYF&#10;T/KwXPTe5phr9+A93Q+hFBHCPkcFVQhNLqUvKrLoh64hjt7VtRZDlG0pdYuPCLe1HCdJKi0ajgsV&#10;NrSuqLgdfqwC851uJ18f5+lZfm7D6JLdMmNPSg363WoGIlAXXuH/9k4rGE9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Q0OxAAAANwAAAAPAAAAAAAAAAAA&#10;AAAAAKECAABkcnMvZG93bnJldi54bWxQSwUGAAAAAAQABAD5AAAAkgMAAAAA&#10;" strokeweight="0"/>
            <v:rect id="Rectangle 259" o:spid="_x0000_s1275" style="position:absolute;left:7169;top:60782;width:52743;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260" o:spid="_x0000_s1276" style="position:absolute" from="3632,62458" to="59912,62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rect id="Rectangle 261" o:spid="_x0000_s1277" style="position:absolute;left:3632;top:62458;width:56280;height: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262" o:spid="_x0000_s1278" style="position:absolute" from="95,67983" to="59912,6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rect id="Rectangle 263" o:spid="_x0000_s1279" style="position:absolute;left:95;top:67983;width:59817;height: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264" o:spid="_x0000_s1280" style="position:absolute" from="95,70059" to="59912,7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rect id="Rectangle 265" o:spid="_x0000_s1281" style="position:absolute;left:95;top:70059;width:59817;height: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w10:wrap type="none"/>
            <w10:anchorlock/>
          </v:group>
        </w:pict>
      </w:r>
    </w:p>
    <w:p w:rsidR="00282B44" w:rsidRDefault="0063004B">
      <w:pPr>
        <w:rPr>
          <w:rFonts w:ascii="楷体" w:eastAsia="楷体" w:hAnsi="楷体" w:cs="楷体"/>
          <w:sz w:val="32"/>
          <w:szCs w:val="32"/>
        </w:rPr>
      </w:pPr>
      <w:bookmarkStart w:id="0" w:name="_GoBack"/>
      <w:r>
        <w:rPr>
          <w:rFonts w:ascii="楷体" w:eastAsia="楷体" w:hAnsi="楷体" w:cs="楷体"/>
          <w:sz w:val="32"/>
          <w:szCs w:val="32"/>
        </w:rPr>
        <w:lastRenderedPageBreak/>
        <w:pict>
          <v:shape id="_x0000_s1285" type="#_x0000_t75" alt="" style="position:absolute;left:0;text-align:left;margin-left:-6.55pt;margin-top:-131.5pt;width:470.7pt;height:576.25pt;z-index:251662336;mso-wrap-distance-top:0;mso-wrap-distance-bottom:0;mso-width-relative:page;mso-height-relative:page">
            <v:imagedata r:id="rId17" o:title=""/>
            <w10:wrap type="topAndBottom"/>
          </v:shape>
          <o:OLEObject Type="Embed" ProgID="Excel.Sheet.8" ShapeID="_x0000_s1285" DrawAspect="Content" ObjectID="_1696147982" r:id="rId18"/>
        </w:pict>
      </w:r>
      <w:bookmarkEnd w:id="0"/>
    </w:p>
    <w:p w:rsidR="00282B44" w:rsidRDefault="00282B44">
      <w:pPr>
        <w:widowControl/>
        <w:jc w:val="left"/>
        <w:rPr>
          <w:rFonts w:ascii="楷体" w:eastAsia="楷体" w:hAnsi="楷体" w:cs="楷体"/>
          <w:sz w:val="32"/>
          <w:szCs w:val="32"/>
        </w:rPr>
      </w:pPr>
    </w:p>
    <w:p w:rsidR="00282B44" w:rsidRDefault="00282B44">
      <w:pPr>
        <w:widowControl/>
        <w:jc w:val="left"/>
        <w:rPr>
          <w:rFonts w:ascii="楷体" w:eastAsia="楷体" w:hAnsi="楷体" w:cs="楷体"/>
          <w:sz w:val="32"/>
          <w:szCs w:val="32"/>
        </w:rPr>
        <w:sectPr w:rsidR="00282B44">
          <w:footerReference w:type="default" r:id="rId19"/>
          <w:pgSz w:w="11906" w:h="16838"/>
          <w:pgMar w:top="1985" w:right="1588" w:bottom="2098" w:left="1474" w:header="851" w:footer="992" w:gutter="0"/>
          <w:cols w:space="0"/>
          <w:docGrid w:type="lines" w:linePitch="315"/>
        </w:sectPr>
      </w:pPr>
    </w:p>
    <w:p w:rsidR="00282B44" w:rsidRDefault="0063004B">
      <w:pPr>
        <w:rPr>
          <w:rFonts w:ascii="楷体" w:eastAsia="楷体" w:hAnsi="楷体" w:cs="楷体"/>
          <w:sz w:val="32"/>
          <w:szCs w:val="32"/>
        </w:rPr>
      </w:pPr>
      <w:r>
        <w:rPr>
          <w:rFonts w:ascii="楷体" w:eastAsia="楷体" w:hAnsi="楷体" w:cs="楷体"/>
          <w:sz w:val="32"/>
          <w:szCs w:val="32"/>
        </w:rPr>
        <w:lastRenderedPageBreak/>
        <w:pict>
          <v:shape id="_x0000_s1284" type="#_x0000_t75" style="position:absolute;left:0;text-align:left;margin-left:-48.5pt;margin-top:2.7pt;width:759.5pt;height:433pt;z-index:251663360;mso-wrap-distance-left:9pt;mso-wrap-distance-top:0;mso-wrap-distance-right:9pt;mso-wrap-distance-bottom:0;mso-position-vertical-relative:page;mso-width-relative:page;mso-height-relative:page">
            <v:imagedata r:id="rId20" o:title=""/>
            <w10:wrap type="square" anchory="page"/>
          </v:shape>
          <o:OLEObject Type="Embed" ProgID="Excel.Sheet.8" ShapeID="_x0000_s1284" DrawAspect="Content" ObjectID="_1696147983" r:id="rId21"/>
        </w:pict>
      </w:r>
      <w:r w:rsidR="00113D18">
        <w:rPr>
          <w:rFonts w:ascii="楷体" w:eastAsia="楷体" w:hAnsi="楷体" w:cs="楷体"/>
          <w:sz w:val="32"/>
          <w:szCs w:val="32"/>
        </w:rPr>
        <w:br w:type="page"/>
      </w:r>
    </w:p>
    <w:p w:rsidR="00282B44" w:rsidRDefault="0063004B">
      <w:pPr>
        <w:rPr>
          <w:rFonts w:ascii="楷体" w:eastAsia="楷体" w:hAnsi="楷体" w:cs="楷体"/>
          <w:sz w:val="32"/>
          <w:szCs w:val="32"/>
        </w:rPr>
      </w:pPr>
      <w:r>
        <w:rPr>
          <w:rFonts w:ascii="楷体" w:eastAsia="楷体" w:hAnsi="楷体" w:cs="楷体"/>
          <w:sz w:val="32"/>
          <w:szCs w:val="32"/>
        </w:rPr>
        <w:lastRenderedPageBreak/>
        <w:pict>
          <v:shape id="_x0000_s1283" type="#_x0000_t75" style="position:absolute;left:0;text-align:left;margin-left:-34.45pt;margin-top:246.5pt;width:737.3pt;height:435.9pt;z-index:251664384;mso-wrap-distance-top:0;mso-wrap-distance-bottom:0;mso-width-relative:page;mso-height-relative:page">
            <v:imagedata r:id="rId22" o:title=""/>
            <w10:wrap type="topAndBottom"/>
          </v:shape>
          <o:OLEObject Type="Embed" ProgID="Excel.Sheet.8" ShapeID="_x0000_s1283" DrawAspect="Content" ObjectID="_1696147984" r:id="rId23"/>
        </w:pict>
      </w:r>
      <w:r w:rsidR="00113D18">
        <w:rPr>
          <w:rFonts w:ascii="楷体" w:eastAsia="楷体" w:hAnsi="楷体" w:cs="楷体"/>
          <w:sz w:val="32"/>
          <w:szCs w:val="32"/>
        </w:rPr>
        <w:br w:type="page"/>
      </w:r>
    </w:p>
    <w:p w:rsidR="00282B44" w:rsidRDefault="0063004B">
      <w:pPr>
        <w:rPr>
          <w:rFonts w:ascii="楷体" w:eastAsia="楷体" w:hAnsi="楷体" w:cs="楷体"/>
          <w:sz w:val="32"/>
          <w:szCs w:val="32"/>
        </w:rPr>
      </w:pPr>
      <w:r>
        <w:rPr>
          <w:rFonts w:ascii="楷体" w:eastAsia="楷体" w:hAnsi="楷体" w:cs="楷体"/>
          <w:sz w:val="32"/>
          <w:szCs w:val="32"/>
        </w:rPr>
        <w:lastRenderedPageBreak/>
        <w:pict>
          <v:shape id="_x0000_s1282" type="#_x0000_t75" style="position:absolute;left:0;text-align:left;margin-left:-35.7pt;margin-top:17.5pt;width:707.6pt;height:401.6pt;z-index:251665408;mso-wrap-distance-top:0;mso-wrap-distance-bottom:0;mso-width-relative:page;mso-height-relative:page">
            <v:imagedata r:id="rId24" o:title=""/>
            <w10:wrap type="topAndBottom"/>
          </v:shape>
          <o:OLEObject Type="Embed" ProgID="Excel.Sheet.8" ShapeID="_x0000_s1282" DrawAspect="Content" ObjectID="_1696147985" r:id="rId25"/>
        </w:pict>
      </w:r>
    </w:p>
    <w:p w:rsidR="00282B44" w:rsidRDefault="00282B44">
      <w:pPr>
        <w:widowControl/>
        <w:jc w:val="left"/>
        <w:rPr>
          <w:rFonts w:ascii="楷体" w:eastAsia="楷体" w:hAnsi="楷体" w:cs="楷体"/>
          <w:sz w:val="32"/>
          <w:szCs w:val="32"/>
        </w:rPr>
        <w:sectPr w:rsidR="00282B44">
          <w:pgSz w:w="16838" w:h="11906" w:orient="landscape"/>
          <w:pgMar w:top="1588" w:right="2098" w:bottom="1474" w:left="1985" w:header="851" w:footer="992" w:gutter="0"/>
          <w:cols w:space="0"/>
          <w:docGrid w:type="lines" w:linePitch="315"/>
        </w:sectPr>
      </w:pPr>
    </w:p>
    <w:p w:rsidR="00282B44" w:rsidRDefault="00282B44">
      <w:pPr>
        <w:ind w:firstLine="640"/>
        <w:rPr>
          <w:rFonts w:ascii="仿宋_GB2312" w:eastAsia="仿宋_GB2312" w:hAnsi="仿宋_GB2312" w:cs="仿宋_GB2312"/>
          <w:sz w:val="32"/>
          <w:szCs w:val="32"/>
        </w:rPr>
      </w:pPr>
    </w:p>
    <w:p w:rsidR="00282B44" w:rsidRDefault="00113D18">
      <w:pPr>
        <w:jc w:val="center"/>
        <w:rPr>
          <w:sz w:val="44"/>
          <w:szCs w:val="44"/>
        </w:rPr>
      </w:pPr>
      <w:r>
        <w:rPr>
          <w:rFonts w:ascii="黑体" w:eastAsia="黑体" w:hAnsi="宋体" w:hint="eastAsia"/>
          <w:color w:val="000000"/>
          <w:kern w:val="0"/>
          <w:sz w:val="44"/>
          <w:szCs w:val="44"/>
        </w:rPr>
        <w:t>第四部分 专业名词解释</w:t>
      </w:r>
    </w:p>
    <w:p w:rsidR="00282B44" w:rsidRDefault="00113D1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82B44" w:rsidRDefault="00113D18">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82B44" w:rsidRDefault="00113D18">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82B44" w:rsidRDefault="00113D18">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p w:rsidR="00282B44" w:rsidRDefault="00282B44">
      <w:pPr>
        <w:rPr>
          <w:rFonts w:ascii="黑体" w:eastAsia="黑体" w:hAnsi="宋体"/>
          <w:color w:val="000000"/>
          <w:kern w:val="0"/>
          <w:sz w:val="44"/>
          <w:szCs w:val="44"/>
        </w:rPr>
      </w:pPr>
    </w:p>
    <w:p w:rsidR="00282B44" w:rsidRDefault="00282B44">
      <w:pPr>
        <w:jc w:val="center"/>
        <w:rPr>
          <w:rFonts w:ascii="黑体" w:eastAsia="黑体" w:hAnsi="宋体"/>
          <w:color w:val="000000"/>
          <w:kern w:val="0"/>
          <w:sz w:val="44"/>
          <w:szCs w:val="44"/>
        </w:rPr>
      </w:pPr>
    </w:p>
    <w:p w:rsidR="00282B44" w:rsidRDefault="00282B44">
      <w:pPr>
        <w:jc w:val="center"/>
        <w:rPr>
          <w:rFonts w:ascii="黑体" w:eastAsia="黑体" w:hAnsi="宋体"/>
          <w:color w:val="000000"/>
          <w:kern w:val="0"/>
          <w:sz w:val="44"/>
          <w:szCs w:val="44"/>
        </w:rPr>
      </w:pPr>
    </w:p>
    <w:p w:rsidR="00282B44" w:rsidRDefault="00282B44">
      <w:pPr>
        <w:rPr>
          <w:rFonts w:ascii="黑体" w:eastAsia="黑体" w:hAnsi="宋体"/>
          <w:color w:val="000000"/>
          <w:kern w:val="0"/>
          <w:sz w:val="44"/>
          <w:szCs w:val="44"/>
        </w:rPr>
      </w:pPr>
    </w:p>
    <w:sectPr w:rsidR="00282B44">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9E" w:rsidRDefault="00EA619E">
      <w:r>
        <w:separator/>
      </w:r>
    </w:p>
  </w:endnote>
  <w:endnote w:type="continuationSeparator" w:id="0">
    <w:p w:rsidR="00EA619E" w:rsidRDefault="00EA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4B" w:rsidRDefault="0063004B">
    <w:pPr>
      <w:pStyle w:val="a5"/>
    </w:pPr>
    <w:r>
      <w:pict>
        <v:shapetype id="_x0000_t202" coordsize="21600,21600" o:spt="202" path="m,l,21600r21600,l21600,xe">
          <v:stroke joinstyle="miter"/>
          <v:path gradientshapeok="t" o:connecttype="rect"/>
        </v:shapetype>
        <v:shape id="_x0000_s2049" type="#_x0000_t202" style="position:absolute;margin-left:0;margin-top:0;width:9.15pt;height:11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" filled="f" stroked="f" strokeweight=".5pt">
          <v:textbox style="mso-fit-shape-to-text:t" inset="0,0,0,0">
            <w:txbxContent>
              <w:p w:rsidR="0063004B" w:rsidRDefault="0063004B">
                <w:pPr>
                  <w:pStyle w:val="a5"/>
                </w:pPr>
                <w:r>
                  <w:rPr>
                    <w:rFonts w:hint="eastAsia"/>
                  </w:rPr>
                  <w:fldChar w:fldCharType="begin"/>
                </w:r>
                <w:r>
                  <w:rPr>
                    <w:rFonts w:hint="eastAsia"/>
                  </w:rPr>
                  <w:instrText xml:space="preserve"> PAGE  \* MERGEFORMAT </w:instrText>
                </w:r>
                <w:r>
                  <w:rPr>
                    <w:rFonts w:hint="eastAsia"/>
                  </w:rPr>
                  <w:fldChar w:fldCharType="separate"/>
                </w:r>
                <w:r w:rsidR="00887CF7">
                  <w:rPr>
                    <w:noProof/>
                  </w:rPr>
                  <w:t>27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9E" w:rsidRDefault="00EA619E">
      <w:r>
        <w:separator/>
      </w:r>
    </w:p>
  </w:footnote>
  <w:footnote w:type="continuationSeparator" w:id="0">
    <w:p w:rsidR="00EA619E" w:rsidRDefault="00EA6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315"/>
  <w:displayHorizont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06DAE"/>
    <w:rsid w:val="0002215F"/>
    <w:rsid w:val="00035281"/>
    <w:rsid w:val="00036A90"/>
    <w:rsid w:val="000402E3"/>
    <w:rsid w:val="000437C9"/>
    <w:rsid w:val="00044322"/>
    <w:rsid w:val="00050E89"/>
    <w:rsid w:val="00077472"/>
    <w:rsid w:val="000822C0"/>
    <w:rsid w:val="00097612"/>
    <w:rsid w:val="00097939"/>
    <w:rsid w:val="000E71F2"/>
    <w:rsid w:val="0010146B"/>
    <w:rsid w:val="0011129D"/>
    <w:rsid w:val="00113D18"/>
    <w:rsid w:val="001272FA"/>
    <w:rsid w:val="00134E46"/>
    <w:rsid w:val="00146787"/>
    <w:rsid w:val="00152CF0"/>
    <w:rsid w:val="0015462F"/>
    <w:rsid w:val="00155AE9"/>
    <w:rsid w:val="00156DC2"/>
    <w:rsid w:val="00164001"/>
    <w:rsid w:val="0017153B"/>
    <w:rsid w:val="001759DE"/>
    <w:rsid w:val="00181365"/>
    <w:rsid w:val="001850A5"/>
    <w:rsid w:val="001908DE"/>
    <w:rsid w:val="001A63FD"/>
    <w:rsid w:val="001D7568"/>
    <w:rsid w:val="002036DD"/>
    <w:rsid w:val="002210E8"/>
    <w:rsid w:val="00221E36"/>
    <w:rsid w:val="00221F87"/>
    <w:rsid w:val="00222FFB"/>
    <w:rsid w:val="002424C8"/>
    <w:rsid w:val="0027055B"/>
    <w:rsid w:val="0027313C"/>
    <w:rsid w:val="0027784C"/>
    <w:rsid w:val="00281DEF"/>
    <w:rsid w:val="00282B44"/>
    <w:rsid w:val="00283735"/>
    <w:rsid w:val="00283A43"/>
    <w:rsid w:val="0029491E"/>
    <w:rsid w:val="002963FB"/>
    <w:rsid w:val="002A3A1C"/>
    <w:rsid w:val="002A7893"/>
    <w:rsid w:val="002B2223"/>
    <w:rsid w:val="002C029A"/>
    <w:rsid w:val="002C6515"/>
    <w:rsid w:val="002F36D9"/>
    <w:rsid w:val="00323FF7"/>
    <w:rsid w:val="00327A51"/>
    <w:rsid w:val="00334321"/>
    <w:rsid w:val="003364E9"/>
    <w:rsid w:val="00346E74"/>
    <w:rsid w:val="00355FDF"/>
    <w:rsid w:val="00365CA8"/>
    <w:rsid w:val="00367EEE"/>
    <w:rsid w:val="003844F3"/>
    <w:rsid w:val="00392C49"/>
    <w:rsid w:val="003948C2"/>
    <w:rsid w:val="00394CDC"/>
    <w:rsid w:val="003A35B4"/>
    <w:rsid w:val="003A3C85"/>
    <w:rsid w:val="003C1C2F"/>
    <w:rsid w:val="003C64D0"/>
    <w:rsid w:val="003F002B"/>
    <w:rsid w:val="00441BC6"/>
    <w:rsid w:val="00452E2E"/>
    <w:rsid w:val="00486245"/>
    <w:rsid w:val="00486D88"/>
    <w:rsid w:val="00490F51"/>
    <w:rsid w:val="0049173C"/>
    <w:rsid w:val="004936E4"/>
    <w:rsid w:val="004963E4"/>
    <w:rsid w:val="004A0D16"/>
    <w:rsid w:val="004B2A24"/>
    <w:rsid w:val="004B6D6E"/>
    <w:rsid w:val="004C5578"/>
    <w:rsid w:val="004C595E"/>
    <w:rsid w:val="004D4CE5"/>
    <w:rsid w:val="004D5020"/>
    <w:rsid w:val="004D6D01"/>
    <w:rsid w:val="004E35CB"/>
    <w:rsid w:val="004E57CE"/>
    <w:rsid w:val="004E6681"/>
    <w:rsid w:val="004F0E62"/>
    <w:rsid w:val="005015EB"/>
    <w:rsid w:val="00503685"/>
    <w:rsid w:val="00507FD7"/>
    <w:rsid w:val="00511AA0"/>
    <w:rsid w:val="00513F61"/>
    <w:rsid w:val="00514CC3"/>
    <w:rsid w:val="005179FD"/>
    <w:rsid w:val="00517A66"/>
    <w:rsid w:val="00522D4A"/>
    <w:rsid w:val="0052567B"/>
    <w:rsid w:val="0053707C"/>
    <w:rsid w:val="005440CF"/>
    <w:rsid w:val="00556214"/>
    <w:rsid w:val="005620DA"/>
    <w:rsid w:val="00566B1E"/>
    <w:rsid w:val="00570809"/>
    <w:rsid w:val="005715BA"/>
    <w:rsid w:val="00581405"/>
    <w:rsid w:val="00583953"/>
    <w:rsid w:val="00590C3B"/>
    <w:rsid w:val="005A5ACC"/>
    <w:rsid w:val="005B20A6"/>
    <w:rsid w:val="005B3BBF"/>
    <w:rsid w:val="005B65FC"/>
    <w:rsid w:val="005B6F3C"/>
    <w:rsid w:val="005D2C51"/>
    <w:rsid w:val="00607AC7"/>
    <w:rsid w:val="00610587"/>
    <w:rsid w:val="00613E68"/>
    <w:rsid w:val="00621283"/>
    <w:rsid w:val="0062589E"/>
    <w:rsid w:val="0063004B"/>
    <w:rsid w:val="006364E5"/>
    <w:rsid w:val="0065005E"/>
    <w:rsid w:val="00650B16"/>
    <w:rsid w:val="00661B03"/>
    <w:rsid w:val="00691F8D"/>
    <w:rsid w:val="006A72C2"/>
    <w:rsid w:val="006B7B8A"/>
    <w:rsid w:val="006C704D"/>
    <w:rsid w:val="006D0622"/>
    <w:rsid w:val="006D4D4A"/>
    <w:rsid w:val="006E2F62"/>
    <w:rsid w:val="006E6FA3"/>
    <w:rsid w:val="006F3078"/>
    <w:rsid w:val="007034BB"/>
    <w:rsid w:val="00706423"/>
    <w:rsid w:val="00721DDC"/>
    <w:rsid w:val="00731DA6"/>
    <w:rsid w:val="0077372E"/>
    <w:rsid w:val="00775DCB"/>
    <w:rsid w:val="00787B42"/>
    <w:rsid w:val="007B1E54"/>
    <w:rsid w:val="007B32F2"/>
    <w:rsid w:val="007C5BB4"/>
    <w:rsid w:val="007D7B37"/>
    <w:rsid w:val="008001E2"/>
    <w:rsid w:val="00804C56"/>
    <w:rsid w:val="0080684B"/>
    <w:rsid w:val="00813F4A"/>
    <w:rsid w:val="008149E3"/>
    <w:rsid w:val="0082709D"/>
    <w:rsid w:val="00841497"/>
    <w:rsid w:val="00873FC0"/>
    <w:rsid w:val="00875C9F"/>
    <w:rsid w:val="00875DA1"/>
    <w:rsid w:val="00881CC1"/>
    <w:rsid w:val="00882A86"/>
    <w:rsid w:val="00884E6C"/>
    <w:rsid w:val="00885454"/>
    <w:rsid w:val="00887CF7"/>
    <w:rsid w:val="008965CA"/>
    <w:rsid w:val="008A40B5"/>
    <w:rsid w:val="008C5925"/>
    <w:rsid w:val="008C5B95"/>
    <w:rsid w:val="008E0E32"/>
    <w:rsid w:val="008E3F20"/>
    <w:rsid w:val="008F08F5"/>
    <w:rsid w:val="009015B2"/>
    <w:rsid w:val="00925F4D"/>
    <w:rsid w:val="0093092D"/>
    <w:rsid w:val="009458D7"/>
    <w:rsid w:val="009466B4"/>
    <w:rsid w:val="00955ED3"/>
    <w:rsid w:val="009B4EC5"/>
    <w:rsid w:val="009D0E7D"/>
    <w:rsid w:val="009D2C44"/>
    <w:rsid w:val="009D6AF1"/>
    <w:rsid w:val="009D7399"/>
    <w:rsid w:val="00A24E10"/>
    <w:rsid w:val="00A270B7"/>
    <w:rsid w:val="00A2765B"/>
    <w:rsid w:val="00A64D69"/>
    <w:rsid w:val="00A65EE2"/>
    <w:rsid w:val="00A8029E"/>
    <w:rsid w:val="00A95592"/>
    <w:rsid w:val="00AB6F5E"/>
    <w:rsid w:val="00AD1B8D"/>
    <w:rsid w:val="00AD505F"/>
    <w:rsid w:val="00AD62BA"/>
    <w:rsid w:val="00AD6544"/>
    <w:rsid w:val="00AD655B"/>
    <w:rsid w:val="00AE0DE3"/>
    <w:rsid w:val="00B004F6"/>
    <w:rsid w:val="00B043DA"/>
    <w:rsid w:val="00B07114"/>
    <w:rsid w:val="00B1234C"/>
    <w:rsid w:val="00B15678"/>
    <w:rsid w:val="00B356B8"/>
    <w:rsid w:val="00B3585F"/>
    <w:rsid w:val="00B46B6D"/>
    <w:rsid w:val="00B5054E"/>
    <w:rsid w:val="00B53DD2"/>
    <w:rsid w:val="00B54CEC"/>
    <w:rsid w:val="00B735BE"/>
    <w:rsid w:val="00B747EC"/>
    <w:rsid w:val="00B80654"/>
    <w:rsid w:val="00B92190"/>
    <w:rsid w:val="00B94722"/>
    <w:rsid w:val="00B964E5"/>
    <w:rsid w:val="00BA2BAB"/>
    <w:rsid w:val="00BA6504"/>
    <w:rsid w:val="00BA6E97"/>
    <w:rsid w:val="00BF1D3F"/>
    <w:rsid w:val="00BF7B3E"/>
    <w:rsid w:val="00C11332"/>
    <w:rsid w:val="00C20006"/>
    <w:rsid w:val="00C279FF"/>
    <w:rsid w:val="00C36015"/>
    <w:rsid w:val="00C416B9"/>
    <w:rsid w:val="00C54827"/>
    <w:rsid w:val="00C56B7D"/>
    <w:rsid w:val="00C666C9"/>
    <w:rsid w:val="00C7268E"/>
    <w:rsid w:val="00C732AC"/>
    <w:rsid w:val="00C816EF"/>
    <w:rsid w:val="00CA6E8E"/>
    <w:rsid w:val="00CB44E8"/>
    <w:rsid w:val="00CD28B9"/>
    <w:rsid w:val="00CD5830"/>
    <w:rsid w:val="00CF5346"/>
    <w:rsid w:val="00D10EDD"/>
    <w:rsid w:val="00D11975"/>
    <w:rsid w:val="00D14DE4"/>
    <w:rsid w:val="00D15EA8"/>
    <w:rsid w:val="00D315B6"/>
    <w:rsid w:val="00D73D83"/>
    <w:rsid w:val="00D915AF"/>
    <w:rsid w:val="00DB0C82"/>
    <w:rsid w:val="00DD372D"/>
    <w:rsid w:val="00E102A7"/>
    <w:rsid w:val="00E20A9F"/>
    <w:rsid w:val="00E23DC4"/>
    <w:rsid w:val="00E50F87"/>
    <w:rsid w:val="00E536B6"/>
    <w:rsid w:val="00E701E1"/>
    <w:rsid w:val="00E777FA"/>
    <w:rsid w:val="00E8111E"/>
    <w:rsid w:val="00E9013F"/>
    <w:rsid w:val="00EA47C9"/>
    <w:rsid w:val="00EA5540"/>
    <w:rsid w:val="00EA619E"/>
    <w:rsid w:val="00EA649A"/>
    <w:rsid w:val="00EB1B48"/>
    <w:rsid w:val="00EC7ACB"/>
    <w:rsid w:val="00EC7C22"/>
    <w:rsid w:val="00EE2910"/>
    <w:rsid w:val="00EF0FED"/>
    <w:rsid w:val="00F05725"/>
    <w:rsid w:val="00F126AC"/>
    <w:rsid w:val="00F53C2A"/>
    <w:rsid w:val="00F86163"/>
    <w:rsid w:val="00F91143"/>
    <w:rsid w:val="00F94DAA"/>
    <w:rsid w:val="00FB754C"/>
    <w:rsid w:val="00FC58E0"/>
    <w:rsid w:val="00FC5E75"/>
    <w:rsid w:val="00FD40F6"/>
    <w:rsid w:val="00FD7DD4"/>
    <w:rsid w:val="00FE687D"/>
    <w:rsid w:val="00FF056B"/>
    <w:rsid w:val="00FF1937"/>
    <w:rsid w:val="010B5D93"/>
    <w:rsid w:val="013B79AC"/>
    <w:rsid w:val="01AD0565"/>
    <w:rsid w:val="027D3B62"/>
    <w:rsid w:val="03E32673"/>
    <w:rsid w:val="04D77A56"/>
    <w:rsid w:val="0520060D"/>
    <w:rsid w:val="05651E2E"/>
    <w:rsid w:val="057F3138"/>
    <w:rsid w:val="060507FA"/>
    <w:rsid w:val="0609109B"/>
    <w:rsid w:val="066136D1"/>
    <w:rsid w:val="08097499"/>
    <w:rsid w:val="092B5FAA"/>
    <w:rsid w:val="0AAF4D73"/>
    <w:rsid w:val="0AE90464"/>
    <w:rsid w:val="0B346853"/>
    <w:rsid w:val="0B9307AD"/>
    <w:rsid w:val="0E862BC3"/>
    <w:rsid w:val="0FD06BAD"/>
    <w:rsid w:val="10C17982"/>
    <w:rsid w:val="117D33F3"/>
    <w:rsid w:val="124913AA"/>
    <w:rsid w:val="125E2600"/>
    <w:rsid w:val="12C836ED"/>
    <w:rsid w:val="132E46A0"/>
    <w:rsid w:val="14411117"/>
    <w:rsid w:val="1586116E"/>
    <w:rsid w:val="15985A93"/>
    <w:rsid w:val="15AE1158"/>
    <w:rsid w:val="16062142"/>
    <w:rsid w:val="162B0E7A"/>
    <w:rsid w:val="1714759C"/>
    <w:rsid w:val="173A3A0F"/>
    <w:rsid w:val="17EC3A40"/>
    <w:rsid w:val="18594BCF"/>
    <w:rsid w:val="18BB4AD7"/>
    <w:rsid w:val="1A756C8A"/>
    <w:rsid w:val="1B4A3FDA"/>
    <w:rsid w:val="1B524C98"/>
    <w:rsid w:val="1BD947C8"/>
    <w:rsid w:val="1C054B66"/>
    <w:rsid w:val="1C5E2F73"/>
    <w:rsid w:val="1D6E0C0D"/>
    <w:rsid w:val="202A63C8"/>
    <w:rsid w:val="221C15BB"/>
    <w:rsid w:val="22295428"/>
    <w:rsid w:val="27461316"/>
    <w:rsid w:val="27884B75"/>
    <w:rsid w:val="288E359E"/>
    <w:rsid w:val="29785A6B"/>
    <w:rsid w:val="2A3F76C0"/>
    <w:rsid w:val="2A5B1EEA"/>
    <w:rsid w:val="2A7A38A5"/>
    <w:rsid w:val="2ABA5896"/>
    <w:rsid w:val="2C487D44"/>
    <w:rsid w:val="2CD40FE3"/>
    <w:rsid w:val="2D1F3974"/>
    <w:rsid w:val="2D497B8B"/>
    <w:rsid w:val="2D5451D2"/>
    <w:rsid w:val="2DB52EF2"/>
    <w:rsid w:val="2DBF1089"/>
    <w:rsid w:val="2E67173B"/>
    <w:rsid w:val="2FF36D61"/>
    <w:rsid w:val="30340891"/>
    <w:rsid w:val="319A630E"/>
    <w:rsid w:val="31AA6038"/>
    <w:rsid w:val="31E344F9"/>
    <w:rsid w:val="32224E78"/>
    <w:rsid w:val="33657E35"/>
    <w:rsid w:val="33887EE3"/>
    <w:rsid w:val="346377F3"/>
    <w:rsid w:val="34677C61"/>
    <w:rsid w:val="3604301B"/>
    <w:rsid w:val="36870353"/>
    <w:rsid w:val="36B578CC"/>
    <w:rsid w:val="38513E36"/>
    <w:rsid w:val="391C4C6B"/>
    <w:rsid w:val="39680304"/>
    <w:rsid w:val="3983443A"/>
    <w:rsid w:val="39B52257"/>
    <w:rsid w:val="3B121AD1"/>
    <w:rsid w:val="3B191AF3"/>
    <w:rsid w:val="3B3501A8"/>
    <w:rsid w:val="3BCD2C50"/>
    <w:rsid w:val="3CFD0D2E"/>
    <w:rsid w:val="3DB14A4D"/>
    <w:rsid w:val="3ED0577B"/>
    <w:rsid w:val="3F157DD9"/>
    <w:rsid w:val="407E2EA1"/>
    <w:rsid w:val="40EB16B9"/>
    <w:rsid w:val="40F62DBC"/>
    <w:rsid w:val="41603979"/>
    <w:rsid w:val="41CF436B"/>
    <w:rsid w:val="444739C3"/>
    <w:rsid w:val="4619368A"/>
    <w:rsid w:val="462055B7"/>
    <w:rsid w:val="46B87800"/>
    <w:rsid w:val="46F61946"/>
    <w:rsid w:val="471F2499"/>
    <w:rsid w:val="472471EC"/>
    <w:rsid w:val="475A1827"/>
    <w:rsid w:val="489707AC"/>
    <w:rsid w:val="4C854F1B"/>
    <w:rsid w:val="4CFD461E"/>
    <w:rsid w:val="4D6E0FDF"/>
    <w:rsid w:val="4E051224"/>
    <w:rsid w:val="4EE4307A"/>
    <w:rsid w:val="4F9379F5"/>
    <w:rsid w:val="4FBD58CF"/>
    <w:rsid w:val="50321959"/>
    <w:rsid w:val="506C3BBC"/>
    <w:rsid w:val="508F149A"/>
    <w:rsid w:val="5153143F"/>
    <w:rsid w:val="517C2B36"/>
    <w:rsid w:val="537D2B03"/>
    <w:rsid w:val="5393367D"/>
    <w:rsid w:val="54541DA3"/>
    <w:rsid w:val="54F12DEE"/>
    <w:rsid w:val="55F4718A"/>
    <w:rsid w:val="56786B5E"/>
    <w:rsid w:val="574F509A"/>
    <w:rsid w:val="57664935"/>
    <w:rsid w:val="599F699F"/>
    <w:rsid w:val="5AFD62B8"/>
    <w:rsid w:val="5B8D564A"/>
    <w:rsid w:val="5BBB08F9"/>
    <w:rsid w:val="5BEA6D52"/>
    <w:rsid w:val="5E75439E"/>
    <w:rsid w:val="5EB22919"/>
    <w:rsid w:val="5F3B7505"/>
    <w:rsid w:val="60217F51"/>
    <w:rsid w:val="60A65532"/>
    <w:rsid w:val="61422226"/>
    <w:rsid w:val="620479A6"/>
    <w:rsid w:val="628149FF"/>
    <w:rsid w:val="62FB453B"/>
    <w:rsid w:val="63990E27"/>
    <w:rsid w:val="63B27396"/>
    <w:rsid w:val="65074FBA"/>
    <w:rsid w:val="659D45F2"/>
    <w:rsid w:val="662C7C24"/>
    <w:rsid w:val="66480426"/>
    <w:rsid w:val="669B29A6"/>
    <w:rsid w:val="6715638F"/>
    <w:rsid w:val="672D4D80"/>
    <w:rsid w:val="687A787C"/>
    <w:rsid w:val="689C76E5"/>
    <w:rsid w:val="69407EA1"/>
    <w:rsid w:val="69512523"/>
    <w:rsid w:val="69764A86"/>
    <w:rsid w:val="6A0D7163"/>
    <w:rsid w:val="6C1E2FF7"/>
    <w:rsid w:val="6D065684"/>
    <w:rsid w:val="6D1C2AC1"/>
    <w:rsid w:val="6E755B5F"/>
    <w:rsid w:val="6F7732D9"/>
    <w:rsid w:val="706800ED"/>
    <w:rsid w:val="70FC3595"/>
    <w:rsid w:val="71086DB5"/>
    <w:rsid w:val="71310771"/>
    <w:rsid w:val="72451931"/>
    <w:rsid w:val="72697775"/>
    <w:rsid w:val="728D4303"/>
    <w:rsid w:val="72BA4E6E"/>
    <w:rsid w:val="738E0944"/>
    <w:rsid w:val="75C31473"/>
    <w:rsid w:val="762646A5"/>
    <w:rsid w:val="77093781"/>
    <w:rsid w:val="78B935A7"/>
    <w:rsid w:val="78FD6599"/>
    <w:rsid w:val="7A365C26"/>
    <w:rsid w:val="7B1F4914"/>
    <w:rsid w:val="7C3E5E46"/>
    <w:rsid w:val="7C5B5A63"/>
    <w:rsid w:val="7DF32E67"/>
    <w:rsid w:val="7EE759C2"/>
    <w:rsid w:val="7F1B37C1"/>
    <w:rsid w:val="7F46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pPr>
      <w:widowControl/>
      <w:spacing w:before="12" w:after="12"/>
      <w:ind w:left="12" w:right="12"/>
      <w:jc w:val="left"/>
    </w:pPr>
    <w:rPr>
      <w:rFonts w:ascii="宋体" w:hAnsi="宋体" w:cs="宋体"/>
      <w:kern w:val="0"/>
      <w:sz w:val="24"/>
    </w:r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character" w:customStyle="1" w:styleId="Char">
    <w:name w:val="批注文字 Char"/>
    <w:basedOn w:val="a0"/>
    <w:link w:val="a3"/>
    <w:qFormat/>
    <w:rPr>
      <w:rFonts w:ascii="Calibri" w:hAnsi="Calibri" w:cs="黑体"/>
      <w:kern w:val="2"/>
      <w:sz w:val="21"/>
      <w:szCs w:val="24"/>
    </w:rPr>
  </w:style>
  <w:style w:type="character" w:customStyle="1" w:styleId="Char1">
    <w:name w:val="批注主题 Char"/>
    <w:basedOn w:val="Char"/>
    <w:link w:val="a8"/>
    <w:qFormat/>
    <w:rPr>
      <w:rFonts w:ascii="Calibri" w:hAnsi="Calibri" w:cs="黑体"/>
      <w:b/>
      <w:bCs/>
      <w:kern w:val="2"/>
      <w:sz w:val="21"/>
      <w:szCs w:val="24"/>
    </w:rPr>
  </w:style>
  <w:style w:type="character" w:customStyle="1" w:styleId="Char0">
    <w:name w:val="批注框文本 Char"/>
    <w:basedOn w:val="a0"/>
    <w:link w:val="a4"/>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oleObject" Target="embeddings/Microsoft_Excel_97-2003_Worksheet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oleObject" Target="embeddings/oleObject1.bin"/><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5" b="1" i="0" u="none" strike="noStrike" kern="1200" cap="all" spc="150" baseline="0">
                <a:solidFill>
                  <a:schemeClr val="tx1">
                    <a:lumMod val="50000"/>
                    <a:lumOff val="50000"/>
                  </a:schemeClr>
                </a:solidFill>
                <a:latin typeface="+mn-lt"/>
                <a:ea typeface="+mn-ea"/>
                <a:cs typeface="+mn-cs"/>
              </a:defRPr>
            </a:pPr>
            <a:r>
              <a:rPr lang="zh-CN" altLang="en-US"/>
              <a:t>杨陵区工信局人员情况说明</a:t>
            </a:r>
          </a:p>
        </c:rich>
      </c:tx>
      <c:overlay val="0"/>
      <c:spPr>
        <a:noFill/>
        <a:ln w="25467">
          <a:noFill/>
        </a:ln>
      </c:spPr>
    </c:title>
    <c:autoTitleDeleted val="0"/>
    <c:plotArea>
      <c:layout>
        <c:manualLayout>
          <c:layoutTarget val="inner"/>
          <c:xMode val="edge"/>
          <c:yMode val="edge"/>
          <c:x val="4.2700000000000099E-2"/>
          <c:y val="0.21883333333333399"/>
          <c:w val="0.927925000000003"/>
          <c:h val="0.700566666666667"/>
        </c:manualLayout>
      </c:layout>
      <c:barChart>
        <c:barDir val="col"/>
        <c:grouping val="clustered"/>
        <c:varyColors val="0"/>
        <c:ser>
          <c:idx val="0"/>
          <c:order val="0"/>
          <c:tx>
            <c:strRef>
              <c:f>Sheet1!$B$1</c:f>
              <c:strCache>
                <c:ptCount val="1"/>
                <c:pt idx="0">
                  <c:v>行政人员</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Sheet1!$A$2:$A$4</c:f>
              <c:strCache>
                <c:ptCount val="3"/>
                <c:pt idx="0">
                  <c:v>编制人数</c:v>
                </c:pt>
                <c:pt idx="1">
                  <c:v>实有人员</c:v>
                </c:pt>
                <c:pt idx="2">
                  <c:v>离退休人员</c:v>
                </c:pt>
              </c:strCache>
            </c:strRef>
          </c:cat>
          <c:val>
            <c:numRef>
              <c:f>Sheet1!$B$2:$B$4</c:f>
              <c:numCache>
                <c:formatCode>General</c:formatCode>
                <c:ptCount val="3"/>
                <c:pt idx="0">
                  <c:v>5</c:v>
                </c:pt>
                <c:pt idx="1">
                  <c:v>5</c:v>
                </c:pt>
              </c:numCache>
            </c:numRef>
          </c:val>
        </c:ser>
        <c:ser>
          <c:idx val="1"/>
          <c:order val="1"/>
          <c:tx>
            <c:strRef>
              <c:f>Sheet1!$C$1</c:f>
              <c:strCache>
                <c:ptCount val="1"/>
                <c:pt idx="0">
                  <c:v>事业人员</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Sheet1!$A$2:$A$4</c:f>
              <c:strCache>
                <c:ptCount val="3"/>
                <c:pt idx="0">
                  <c:v>编制人数</c:v>
                </c:pt>
                <c:pt idx="1">
                  <c:v>实有人员</c:v>
                </c:pt>
                <c:pt idx="2">
                  <c:v>离退休人员</c:v>
                </c:pt>
              </c:strCache>
            </c:strRef>
          </c:cat>
          <c:val>
            <c:numRef>
              <c:f>Sheet1!$C$2:$C$4</c:f>
              <c:numCache>
                <c:formatCode>General</c:formatCode>
                <c:ptCount val="3"/>
                <c:pt idx="0">
                  <c:v>13</c:v>
                </c:pt>
                <c:pt idx="1">
                  <c:v>11</c:v>
                </c:pt>
              </c:numCache>
            </c:numRef>
          </c:val>
        </c:ser>
        <c:ser>
          <c:idx val="2"/>
          <c:order val="2"/>
          <c:tx>
            <c:strRef>
              <c:f>Sheet1!$D$1</c:f>
              <c:strCache>
                <c:ptCount val="1"/>
                <c:pt idx="0">
                  <c:v>离退休人员</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Sheet1!$A$2:$A$4</c:f>
              <c:strCache>
                <c:ptCount val="3"/>
                <c:pt idx="0">
                  <c:v>编制人数</c:v>
                </c:pt>
                <c:pt idx="1">
                  <c:v>实有人员</c:v>
                </c:pt>
                <c:pt idx="2">
                  <c:v>离退休人员</c:v>
                </c:pt>
              </c:strCache>
            </c:strRef>
          </c:cat>
          <c:val>
            <c:numRef>
              <c:f>Sheet1!$D$2:$D$4</c:f>
              <c:numCache>
                <c:formatCode>General</c:formatCode>
                <c:ptCount val="3"/>
                <c:pt idx="2">
                  <c:v>8</c:v>
                </c:pt>
              </c:numCache>
            </c:numRef>
          </c:val>
        </c:ser>
        <c:dLbls>
          <c:showLegendKey val="0"/>
          <c:showVal val="0"/>
          <c:showCatName val="0"/>
          <c:showSerName val="0"/>
          <c:showPercent val="0"/>
          <c:showBubbleSize val="0"/>
        </c:dLbls>
        <c:gapWidth val="164"/>
        <c:overlap val="-22"/>
        <c:axId val="194888832"/>
        <c:axId val="194924928"/>
      </c:barChart>
      <c:catAx>
        <c:axId val="194888832"/>
        <c:scaling>
          <c:orientation val="minMax"/>
        </c:scaling>
        <c:delete val="0"/>
        <c:axPos val="b"/>
        <c:numFmt formatCode="General" sourceLinked="1"/>
        <c:majorTickMark val="none"/>
        <c:minorTickMark val="none"/>
        <c:tickLblPos val="nextTo"/>
        <c:spPr>
          <a:noFill/>
          <a:ln w="19100" cap="flat" cmpd="sng" algn="ctr">
            <a:solidFill>
              <a:schemeClr val="tx1">
                <a:lumMod val="25000"/>
                <a:lumOff val="7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4924928"/>
        <c:crosses val="autoZero"/>
        <c:auto val="1"/>
        <c:lblAlgn val="ctr"/>
        <c:lblOffset val="100"/>
        <c:noMultiLvlLbl val="0"/>
      </c:catAx>
      <c:valAx>
        <c:axId val="194924928"/>
        <c:scaling>
          <c:orientation val="minMax"/>
        </c:scaling>
        <c:delete val="0"/>
        <c:axPos val="l"/>
        <c:numFmt formatCode="General" sourceLinked="1"/>
        <c:majorTickMark val="none"/>
        <c:minorTickMark val="none"/>
        <c:tickLblPos val="nextTo"/>
        <c:spPr>
          <a:ln w="9550" cap="flat" cmpd="sng" algn="ctr">
            <a:noFill/>
            <a:prstDash val="solid"/>
            <a:round/>
          </a:ln>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4888832"/>
        <c:crosses val="autoZero"/>
        <c:crossBetween val="between"/>
      </c:valAx>
      <c:spPr>
        <a:noFill/>
        <a:ln w="25467">
          <a:noFill/>
        </a:ln>
      </c:spPr>
    </c:plotArea>
    <c:legend>
      <c:legendPos val="t"/>
      <c:overlay val="0"/>
      <c:spPr>
        <a:noFill/>
        <a:ln w="25467">
          <a:noFill/>
        </a:ln>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50"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2020年收入</c:v>
                </c:pt>
                <c:pt idx="1">
                  <c:v>2019年收入</c:v>
                </c:pt>
              </c:strCache>
            </c:strRef>
          </c:cat>
          <c:val>
            <c:numRef>
              <c:f>Sheet2!$F$4:$F$5</c:f>
              <c:numCache>
                <c:formatCode>General</c:formatCode>
                <c:ptCount val="2"/>
                <c:pt idx="0">
                  <c:v>672.57</c:v>
                </c:pt>
                <c:pt idx="1">
                  <c:v>1226.1300000000001</c:v>
                </c:pt>
              </c:numCache>
            </c:numRef>
          </c:val>
        </c:ser>
        <c:dLbls>
          <c:showLegendKey val="0"/>
          <c:showVal val="0"/>
          <c:showCatName val="0"/>
          <c:showSerName val="0"/>
          <c:showPercent val="0"/>
          <c:showBubbleSize val="0"/>
        </c:dLbls>
        <c:gapWidth val="219"/>
        <c:overlap val="-27"/>
        <c:axId val="200116864"/>
        <c:axId val="200130944"/>
      </c:barChart>
      <c:catAx>
        <c:axId val="20011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130944"/>
        <c:crosses val="autoZero"/>
        <c:auto val="1"/>
        <c:lblAlgn val="ctr"/>
        <c:lblOffset val="100"/>
        <c:noMultiLvlLbl val="0"/>
      </c:catAx>
      <c:valAx>
        <c:axId val="200130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116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2020年支出</c:v>
                </c:pt>
                <c:pt idx="1">
                  <c:v>2019年支出</c:v>
                </c:pt>
              </c:strCache>
            </c:strRef>
          </c:cat>
          <c:val>
            <c:numRef>
              <c:f>Sheet2!$F$4:$F$5</c:f>
              <c:numCache>
                <c:formatCode>General</c:formatCode>
                <c:ptCount val="2"/>
                <c:pt idx="0">
                  <c:v>757.79</c:v>
                </c:pt>
                <c:pt idx="1">
                  <c:v>1130.55</c:v>
                </c:pt>
              </c:numCache>
            </c:numRef>
          </c:val>
        </c:ser>
        <c:dLbls>
          <c:showLegendKey val="0"/>
          <c:showVal val="0"/>
          <c:showCatName val="0"/>
          <c:showSerName val="0"/>
          <c:showPercent val="0"/>
          <c:showBubbleSize val="0"/>
        </c:dLbls>
        <c:gapWidth val="219"/>
        <c:overlap val="-27"/>
        <c:axId val="200241536"/>
        <c:axId val="200243072"/>
      </c:barChart>
      <c:catAx>
        <c:axId val="20024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243072"/>
        <c:crosses val="autoZero"/>
        <c:auto val="1"/>
        <c:lblAlgn val="ctr"/>
        <c:lblOffset val="100"/>
        <c:noMultiLvlLbl val="0"/>
      </c:catAx>
      <c:valAx>
        <c:axId val="200243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241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财政拨款收入</c:v>
                </c:pt>
                <c:pt idx="1">
                  <c:v>其他收入</c:v>
                </c:pt>
              </c:strCache>
            </c:strRef>
          </c:cat>
          <c:val>
            <c:numRef>
              <c:f>Sheet2!$F$4:$F$5</c:f>
              <c:numCache>
                <c:formatCode>General</c:formatCode>
                <c:ptCount val="2"/>
                <c:pt idx="0">
                  <c:v>531.29</c:v>
                </c:pt>
                <c:pt idx="1">
                  <c:v>141.29</c:v>
                </c:pt>
              </c:numCache>
            </c:numRef>
          </c:val>
        </c:ser>
        <c:dLbls>
          <c:showLegendKey val="0"/>
          <c:showVal val="1"/>
          <c:showCatName val="0"/>
          <c:showSerName val="0"/>
          <c:showPercent val="0"/>
          <c:showBubbleSize val="0"/>
        </c:dLbls>
        <c:gapWidth val="219"/>
        <c:overlap val="-27"/>
        <c:axId val="200151808"/>
        <c:axId val="200154496"/>
      </c:barChart>
      <c:catAx>
        <c:axId val="20015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154496"/>
        <c:crosses val="autoZero"/>
        <c:auto val="1"/>
        <c:lblAlgn val="ctr"/>
        <c:lblOffset val="100"/>
        <c:noMultiLvlLbl val="0"/>
      </c:catAx>
      <c:valAx>
        <c:axId val="2001544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15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杨陵区工业和信息化局支出</a:t>
            </a:r>
            <a:r>
              <a:rPr lang="zh-CN" altLang="en-US"/>
              <a:t>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基本支出</c:v>
                </c:pt>
                <c:pt idx="1">
                  <c:v>项目支出</c:v>
                </c:pt>
              </c:strCache>
            </c:strRef>
          </c:cat>
          <c:val>
            <c:numRef>
              <c:f>Sheet2!$F$4:$F$5</c:f>
              <c:numCache>
                <c:formatCode>General</c:formatCode>
                <c:ptCount val="2"/>
                <c:pt idx="0">
                  <c:v>233.62</c:v>
                </c:pt>
                <c:pt idx="1">
                  <c:v>524.17999999999995</c:v>
                </c:pt>
              </c:numCache>
            </c:numRef>
          </c:val>
        </c:ser>
        <c:dLbls>
          <c:showLegendKey val="0"/>
          <c:showVal val="1"/>
          <c:showCatName val="0"/>
          <c:showSerName val="0"/>
          <c:showPercent val="0"/>
          <c:showBubbleSize val="0"/>
        </c:dLbls>
        <c:gapWidth val="219"/>
        <c:overlap val="-27"/>
        <c:axId val="201463680"/>
        <c:axId val="205636352"/>
      </c:barChart>
      <c:catAx>
        <c:axId val="20146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5636352"/>
        <c:crosses val="autoZero"/>
        <c:auto val="1"/>
        <c:lblAlgn val="ctr"/>
        <c:lblOffset val="100"/>
        <c:noMultiLvlLbl val="0"/>
      </c:catAx>
      <c:valAx>
        <c:axId val="205636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146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财政拨款收入分析图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2020年财政拨款收入</c:v>
                </c:pt>
                <c:pt idx="1">
                  <c:v>2019年财政拨款收入</c:v>
                </c:pt>
              </c:strCache>
            </c:strRef>
          </c:cat>
          <c:val>
            <c:numRef>
              <c:f>Sheet2!$F$4:$F$5</c:f>
              <c:numCache>
                <c:formatCode>General</c:formatCode>
                <c:ptCount val="2"/>
                <c:pt idx="0">
                  <c:v>531.29</c:v>
                </c:pt>
                <c:pt idx="1">
                  <c:v>592.71</c:v>
                </c:pt>
              </c:numCache>
            </c:numRef>
          </c:val>
        </c:ser>
        <c:dLbls>
          <c:showLegendKey val="0"/>
          <c:showVal val="1"/>
          <c:showCatName val="0"/>
          <c:showSerName val="0"/>
          <c:showPercent val="0"/>
          <c:showBubbleSize val="0"/>
        </c:dLbls>
        <c:gapWidth val="219"/>
        <c:overlap val="-27"/>
        <c:axId val="205643136"/>
        <c:axId val="215619840"/>
      </c:barChart>
      <c:catAx>
        <c:axId val="20564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5619840"/>
        <c:crosses val="autoZero"/>
        <c:auto val="1"/>
        <c:lblAlgn val="ctr"/>
        <c:lblOffset val="100"/>
        <c:noMultiLvlLbl val="0"/>
      </c:catAx>
      <c:valAx>
        <c:axId val="215619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564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财政拨款支出分析图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2020年财政拨款支出</c:v>
                </c:pt>
                <c:pt idx="1">
                  <c:v>2019年财政拨款支出</c:v>
                </c:pt>
              </c:strCache>
            </c:strRef>
          </c:cat>
          <c:val>
            <c:numRef>
              <c:f>Sheet2!$F$4:$F$5</c:f>
              <c:numCache>
                <c:formatCode>General</c:formatCode>
                <c:ptCount val="2"/>
                <c:pt idx="0">
                  <c:v>527.63</c:v>
                </c:pt>
                <c:pt idx="1">
                  <c:v>601.07000000000005</c:v>
                </c:pt>
              </c:numCache>
            </c:numRef>
          </c:val>
        </c:ser>
        <c:dLbls>
          <c:showLegendKey val="0"/>
          <c:showVal val="1"/>
          <c:showCatName val="0"/>
          <c:showSerName val="0"/>
          <c:showPercent val="0"/>
          <c:showBubbleSize val="0"/>
        </c:dLbls>
        <c:gapWidth val="219"/>
        <c:overlap val="-27"/>
        <c:axId val="200828032"/>
        <c:axId val="200835072"/>
      </c:barChart>
      <c:catAx>
        <c:axId val="20082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835072"/>
        <c:crosses val="autoZero"/>
        <c:auto val="1"/>
        <c:lblAlgn val="ctr"/>
        <c:lblOffset val="100"/>
        <c:noMultiLvlLbl val="0"/>
      </c:catAx>
      <c:valAx>
        <c:axId val="20083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082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0" i="0" u="none" strike="noStrike" kern="1200" spc="0" baseline="0">
                <a:solidFill>
                  <a:sysClr val="windowText" lastClr="000000">
                    <a:lumMod val="65000"/>
                    <a:lumOff val="35000"/>
                  </a:sysClr>
                </a:solidFill>
                <a:latin typeface="+mn-lt"/>
                <a:ea typeface="+mn-ea"/>
                <a:cs typeface="+mn-cs"/>
              </a:rPr>
              <a:t>杨陵区工业和信息化局</a:t>
            </a:r>
            <a:r>
              <a:rPr lang="zh-CN" altLang="en-US"/>
              <a:t>支出分析图</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Sheet2!$E$4:$E$5</c:f>
              <c:strCache>
                <c:ptCount val="2"/>
                <c:pt idx="0">
                  <c:v>2020年财政拨款支出</c:v>
                </c:pt>
                <c:pt idx="1">
                  <c:v>2020年其他资金支出</c:v>
                </c:pt>
              </c:strCache>
            </c:strRef>
          </c:cat>
          <c:val>
            <c:numRef>
              <c:f>Sheet2!$F$4:$F$5</c:f>
              <c:numCache>
                <c:formatCode>General</c:formatCode>
                <c:ptCount val="2"/>
                <c:pt idx="0">
                  <c:v>527.63</c:v>
                </c:pt>
                <c:pt idx="1">
                  <c:v>289.63</c:v>
                </c:pt>
              </c:numCache>
            </c:numRef>
          </c:val>
        </c:ser>
        <c:dLbls>
          <c:showLegendKey val="0"/>
          <c:showVal val="1"/>
          <c:showCatName val="0"/>
          <c:showSerName val="0"/>
          <c:showPercent val="0"/>
          <c:showBubbleSize val="0"/>
        </c:dLbls>
        <c:gapWidth val="219"/>
        <c:overlap val="-27"/>
        <c:axId val="202795648"/>
        <c:axId val="202798592"/>
      </c:barChart>
      <c:catAx>
        <c:axId val="20279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798592"/>
        <c:crosses val="autoZero"/>
        <c:auto val="1"/>
        <c:lblAlgn val="ctr"/>
        <c:lblOffset val="100"/>
        <c:noMultiLvlLbl val="0"/>
      </c:catAx>
      <c:valAx>
        <c:axId val="202798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279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0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026"/>
    <customShpInfo spid="_x0000_s1285"/>
    <customShpInfo spid="_x0000_s1284"/>
    <customShpInfo spid="_x0000_s1283"/>
    <customShpInfo spid="_x0000_s128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FA6B7-393B-40BD-B59A-9D4B028D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1981</Words>
  <Characters>11294</Characters>
  <Application>Microsoft Office Word</Application>
  <DocSecurity>0</DocSecurity>
  <Lines>94</Lines>
  <Paragraphs>26</Paragraphs>
  <ScaleCrop>false</ScaleCrop>
  <Company>Microsoft</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74</cp:revision>
  <cp:lastPrinted>2021-10-15T03:27:00Z</cp:lastPrinted>
  <dcterms:created xsi:type="dcterms:W3CDTF">2020-10-14T15:14:00Z</dcterms:created>
  <dcterms:modified xsi:type="dcterms:W3CDTF">2021-10-19T03:26:00Z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D3A6D46112EF4BC2B2E7267203FF38FC</vt:lpwstr>
  </property>
</Properties>
</file>