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1BB3D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left"/>
        <w:rPr>
          <w:rFonts w:hint="eastAsia" w:ascii="仿宋" w:hAnsi="仿宋" w:eastAsia="仿宋" w:cs="仿宋"/>
          <w:i w:val="0"/>
          <w:iCs w:val="0"/>
          <w:caps w:val="0"/>
          <w:color w:val="222222"/>
          <w:spacing w:val="8"/>
          <w:sz w:val="32"/>
          <w:szCs w:val="32"/>
        </w:rPr>
      </w:pPr>
      <w:r>
        <w:rPr>
          <w:rFonts w:hint="eastAsia" w:ascii="仿宋" w:hAnsi="仿宋" w:eastAsia="仿宋" w:cs="仿宋"/>
          <w:i w:val="0"/>
          <w:iCs w:val="0"/>
          <w:caps w:val="0"/>
          <w:color w:val="222222"/>
          <w:spacing w:val="8"/>
          <w:sz w:val="32"/>
          <w:szCs w:val="32"/>
          <w:shd w:val="clear" w:fill="FFFFFF"/>
          <w:lang w:val="en-US" w:eastAsia="zh-CN"/>
        </w:rPr>
        <w:t>杨陵区</w:t>
      </w:r>
      <w:r>
        <w:rPr>
          <w:rFonts w:hint="eastAsia" w:ascii="仿宋" w:hAnsi="仿宋" w:eastAsia="仿宋" w:cs="仿宋"/>
          <w:i w:val="0"/>
          <w:iCs w:val="0"/>
          <w:caps w:val="0"/>
          <w:color w:val="222222"/>
          <w:spacing w:val="8"/>
          <w:sz w:val="32"/>
          <w:szCs w:val="32"/>
          <w:shd w:val="clear" w:fill="FFFFFF"/>
        </w:rPr>
        <w:t>残疾人按比例就业年审网上申报系统操作指南</w:t>
      </w:r>
    </w:p>
    <w:p w14:paraId="138F2C8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left="-401" w:leftChars="-200" w:right="0" w:rightChars="0" w:hanging="19" w:hangingChars="6"/>
        <w:jc w:val="left"/>
        <w:textAlignment w:val="auto"/>
        <w:rPr>
          <w:rFonts w:hint="eastAsia" w:ascii="仿宋" w:hAnsi="仿宋" w:eastAsia="仿宋" w:cs="仿宋"/>
          <w:i w:val="0"/>
          <w:iCs w:val="0"/>
          <w:caps w:val="0"/>
          <w:color w:val="333333"/>
          <w:spacing w:val="0"/>
          <w:kern w:val="0"/>
          <w:sz w:val="32"/>
          <w:szCs w:val="32"/>
          <w:shd w:val="clear" w:fill="FFFFFF"/>
          <w:lang w:val="en-US" w:eastAsia="zh-CN" w:bidi="ar"/>
        </w:rPr>
      </w:pPr>
      <w:r>
        <w:rPr>
          <w:rFonts w:hint="eastAsia" w:ascii="仿宋" w:hAnsi="仿宋" w:eastAsia="仿宋" w:cs="仿宋"/>
          <w:i w:val="0"/>
          <w:iCs w:val="0"/>
          <w:caps w:val="0"/>
          <w:color w:val="333333"/>
          <w:spacing w:val="0"/>
          <w:kern w:val="0"/>
          <w:sz w:val="32"/>
          <w:szCs w:val="32"/>
          <w:shd w:val="clear" w:fill="FFFFFF"/>
          <w:lang w:val="en-US" w:eastAsia="zh-CN" w:bidi="ar"/>
        </w:rPr>
        <w:t>一、</w:t>
      </w:r>
      <w:r>
        <w:rPr>
          <w:rStyle w:val="5"/>
          <w:rFonts w:hint="eastAsia" w:ascii="仿宋" w:hAnsi="仿宋" w:eastAsia="仿宋" w:cs="仿宋"/>
          <w:i w:val="0"/>
          <w:iCs w:val="0"/>
          <w:caps w:val="0"/>
          <w:color w:val="222222"/>
          <w:spacing w:val="8"/>
          <w:kern w:val="0"/>
          <w:sz w:val="32"/>
          <w:szCs w:val="32"/>
          <w:shd w:val="clear" w:fill="FFFFFF"/>
          <w:lang w:val="en-US" w:eastAsia="zh-CN" w:bidi="ar"/>
        </w:rPr>
        <w:t>用人单位访问。</w:t>
      </w:r>
    </w:p>
    <w:p w14:paraId="3374D643">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leftChars="-206" w:right="0" w:rightChars="0"/>
        <w:jc w:val="left"/>
        <w:textAlignment w:val="auto"/>
        <w:rPr>
          <w:rFonts w:hint="eastAsia" w:ascii="仿宋" w:hAnsi="仿宋" w:eastAsia="仿宋" w:cs="仿宋"/>
          <w:i w:val="0"/>
          <w:iCs w:val="0"/>
          <w:caps w:val="0"/>
          <w:color w:val="222222"/>
          <w:spacing w:val="8"/>
          <w:kern w:val="0"/>
          <w:sz w:val="32"/>
          <w:szCs w:val="32"/>
          <w:shd w:val="clear" w:fill="FFFFFF"/>
          <w:lang w:val="en-US" w:eastAsia="zh-CN" w:bidi="ar"/>
        </w:rPr>
      </w:pPr>
      <w:r>
        <w:rPr>
          <w:rFonts w:hint="eastAsia" w:ascii="仿宋" w:hAnsi="仿宋" w:eastAsia="仿宋" w:cs="仿宋"/>
          <w:i w:val="0"/>
          <w:iCs w:val="0"/>
          <w:caps w:val="0"/>
          <w:color w:val="222222"/>
          <w:spacing w:val="8"/>
          <w:kern w:val="0"/>
          <w:sz w:val="32"/>
          <w:szCs w:val="32"/>
          <w:shd w:val="clear" w:fill="FFFFFF"/>
          <w:lang w:val="en-US" w:eastAsia="zh-CN" w:bidi="ar"/>
        </w:rPr>
        <w:t>访问地址1：用人单位访问http://61.185.238.218:25928/wbxt/#/login即可打开残疾人按比例就业情况联网认证系统。</w:t>
      </w:r>
    </w:p>
    <w:p w14:paraId="12601994">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leftChars="-206" w:right="0" w:rightChars="0"/>
        <w:jc w:val="left"/>
        <w:textAlignment w:val="auto"/>
        <w:rPr>
          <w:rFonts w:hint="eastAsia" w:ascii="仿宋" w:hAnsi="仿宋" w:eastAsia="仿宋" w:cs="仿宋"/>
          <w:i w:val="0"/>
          <w:iCs w:val="0"/>
          <w:caps w:val="0"/>
          <w:color w:val="333333"/>
          <w:spacing w:val="0"/>
          <w:kern w:val="0"/>
          <w:sz w:val="32"/>
          <w:szCs w:val="32"/>
          <w:shd w:val="clear" w:fill="FFFFFF"/>
          <w:lang w:val="en-US" w:eastAsia="zh-CN" w:bidi="ar"/>
        </w:rPr>
      </w:pPr>
      <w:r>
        <w:rPr>
          <w:rFonts w:hint="eastAsia" w:ascii="仿宋" w:hAnsi="仿宋" w:eastAsia="仿宋" w:cs="仿宋"/>
          <w:i w:val="0"/>
          <w:iCs w:val="0"/>
          <w:caps w:val="0"/>
          <w:color w:val="222222"/>
          <w:spacing w:val="8"/>
          <w:kern w:val="0"/>
          <w:sz w:val="32"/>
          <w:szCs w:val="32"/>
          <w:shd w:val="clear" w:fill="FFFFFF"/>
          <w:lang w:val="en-US" w:eastAsia="zh-CN" w:bidi="ar"/>
        </w:rPr>
        <w:t>访问地址2：用人单位访问陕西省政务网</w:t>
      </w:r>
      <w:r>
        <w:rPr>
          <w:rFonts w:hint="eastAsia" w:ascii="仿宋" w:hAnsi="仿宋" w:eastAsia="仿宋" w:cs="仿宋"/>
          <w:i w:val="0"/>
          <w:iCs w:val="0"/>
          <w:caps w:val="0"/>
          <w:color w:val="333333"/>
          <w:spacing w:val="0"/>
          <w:kern w:val="0"/>
          <w:sz w:val="32"/>
          <w:szCs w:val="32"/>
          <w:shd w:val="clear" w:fill="FFFFFF"/>
          <w:lang w:val="en-US" w:eastAsia="zh-CN" w:bidi="ar"/>
        </w:rPr>
        <w:fldChar w:fldCharType="begin"/>
      </w:r>
      <w:r>
        <w:rPr>
          <w:rFonts w:hint="eastAsia" w:ascii="仿宋" w:hAnsi="仿宋" w:eastAsia="仿宋" w:cs="仿宋"/>
          <w:i w:val="0"/>
          <w:iCs w:val="0"/>
          <w:caps w:val="0"/>
          <w:color w:val="333333"/>
          <w:spacing w:val="0"/>
          <w:kern w:val="0"/>
          <w:sz w:val="32"/>
          <w:szCs w:val="32"/>
          <w:shd w:val="clear" w:fill="FFFFFF"/>
          <w:lang w:val="en-US" w:eastAsia="zh-CN" w:bidi="ar"/>
        </w:rPr>
        <w:instrText xml:space="preserve"> HYPERLINK "https://zwfw.shaanxi.gov.cn/sx/public/index" </w:instrText>
      </w:r>
      <w:r>
        <w:rPr>
          <w:rFonts w:hint="eastAsia" w:ascii="仿宋" w:hAnsi="仿宋" w:eastAsia="仿宋" w:cs="仿宋"/>
          <w:i w:val="0"/>
          <w:iCs w:val="0"/>
          <w:caps w:val="0"/>
          <w:color w:val="333333"/>
          <w:spacing w:val="0"/>
          <w:kern w:val="0"/>
          <w:sz w:val="32"/>
          <w:szCs w:val="32"/>
          <w:shd w:val="clear" w:fill="FFFFFF"/>
          <w:lang w:val="en-US" w:eastAsia="zh-CN" w:bidi="ar"/>
        </w:rPr>
        <w:fldChar w:fldCharType="separate"/>
      </w:r>
      <w:r>
        <w:rPr>
          <w:rStyle w:val="6"/>
          <w:rFonts w:hint="eastAsia" w:ascii="仿宋" w:hAnsi="仿宋" w:eastAsia="仿宋" w:cs="仿宋"/>
          <w:i w:val="0"/>
          <w:iCs w:val="0"/>
          <w:caps w:val="0"/>
          <w:spacing w:val="0"/>
          <w:kern w:val="0"/>
          <w:sz w:val="32"/>
          <w:szCs w:val="32"/>
          <w:shd w:val="clear" w:fill="FFFFFF"/>
          <w:lang w:val="en-US" w:eastAsia="zh-CN" w:bidi="ar"/>
        </w:rPr>
        <w:t>https://zwfw.shaanxi.gov.cn/sx/public/index</w:t>
      </w:r>
      <w:r>
        <w:rPr>
          <w:rFonts w:hint="eastAsia" w:ascii="仿宋" w:hAnsi="仿宋" w:eastAsia="仿宋" w:cs="仿宋"/>
          <w:i w:val="0"/>
          <w:iCs w:val="0"/>
          <w:caps w:val="0"/>
          <w:color w:val="333333"/>
          <w:spacing w:val="0"/>
          <w:kern w:val="0"/>
          <w:sz w:val="32"/>
          <w:szCs w:val="32"/>
          <w:shd w:val="clear" w:fill="FFFFFF"/>
          <w:lang w:val="en-US" w:eastAsia="zh-CN" w:bidi="ar"/>
        </w:rPr>
        <w:fldChar w:fldCharType="end"/>
      </w:r>
      <w:r>
        <w:rPr>
          <w:rFonts w:hint="eastAsia" w:ascii="仿宋" w:hAnsi="仿宋" w:eastAsia="仿宋" w:cs="仿宋"/>
          <w:i w:val="0"/>
          <w:iCs w:val="0"/>
          <w:caps w:val="0"/>
          <w:color w:val="333333"/>
          <w:spacing w:val="0"/>
          <w:kern w:val="0"/>
          <w:sz w:val="32"/>
          <w:szCs w:val="32"/>
          <w:shd w:val="clear" w:fill="FFFFFF"/>
          <w:lang w:val="en-US" w:eastAsia="zh-CN" w:bidi="ar"/>
        </w:rPr>
        <w:t>。</w:t>
      </w:r>
    </w:p>
    <w:p w14:paraId="23876F9D">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leftChars="-206" w:right="0" w:rightChars="0"/>
        <w:jc w:val="left"/>
        <w:textAlignment w:val="auto"/>
        <w:rPr>
          <w:rFonts w:hint="eastAsia" w:ascii="仿宋" w:hAnsi="仿宋" w:eastAsia="仿宋" w:cs="仿宋"/>
          <w:i w:val="0"/>
          <w:iCs w:val="0"/>
          <w:caps w:val="0"/>
          <w:color w:val="222222"/>
          <w:spacing w:val="8"/>
          <w:kern w:val="0"/>
          <w:sz w:val="32"/>
          <w:szCs w:val="32"/>
          <w:shd w:val="clear" w:fill="FFFFFF"/>
          <w:lang w:val="en-US" w:eastAsia="zh-CN" w:bidi="ar"/>
        </w:rPr>
      </w:pPr>
      <w:r>
        <w:rPr>
          <w:rFonts w:hint="eastAsia" w:ascii="仿宋" w:hAnsi="仿宋" w:eastAsia="仿宋" w:cs="仿宋"/>
          <w:i w:val="0"/>
          <w:iCs w:val="0"/>
          <w:caps w:val="0"/>
          <w:color w:val="222222"/>
          <w:spacing w:val="8"/>
          <w:kern w:val="0"/>
          <w:sz w:val="32"/>
          <w:szCs w:val="32"/>
          <w:shd w:val="clear" w:fill="FFFFFF"/>
          <w:lang w:val="en-US" w:eastAsia="zh-CN" w:bidi="ar"/>
        </w:rPr>
        <w:t>点击跨省通办</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586730" cy="2809875"/>
            <wp:effectExtent l="0" t="0" r="13970" b="9525"/>
            <wp:docPr id="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6"/>
                    <pic:cNvPicPr>
                      <a:picLocks noChangeAspect="1"/>
                    </pic:cNvPicPr>
                  </pic:nvPicPr>
                  <pic:blipFill>
                    <a:blip r:embed="rId4"/>
                    <a:stretch>
                      <a:fillRect/>
                    </a:stretch>
                  </pic:blipFill>
                  <pic:spPr>
                    <a:xfrm>
                      <a:off x="0" y="0"/>
                      <a:ext cx="5586730" cy="280987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(2)在按部门分类中选择省残联，再选择全国残疾人按比例就业联网认证即可打开残疾人按比例就业情况联网认证系统。</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593715" cy="2819400"/>
            <wp:effectExtent l="0" t="0" r="6985" b="0"/>
            <wp:docPr id="6"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7"/>
                    <pic:cNvPicPr>
                      <a:picLocks noChangeAspect="1"/>
                    </pic:cNvPicPr>
                  </pic:nvPicPr>
                  <pic:blipFill>
                    <a:blip r:embed="rId5"/>
                    <a:stretch>
                      <a:fillRect/>
                    </a:stretch>
                  </pic:blipFill>
                  <pic:spPr>
                    <a:xfrm>
                      <a:off x="0" y="0"/>
                      <a:ext cx="5593715" cy="28194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访问地址3：用人单位访问国家政务服务平台</w:t>
      </w:r>
      <w:r>
        <w:rPr>
          <w:rFonts w:hint="eastAsia" w:ascii="仿宋" w:hAnsi="仿宋" w:eastAsia="仿宋" w:cs="仿宋"/>
          <w:i w:val="0"/>
          <w:iCs w:val="0"/>
          <w:caps w:val="0"/>
          <w:color w:val="222222"/>
          <w:spacing w:val="8"/>
          <w:kern w:val="0"/>
          <w:sz w:val="32"/>
          <w:szCs w:val="32"/>
          <w:shd w:val="clear" w:fill="FFFFFF"/>
          <w:lang w:val="en-US" w:eastAsia="zh-CN" w:bidi="ar"/>
        </w:rPr>
        <w:fldChar w:fldCharType="begin"/>
      </w:r>
      <w:r>
        <w:rPr>
          <w:rFonts w:hint="eastAsia" w:ascii="仿宋" w:hAnsi="仿宋" w:eastAsia="仿宋" w:cs="仿宋"/>
          <w:i w:val="0"/>
          <w:iCs w:val="0"/>
          <w:caps w:val="0"/>
          <w:color w:val="222222"/>
          <w:spacing w:val="8"/>
          <w:kern w:val="0"/>
          <w:sz w:val="32"/>
          <w:szCs w:val="32"/>
          <w:shd w:val="clear" w:fill="FFFFFF"/>
          <w:lang w:val="en-US" w:eastAsia="zh-CN" w:bidi="ar"/>
        </w:rPr>
        <w:instrText xml:space="preserve"> HYPERLINK "http://gjzwfw.www.gov.cn/" </w:instrText>
      </w:r>
      <w:r>
        <w:rPr>
          <w:rFonts w:hint="eastAsia" w:ascii="仿宋" w:hAnsi="仿宋" w:eastAsia="仿宋" w:cs="仿宋"/>
          <w:i w:val="0"/>
          <w:iCs w:val="0"/>
          <w:caps w:val="0"/>
          <w:color w:val="222222"/>
          <w:spacing w:val="8"/>
          <w:kern w:val="0"/>
          <w:sz w:val="32"/>
          <w:szCs w:val="32"/>
          <w:shd w:val="clear" w:fill="FFFFFF"/>
          <w:lang w:val="en-US" w:eastAsia="zh-CN" w:bidi="ar"/>
        </w:rPr>
        <w:fldChar w:fldCharType="separate"/>
      </w:r>
      <w:r>
        <w:rPr>
          <w:rStyle w:val="6"/>
          <w:rFonts w:hint="eastAsia" w:ascii="仿宋" w:hAnsi="仿宋" w:eastAsia="仿宋" w:cs="仿宋"/>
          <w:i w:val="0"/>
          <w:iCs w:val="0"/>
          <w:caps w:val="0"/>
          <w:spacing w:val="8"/>
          <w:kern w:val="0"/>
          <w:sz w:val="32"/>
          <w:szCs w:val="32"/>
          <w:shd w:val="clear" w:fill="FFFFFF"/>
          <w:lang w:val="en-US" w:eastAsia="zh-CN" w:bidi="ar"/>
        </w:rPr>
        <w:t>http://gjzwfw.www.gov.cn/</w:t>
      </w:r>
      <w:r>
        <w:rPr>
          <w:rFonts w:hint="eastAsia" w:ascii="仿宋" w:hAnsi="仿宋" w:eastAsia="仿宋" w:cs="仿宋"/>
          <w:i w:val="0"/>
          <w:iCs w:val="0"/>
          <w:caps w:val="0"/>
          <w:color w:val="222222"/>
          <w:spacing w:val="8"/>
          <w:kern w:val="0"/>
          <w:sz w:val="32"/>
          <w:szCs w:val="32"/>
          <w:shd w:val="clear" w:fill="FFFFFF"/>
          <w:lang w:val="en-US" w:eastAsia="zh-CN" w:bidi="ar"/>
        </w:rPr>
        <w:fldChar w:fldCharType="end"/>
      </w:r>
    </w:p>
    <w:p w14:paraId="78679DD1">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right="0" w:rightChars="0"/>
        <w:jc w:val="left"/>
        <w:textAlignment w:val="auto"/>
        <w:rPr>
          <w:rFonts w:hint="eastAsia" w:ascii="仿宋" w:hAnsi="仿宋" w:eastAsia="仿宋" w:cs="仿宋"/>
          <w:i w:val="0"/>
          <w:iCs w:val="0"/>
          <w:caps w:val="0"/>
          <w:color w:val="222222"/>
          <w:spacing w:val="8"/>
          <w:kern w:val="0"/>
          <w:sz w:val="32"/>
          <w:szCs w:val="32"/>
          <w:shd w:val="clear" w:fill="FFFFFF"/>
          <w:lang w:val="en-US" w:eastAsia="zh-CN" w:bidi="ar"/>
        </w:rPr>
      </w:pPr>
      <w:r>
        <w:rPr>
          <w:rFonts w:hint="eastAsia" w:ascii="仿宋" w:hAnsi="仿宋" w:eastAsia="仿宋" w:cs="仿宋"/>
          <w:i w:val="0"/>
          <w:iCs w:val="0"/>
          <w:caps w:val="0"/>
          <w:color w:val="222222"/>
          <w:spacing w:val="8"/>
          <w:kern w:val="0"/>
          <w:sz w:val="32"/>
          <w:szCs w:val="32"/>
          <w:shd w:val="clear" w:fill="FFFFFF"/>
          <w:lang w:val="en-US" w:eastAsia="zh-CN" w:bidi="ar"/>
        </w:rPr>
        <w:t>(1)点击“跨省通办”服务专区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304800" cy="304800"/>
            <wp:effectExtent l="0" t="0" r="0" b="0"/>
            <wp:docPr id="14"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8"/>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      </w:t>
      </w:r>
    </w:p>
    <w:p w14:paraId="62013865">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right="0" w:rightChars="0"/>
        <w:jc w:val="left"/>
        <w:textAlignment w:val="auto"/>
        <w:rPr>
          <w:rStyle w:val="5"/>
          <w:rFonts w:hint="eastAsia" w:ascii="仿宋" w:hAnsi="仿宋" w:eastAsia="仿宋" w:cs="仿宋"/>
          <w:i w:val="0"/>
          <w:iCs w:val="0"/>
          <w:caps w:val="0"/>
          <w:color w:val="222222"/>
          <w:spacing w:val="8"/>
          <w:kern w:val="0"/>
          <w:sz w:val="32"/>
          <w:szCs w:val="32"/>
          <w:shd w:val="clear" w:fill="FFFFFF"/>
          <w:lang w:val="en-US" w:eastAsia="zh-CN" w:bidi="ar"/>
        </w:rPr>
      </w:pPr>
      <w:r>
        <w:rPr>
          <w:rFonts w:hint="eastAsia" w:ascii="仿宋" w:hAnsi="仿宋" w:eastAsia="仿宋" w:cs="仿宋"/>
          <w:i w:val="0"/>
          <w:iCs w:val="0"/>
          <w:caps w:val="0"/>
          <w:color w:val="222222"/>
          <w:spacing w:val="8"/>
          <w:kern w:val="0"/>
          <w:sz w:val="32"/>
          <w:szCs w:val="32"/>
          <w:shd w:val="clear" w:fill="FFFFFF"/>
          <w:lang w:val="en-US" w:eastAsia="zh-CN" w:bidi="ar"/>
        </w:rPr>
        <w:t>(2)查询“全国残疾人按比例就业联网认证”，在搜索结果页面点击“全国残疾人按比例就业联网认证”事项，最后在地方事项选择陕西省即可打开残疾人按比例就业情况联网认证。</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304800" cy="304800"/>
            <wp:effectExtent l="0" t="0" r="0" b="0"/>
            <wp:docPr id="5"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9"/>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304800" cy="304800"/>
            <wp:effectExtent l="0" t="0" r="0" b="0"/>
            <wp:docPr id="11"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0"/>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429250" cy="2543175"/>
            <wp:effectExtent l="0" t="0" r="0" b="9525"/>
            <wp:docPr id="12"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1"/>
                    <pic:cNvPicPr>
                      <a:picLocks noChangeAspect="1"/>
                    </pic:cNvPicPr>
                  </pic:nvPicPr>
                  <pic:blipFill>
                    <a:blip r:embed="rId7"/>
                    <a:stretch>
                      <a:fillRect/>
                    </a:stretch>
                  </pic:blipFill>
                  <pic:spPr>
                    <a:xfrm>
                      <a:off x="0" y="0"/>
                      <a:ext cx="5429250" cy="2543175"/>
                    </a:xfrm>
                    <a:prstGeom prst="rect">
                      <a:avLst/>
                    </a:prstGeom>
                    <a:noFill/>
                    <a:ln w="9525">
                      <a:noFill/>
                    </a:ln>
                  </pic:spPr>
                </pic:pic>
              </a:graphicData>
            </a:graphic>
          </wp:inline>
        </w:drawing>
      </w:r>
      <w:r>
        <w:rPr>
          <w:rStyle w:val="5"/>
          <w:rFonts w:hint="eastAsia" w:ascii="仿宋" w:hAnsi="仿宋" w:eastAsia="仿宋" w:cs="仿宋"/>
          <w:i w:val="0"/>
          <w:iCs w:val="0"/>
          <w:caps w:val="0"/>
          <w:color w:val="222222"/>
          <w:spacing w:val="8"/>
          <w:kern w:val="0"/>
          <w:sz w:val="32"/>
          <w:szCs w:val="32"/>
          <w:shd w:val="clear" w:fill="FFFFFF"/>
          <w:lang w:val="en-US" w:eastAsia="zh-CN" w:bidi="ar"/>
        </w:rPr>
        <w:t>二、单位基本信息维护</w:t>
      </w:r>
    </w:p>
    <w:p w14:paraId="62622A7F">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right="0" w:rightChars="0"/>
        <w:jc w:val="left"/>
        <w:textAlignment w:val="auto"/>
        <w:rPr>
          <w:rFonts w:hint="eastAsia" w:ascii="仿宋" w:hAnsi="仿宋" w:eastAsia="仿宋" w:cs="仿宋"/>
          <w:i w:val="0"/>
          <w:iCs w:val="0"/>
          <w:caps w:val="0"/>
          <w:color w:val="222222"/>
          <w:spacing w:val="8"/>
          <w:kern w:val="0"/>
          <w:sz w:val="32"/>
          <w:szCs w:val="32"/>
          <w:shd w:val="clear" w:fill="FFFFFF"/>
          <w:lang w:val="en-US" w:eastAsia="zh-CN" w:bidi="ar"/>
        </w:rPr>
      </w:pPr>
      <w:r>
        <w:rPr>
          <w:rFonts w:hint="eastAsia" w:ascii="仿宋" w:hAnsi="仿宋" w:eastAsia="仿宋" w:cs="仿宋"/>
          <w:i w:val="0"/>
          <w:iCs w:val="0"/>
          <w:caps w:val="0"/>
          <w:color w:val="222222"/>
          <w:spacing w:val="8"/>
          <w:kern w:val="0"/>
          <w:sz w:val="32"/>
          <w:szCs w:val="32"/>
          <w:shd w:val="clear" w:fill="FFFFFF"/>
          <w:lang w:val="en-US" w:eastAsia="zh-CN" w:bidi="ar"/>
        </w:rPr>
        <w:t>第一步：点击“单位信息维护管理”进入该模块，残联主管部门为用人单位年审认证的办理所在地、税务主管部门为用人单位缴纳残保金的所在地、行政所属区为用人单位注册登记的所在地。同时需要填写所有带*的内容，比如经办人姓名和电话等。</w:t>
      </w:r>
    </w:p>
    <w:p w14:paraId="51A5F912">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right="0" w:rightChars="0"/>
        <w:jc w:val="left"/>
        <w:textAlignment w:val="auto"/>
        <w:rPr>
          <w:rFonts w:hint="eastAsia" w:ascii="仿宋" w:hAnsi="仿宋" w:eastAsia="仿宋" w:cs="仿宋"/>
          <w:i w:val="0"/>
          <w:iCs w:val="0"/>
          <w:caps w:val="0"/>
          <w:color w:val="222222"/>
          <w:spacing w:val="8"/>
          <w:kern w:val="0"/>
          <w:sz w:val="32"/>
          <w:szCs w:val="32"/>
          <w:shd w:val="clear" w:fill="FFFFFF"/>
          <w:lang w:val="en-US" w:eastAsia="zh-CN" w:bidi="ar"/>
        </w:rPr>
      </w:pPr>
      <w:r>
        <w:rPr>
          <w:rFonts w:hint="eastAsia" w:ascii="仿宋" w:hAnsi="仿宋" w:eastAsia="仿宋" w:cs="仿宋"/>
          <w:i w:val="0"/>
          <w:iCs w:val="0"/>
          <w:caps w:val="0"/>
          <w:color w:val="222222"/>
          <w:spacing w:val="8"/>
          <w:kern w:val="0"/>
          <w:sz w:val="32"/>
          <w:szCs w:val="32"/>
          <w:shd w:val="clear" w:fill="FFFFFF"/>
          <w:lang w:val="en-US" w:eastAsia="zh-CN" w:bidi="ar"/>
        </w:rPr>
        <w:t>第二步：修改完成之后，点击“保存”按钮即可。（下图所示）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630545" cy="2169160"/>
            <wp:effectExtent l="0" t="0" r="8255" b="2540"/>
            <wp:docPr id="7"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2"/>
                    <pic:cNvPicPr>
                      <a:picLocks noChangeAspect="1"/>
                    </pic:cNvPicPr>
                  </pic:nvPicPr>
                  <pic:blipFill>
                    <a:blip r:embed="rId8"/>
                    <a:stretch>
                      <a:fillRect/>
                    </a:stretch>
                  </pic:blipFill>
                  <pic:spPr>
                    <a:xfrm>
                      <a:off x="0" y="0"/>
                      <a:ext cx="5630545" cy="216916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751195" cy="1106170"/>
            <wp:effectExtent l="0" t="0" r="1905" b="17780"/>
            <wp:docPr id="22"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63"/>
                    <pic:cNvPicPr>
                      <a:picLocks noChangeAspect="1"/>
                    </pic:cNvPicPr>
                  </pic:nvPicPr>
                  <pic:blipFill>
                    <a:blip r:embed="rId9"/>
                    <a:stretch>
                      <a:fillRect/>
                    </a:stretch>
                  </pic:blipFill>
                  <pic:spPr>
                    <a:xfrm>
                      <a:off x="0" y="0"/>
                      <a:ext cx="5751195" cy="110617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第三步：如果用人单位安置登记的残疾人员其工资、社保、医保在子公司，或者安置登记的残疾人员为劳务派遣人员，则在上图中点击“添加”按钮，添加关联单位，已有的关联单位可以编辑和删除。（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789930" cy="2576195"/>
            <wp:effectExtent l="0" t="0" r="1270" b="14605"/>
            <wp:docPr id="13"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4"/>
                    <pic:cNvPicPr>
                      <a:picLocks noChangeAspect="1"/>
                    </pic:cNvPicPr>
                  </pic:nvPicPr>
                  <pic:blipFill>
                    <a:blip r:embed="rId10"/>
                    <a:stretch>
                      <a:fillRect/>
                    </a:stretch>
                  </pic:blipFill>
                  <pic:spPr>
                    <a:xfrm>
                      <a:off x="0" y="0"/>
                      <a:ext cx="5789930" cy="257619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第四步：根据要求输入关联单位信息，并上传单位与单位之间的劳务派遣协议附件，或者与关联公司之间的证明材料第五步：点击“保存”，即可新增成功。</w:t>
      </w:r>
    </w:p>
    <w:p w14:paraId="617824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left="-400" w:leftChars="-200" w:right="0" w:rightChars="0" w:hanging="20" w:hangingChars="6"/>
        <w:jc w:val="left"/>
        <w:textAlignment w:val="auto"/>
        <w:rPr>
          <w:rStyle w:val="5"/>
          <w:rFonts w:hint="eastAsia" w:ascii="仿宋" w:hAnsi="仿宋" w:eastAsia="仿宋" w:cs="仿宋"/>
          <w:i w:val="0"/>
          <w:iCs w:val="0"/>
          <w:caps w:val="0"/>
          <w:color w:val="222222"/>
          <w:spacing w:val="8"/>
          <w:kern w:val="0"/>
          <w:sz w:val="32"/>
          <w:szCs w:val="32"/>
          <w:shd w:val="clear" w:fill="FFFFFF"/>
          <w:lang w:val="en-US" w:eastAsia="zh-CN" w:bidi="ar"/>
        </w:rPr>
      </w:pPr>
      <w:r>
        <w:rPr>
          <w:rFonts w:hint="eastAsia" w:ascii="仿宋" w:hAnsi="仿宋" w:eastAsia="仿宋" w:cs="仿宋"/>
          <w:b/>
          <w:i w:val="0"/>
          <w:iCs w:val="0"/>
          <w:caps w:val="0"/>
          <w:color w:val="222222"/>
          <w:spacing w:val="8"/>
          <w:kern w:val="0"/>
          <w:sz w:val="32"/>
          <w:szCs w:val="32"/>
          <w:shd w:val="clear" w:fill="FFFFFF"/>
          <w:lang w:val="en-US" w:eastAsia="zh-CN" w:bidi="ar"/>
        </w:rPr>
        <w:t>三、</w:t>
      </w:r>
      <w:r>
        <w:rPr>
          <w:rStyle w:val="5"/>
          <w:rFonts w:hint="eastAsia" w:ascii="仿宋" w:hAnsi="仿宋" w:eastAsia="仿宋" w:cs="仿宋"/>
          <w:i w:val="0"/>
          <w:iCs w:val="0"/>
          <w:caps w:val="0"/>
          <w:color w:val="222222"/>
          <w:spacing w:val="8"/>
          <w:kern w:val="0"/>
          <w:sz w:val="32"/>
          <w:szCs w:val="32"/>
          <w:shd w:val="clear" w:fill="FFFFFF"/>
          <w:lang w:val="en-US" w:eastAsia="zh-CN" w:bidi="ar"/>
        </w:rPr>
        <w:t>残疾人安置管理</w:t>
      </w:r>
    </w:p>
    <w:p w14:paraId="0E1C5CA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ind w:left="-400" w:leftChars="-200" w:right="0" w:rightChars="0" w:hanging="20" w:hangingChars="6"/>
        <w:jc w:val="left"/>
        <w:textAlignment w:val="auto"/>
        <w:rPr>
          <w:rFonts w:hint="eastAsia" w:ascii="仿宋" w:hAnsi="仿宋" w:eastAsia="仿宋" w:cs="仿宋"/>
          <w:i w:val="0"/>
          <w:iCs w:val="0"/>
          <w:caps w:val="0"/>
          <w:color w:val="222222"/>
          <w:spacing w:val="8"/>
          <w:sz w:val="32"/>
          <w:szCs w:val="32"/>
        </w:rPr>
      </w:pPr>
      <w:r>
        <w:rPr>
          <w:rFonts w:hint="eastAsia" w:ascii="仿宋" w:hAnsi="仿宋" w:eastAsia="仿宋" w:cs="仿宋"/>
          <w:i w:val="0"/>
          <w:iCs w:val="0"/>
          <w:caps w:val="0"/>
          <w:color w:val="222222"/>
          <w:spacing w:val="8"/>
          <w:kern w:val="0"/>
          <w:sz w:val="32"/>
          <w:szCs w:val="32"/>
          <w:shd w:val="clear" w:fill="FFFFFF"/>
          <w:lang w:val="en-US" w:eastAsia="zh-CN" w:bidi="ar"/>
        </w:rPr>
        <w:t>第一步：点击“残疾人安置管理”进入该模块。（下图所示）第二步：点击“添加残疾人”进入残疾人安置管理页面1、输入身份证号，自动获取残疾人员</w:t>
      </w:r>
      <w:bookmarkStart w:id="0" w:name="_GoBack"/>
      <w:bookmarkEnd w:id="0"/>
      <w:r>
        <w:rPr>
          <w:rFonts w:hint="eastAsia" w:ascii="仿宋" w:hAnsi="仿宋" w:eastAsia="仿宋" w:cs="仿宋"/>
          <w:i w:val="0"/>
          <w:iCs w:val="0"/>
          <w:caps w:val="0"/>
          <w:color w:val="222222"/>
          <w:spacing w:val="8"/>
          <w:kern w:val="0"/>
          <w:sz w:val="32"/>
          <w:szCs w:val="32"/>
          <w:shd w:val="clear" w:fill="FFFFFF"/>
          <w:lang w:val="en-US" w:eastAsia="zh-CN" w:bidi="ar"/>
        </w:rPr>
        <w:t>的信息。如果获取不到，需要填写并完善带*部分的内容；（下图所示）2、如果为高校毕业生，则需要填写相关学历信息；（下图所示）3、点击“添加”，按钮，新增合同信息，上传个人劳动合同附件。如果人员为劳务派遣，则协议中应明确该人员残疾人安置登记计入用人单位；（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819775" cy="1898015"/>
            <wp:effectExtent l="0" t="0" r="9525" b="6985"/>
            <wp:docPr id="10" name="图片 1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IMG_269"/>
                    <pic:cNvPicPr>
                      <a:picLocks noChangeAspect="1"/>
                    </pic:cNvPicPr>
                  </pic:nvPicPr>
                  <pic:blipFill>
                    <a:blip r:embed="rId11"/>
                    <a:stretch>
                      <a:fillRect/>
                    </a:stretch>
                  </pic:blipFill>
                  <pic:spPr>
                    <a:xfrm>
                      <a:off x="0" y="0"/>
                      <a:ext cx="5819775" cy="189801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4、如果该人员的残疾证为业务年度的新办证而使用证件不足一年的，且系统中无历史证件信息，用人单位可添加历史残疾证件信息，并上传该证件有关影像资料。手动添加的残疾证件需经过残联部门审核。（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719445" cy="1257300"/>
            <wp:effectExtent l="0" t="0" r="14605" b="0"/>
            <wp:docPr id="17" name="图片 1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70"/>
                    <pic:cNvPicPr>
                      <a:picLocks noChangeAspect="1"/>
                    </pic:cNvPicPr>
                  </pic:nvPicPr>
                  <pic:blipFill>
                    <a:blip r:embed="rId12"/>
                    <a:stretch>
                      <a:fillRect/>
                    </a:stretch>
                  </pic:blipFill>
                  <pic:spPr>
                    <a:xfrm>
                      <a:off x="0" y="0"/>
                      <a:ext cx="5719445" cy="12573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第三步：按照页面要求填写完内容之后，点击“保存，下一步”进入人员信息校验页面（下图所示）。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340985" cy="1903095"/>
            <wp:effectExtent l="0" t="0" r="12065" b="1905"/>
            <wp:docPr id="24" name="图片 1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IMG_271"/>
                    <pic:cNvPicPr>
                      <a:picLocks noChangeAspect="1"/>
                    </pic:cNvPicPr>
                  </pic:nvPicPr>
                  <pic:blipFill>
                    <a:blip r:embed="rId13"/>
                    <a:stretch>
                      <a:fillRect/>
                    </a:stretch>
                  </pic:blipFill>
                  <pic:spPr>
                    <a:xfrm>
                      <a:off x="0" y="0"/>
                      <a:ext cx="5340985" cy="190309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638800" cy="1631315"/>
            <wp:effectExtent l="0" t="0" r="0" b="6985"/>
            <wp:docPr id="18" name="图片 1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2"/>
                    <pic:cNvPicPr>
                      <a:picLocks noChangeAspect="1"/>
                    </pic:cNvPicPr>
                  </pic:nvPicPr>
                  <pic:blipFill>
                    <a:blip r:embed="rId14"/>
                    <a:stretch>
                      <a:fillRect/>
                    </a:stretch>
                  </pic:blipFill>
                  <pic:spPr>
                    <a:xfrm>
                      <a:off x="0" y="0"/>
                      <a:ext cx="5638800" cy="163131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第四步：页面上每一列的 “√”为系统自动核验通过的月份，“Ⅹ”为系统核验失败的月份。其中“工资信息”表示该人员是否每月有工资发放记录，且发放工资≥当地的最低工资标准。社保参保状态、医保参保状态为该人员是否有社保、医保的参保缴费记录。残疾证状态是指该业务年内是否有有效的残疾证件信息。是否就业年龄段是指该人员是否在法定就业年龄段内。合同状态是指该人员在业务年度内是否有有效的合同。①系统默认勾选自动核验通过的月份，如果为非劳务派遣人员，则系统核验通过的月份强制申报，不允许取消，如果为劳务派遣人员，则用人单位可自行选择该残疾人员的安置登记月份。如果只勾选系统自动通过的月份，点击“保存下一步”，则该人员直接安置登记完成。（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304800" cy="304800"/>
            <wp:effectExtent l="0" t="0" r="0" b="0"/>
            <wp:docPr id="21" name="图片 1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73"/>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304800" cy="304800"/>
            <wp:effectExtent l="0" t="0" r="0" b="0"/>
            <wp:docPr id="3" name="图片 20"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descr="IMG_274"/>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②如果用人单位想要申报并勾选带有“Ⅹ”的月份，则需要根据系统提示上传所对应的附件影像资料，且该月份需要残联业务部门进行审核。（如下图所示中勾选带有“Ⅹ”的1月至4月）</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304800" cy="304800"/>
            <wp:effectExtent l="0" t="0" r="0" b="0"/>
            <wp:docPr id="4" name="图片 2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IMG_275"/>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304800" cy="304800"/>
            <wp:effectExtent l="0" t="0" r="0" b="0"/>
            <wp:docPr id="19" name="图片 2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descr="IMG_276"/>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555615" cy="2212340"/>
            <wp:effectExtent l="0" t="0" r="6985" b="16510"/>
            <wp:docPr id="27" name="图片 23"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IMG_277"/>
                    <pic:cNvPicPr>
                      <a:picLocks noChangeAspect="1"/>
                    </pic:cNvPicPr>
                  </pic:nvPicPr>
                  <pic:blipFill>
                    <a:blip r:embed="rId15"/>
                    <a:stretch>
                      <a:fillRect/>
                    </a:stretch>
                  </pic:blipFill>
                  <pic:spPr>
                    <a:xfrm>
                      <a:off x="0" y="0"/>
                      <a:ext cx="5555615" cy="221234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第五步：点击“返回残疾人安置管理”按钮回到残疾人安置管理页面，可以查看单位该业务年度安置情况和安置人员列表。可以对已安置的残疾人进行重新登记或者删除。（下图所示）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424170" cy="1477645"/>
            <wp:effectExtent l="0" t="0" r="5080" b="8255"/>
            <wp:docPr id="30" name="图片 24"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descr="IMG_278"/>
                    <pic:cNvPicPr>
                      <a:picLocks noChangeAspect="1"/>
                    </pic:cNvPicPr>
                  </pic:nvPicPr>
                  <pic:blipFill>
                    <a:blip r:embed="rId16"/>
                    <a:stretch>
                      <a:fillRect/>
                    </a:stretch>
                  </pic:blipFill>
                  <pic:spPr>
                    <a:xfrm>
                      <a:off x="0" y="0"/>
                      <a:ext cx="5424170" cy="147764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438775" cy="1121410"/>
            <wp:effectExtent l="0" t="0" r="9525" b="2540"/>
            <wp:docPr id="31" name="图片 25"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IMG_279"/>
                    <pic:cNvPicPr>
                      <a:picLocks noChangeAspect="1"/>
                    </pic:cNvPicPr>
                  </pic:nvPicPr>
                  <pic:blipFill>
                    <a:blip r:embed="rId17"/>
                    <a:stretch>
                      <a:fillRect/>
                    </a:stretch>
                  </pic:blipFill>
                  <pic:spPr>
                    <a:xfrm>
                      <a:off x="0" y="0"/>
                      <a:ext cx="5438775" cy="112141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第六步：当完成所有残疾人员的安置登记之后，且安置登记人员的状态全部为“已确认”，则可以点击“完成申报”按钮。（下图所示）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410200" cy="1497965"/>
            <wp:effectExtent l="0" t="0" r="0" b="6985"/>
            <wp:docPr id="26" name="图片 26"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0"/>
                    <pic:cNvPicPr>
                      <a:picLocks noChangeAspect="1"/>
                    </pic:cNvPicPr>
                  </pic:nvPicPr>
                  <pic:blipFill>
                    <a:blip r:embed="rId18"/>
                    <a:stretch>
                      <a:fillRect/>
                    </a:stretch>
                  </pic:blipFill>
                  <pic:spPr>
                    <a:xfrm>
                      <a:off x="0" y="0"/>
                      <a:ext cx="5410200" cy="149796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559425" cy="1140460"/>
            <wp:effectExtent l="0" t="0" r="3175" b="2540"/>
            <wp:docPr id="28" name="图片 27"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281"/>
                    <pic:cNvPicPr>
                      <a:picLocks noChangeAspect="1"/>
                    </pic:cNvPicPr>
                  </pic:nvPicPr>
                  <pic:blipFill>
                    <a:blip r:embed="rId19"/>
                    <a:stretch>
                      <a:fillRect/>
                    </a:stretch>
                  </pic:blipFill>
                  <pic:spPr>
                    <a:xfrm>
                      <a:off x="0" y="0"/>
                      <a:ext cx="5559425" cy="114046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点击“完成申报”按钮，需要阅读承诺书。阅读完成之后点击“已阅读、确认”按钮，如果根据提示内容确认无误，则点击“确定”完成最后的确认申报工作。（下图所示）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448935" cy="2133600"/>
            <wp:effectExtent l="0" t="0" r="18415" b="0"/>
            <wp:docPr id="2" name="图片 28"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IMG_282"/>
                    <pic:cNvPicPr>
                      <a:picLocks noChangeAspect="1"/>
                    </pic:cNvPicPr>
                  </pic:nvPicPr>
                  <pic:blipFill>
                    <a:blip r:embed="rId20"/>
                    <a:stretch>
                      <a:fillRect/>
                    </a:stretch>
                  </pic:blipFill>
                  <pic:spPr>
                    <a:xfrm>
                      <a:off x="0" y="0"/>
                      <a:ext cx="5448935" cy="2133600"/>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t> 第七步：完成申报之后，用人单位不能再进行残疾人员的添加、删除或者重新登记，如果想再添加、删除或重新登记，需要先进行年审认证反馈并填写理由，待残联业务部门审核通过后将取消前面的年审认证结果，用人单位可再重新办理残疾人员的安置登记。同时用人单位可“下载年审认证确认书”，完成申报后残联部门将会把安置登记信息发送给税务部门，用人单位可直接至税务部门缴纳残保金。（下图所示）</w:t>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685155" cy="1664335"/>
            <wp:effectExtent l="0" t="0" r="10795" b="12065"/>
            <wp:docPr id="20" name="图片 29"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descr="IMG_283"/>
                    <pic:cNvPicPr>
                      <a:picLocks noChangeAspect="1"/>
                    </pic:cNvPicPr>
                  </pic:nvPicPr>
                  <pic:blipFill>
                    <a:blip r:embed="rId21"/>
                    <a:stretch>
                      <a:fillRect/>
                    </a:stretch>
                  </pic:blipFill>
                  <pic:spPr>
                    <a:xfrm>
                      <a:off x="0" y="0"/>
                      <a:ext cx="5685155" cy="166433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851525" cy="1130935"/>
            <wp:effectExtent l="0" t="0" r="15875" b="12065"/>
            <wp:docPr id="23" name="图片 30"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0" descr="IMG_284"/>
                    <pic:cNvPicPr>
                      <a:picLocks noChangeAspect="1"/>
                    </pic:cNvPicPr>
                  </pic:nvPicPr>
                  <pic:blipFill>
                    <a:blip r:embed="rId22"/>
                    <a:stretch>
                      <a:fillRect/>
                    </a:stretch>
                  </pic:blipFill>
                  <pic:spPr>
                    <a:xfrm>
                      <a:off x="0" y="0"/>
                      <a:ext cx="5851525" cy="1130935"/>
                    </a:xfrm>
                    <a:prstGeom prst="rect">
                      <a:avLst/>
                    </a:prstGeom>
                    <a:noFill/>
                    <a:ln w="9525">
                      <a:noFill/>
                    </a:ln>
                  </pic:spPr>
                </pic:pic>
              </a:graphicData>
            </a:graphic>
          </wp:inline>
        </w:drawing>
      </w:r>
      <w:r>
        <w:rPr>
          <w:rFonts w:hint="eastAsia" w:ascii="仿宋" w:hAnsi="仿宋" w:eastAsia="仿宋" w:cs="仿宋"/>
          <w:i w:val="0"/>
          <w:iCs w:val="0"/>
          <w:caps w:val="0"/>
          <w:color w:val="222222"/>
          <w:spacing w:val="8"/>
          <w:kern w:val="0"/>
          <w:sz w:val="32"/>
          <w:szCs w:val="32"/>
          <w:shd w:val="clear" w:fill="FFFFFF"/>
          <w:lang w:val="en-US" w:eastAsia="zh-CN" w:bidi="ar"/>
        </w:rPr>
        <w:drawing>
          <wp:inline distT="0" distB="0" distL="114300" distR="114300">
            <wp:extent cx="5850890" cy="2296160"/>
            <wp:effectExtent l="0" t="0" r="16510" b="8890"/>
            <wp:docPr id="29" name="图片 31"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descr="IMG_285"/>
                    <pic:cNvPicPr>
                      <a:picLocks noChangeAspect="1"/>
                    </pic:cNvPicPr>
                  </pic:nvPicPr>
                  <pic:blipFill>
                    <a:blip r:embed="rId23"/>
                    <a:stretch>
                      <a:fillRect/>
                    </a:stretch>
                  </pic:blipFill>
                  <pic:spPr>
                    <a:xfrm>
                      <a:off x="0" y="0"/>
                      <a:ext cx="5850890" cy="2296160"/>
                    </a:xfrm>
                    <a:prstGeom prst="rect">
                      <a:avLst/>
                    </a:prstGeom>
                    <a:noFill/>
                    <a:ln w="9525">
                      <a:noFill/>
                    </a:ln>
                  </pic:spPr>
                </pic:pic>
              </a:graphicData>
            </a:graphic>
          </wp:inline>
        </w:drawing>
      </w:r>
    </w:p>
    <w:p w14:paraId="7134EE47">
      <w:pPr>
        <w:rPr>
          <w:rFonts w:hint="eastAsia" w:ascii="仿宋" w:hAnsi="仿宋" w:eastAsia="仿宋" w:cs="仿宋"/>
          <w:sz w:val="32"/>
          <w:szCs w:val="32"/>
        </w:rPr>
      </w:pPr>
    </w:p>
    <w:p w14:paraId="3C43346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E3C0C9"/>
    <w:multiLevelType w:val="singleLevel"/>
    <w:tmpl w:val="F2E3C0C9"/>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ADA0368"/>
    <w:rsid w:val="47C33F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NUL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1712</Words>
  <Characters>1827</Characters>
  <Lines>0</Lines>
  <Paragraphs>0</Paragraphs>
  <TotalTime>5</TotalTime>
  <ScaleCrop>false</ScaleCrop>
  <LinksUpToDate>false</LinksUpToDate>
  <CharactersWithSpaces>1837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2025-03-10T03:45:00Z</dcterms:created>
  <dc:creator>Administrator</dc:creator>
  <cp:lastModifiedBy>斑布猫</cp:lastModifiedBy>
  <dcterms:modified xsi:type="dcterms:W3CDTF">2025-03-10T03:58:08Z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eyJoZGlkIjoiZGE1NzgyMjMzY2U0MzJlODNkMTAzNWQ0NmM2Mzk4ZGQiLCJ1c2VySWQiOiIxMTI0OTU3MDc0In0=</vt:lpwstr>
  </property>
  <property fmtid="{D5CDD505-2E9C-101B-9397-08002B2CF9AE}" pid="4" name="ICV">
    <vt:lpwstr>CF2AA73D3F0F4BF1906F449C214388F4_12</vt:lpwstr>
  </property>
</Properties>
</file>