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杨陵区人民法院</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杨陵区人民法院为国家审判机关，主要职责为审判和执行属于基层人民法院的各类案件，惩办犯罪分子，维护社会主义法制和社会秩序。</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360" w:lineRule="auto"/>
        <w:ind w:firstLine="640"/>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年我院共有</w:t>
      </w:r>
      <w:r>
        <w:rPr>
          <w:rFonts w:ascii="仿宋" w:hAnsi="仿宋" w:eastAsia="仿宋" w:cs="仿宋"/>
          <w:sz w:val="32"/>
          <w:szCs w:val="32"/>
        </w:rPr>
        <w:t>10</w:t>
      </w:r>
      <w:r>
        <w:rPr>
          <w:rFonts w:hint="eastAsia" w:ascii="仿宋" w:hAnsi="仿宋" w:eastAsia="仿宋" w:cs="仿宋"/>
          <w:sz w:val="32"/>
          <w:szCs w:val="32"/>
        </w:rPr>
        <w:t>个内设机构：办公室、立案庭、刑庭、民一庭、民二行政庭、审判监督庭（审管办）、执行局、纪检室及法警大队。</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咸阳市杨陵区人民法院</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人。</w:t>
      </w:r>
    </w:p>
    <w:p>
      <w:pPr>
        <w:ind w:firstLine="640"/>
        <w:rPr>
          <w:rFonts w:ascii="仿宋_GB2312" w:hAnsi="仿宋_GB2312" w:eastAsia="仿宋_GB2312" w:cs="仿宋_GB2312"/>
          <w:sz w:val="32"/>
          <w:szCs w:val="32"/>
        </w:rPr>
      </w:pPr>
      <w:r>
        <w:pict>
          <v:shape id="_x0000_i1025" o:spt="75" alt="测试" type="#_x0000_t75" style="height:262.65pt;width:422pt;" filled="f" o:preferrelative="t" stroked="f" coordsize="21600,21600">
            <v:path/>
            <v:fill on="f" focussize="0,0"/>
            <v:stroke on="f" joinstyle="miter"/>
            <v:imagedata r:id="rId5" o:title=""/>
            <o:lock v:ext="edit" aspectratio="t"/>
            <w10:wrap type="none"/>
            <w10:anchorlock/>
          </v:shape>
        </w:pict>
      </w:r>
    </w:p>
    <w:p>
      <w:pPr>
        <w:widowControl/>
        <w:jc w:val="center"/>
        <w:rPr>
          <w:rFonts w:ascii="黑体" w:hAnsi="宋体" w:eastAsia="黑体"/>
          <w:color w:val="000000"/>
          <w:kern w:val="0"/>
          <w:sz w:val="44"/>
          <w:szCs w:val="44"/>
        </w:rPr>
      </w:pP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945"/>
        <w:gridCol w:w="3210"/>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2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kern w:val="0"/>
                <w:sz w:val="24"/>
              </w:rPr>
            </w:pPr>
            <w:r>
              <w:rPr>
                <w:rFonts w:hint="eastAsia" w:ascii="宋体" w:hAnsi="宋体" w:cs="宋体"/>
                <w:color w:val="000000"/>
                <w:kern w:val="0"/>
                <w:sz w:val="24"/>
              </w:rPr>
              <w:t>本部门无政府性基金决算收支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cs="宋体"/>
          <w:b/>
          <w:bCs/>
          <w:sz w:val="32"/>
          <w:szCs w:val="32"/>
        </w:rPr>
      </w:pPr>
      <w:r>
        <w:rPr>
          <w:rFonts w:ascii="宋体" w:cs="宋体"/>
          <w:b/>
          <w:color w:val="000000"/>
          <w:kern w:val="0"/>
          <w:sz w:val="40"/>
          <w:szCs w:val="40"/>
        </w:rPr>
        <w:br w:type="page"/>
      </w: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713.09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857.53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145.07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Cs w:val="21"/>
              </w:rPr>
              <w:t xml:space="preserve">858.15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cs="宋体"/>
                <w:b/>
                <w:color w:val="000000"/>
                <w:szCs w:val="21"/>
              </w:rPr>
            </w:pPr>
            <w:r>
              <w:rPr>
                <w:rFonts w:ascii="宋体" w:cs="宋体"/>
                <w:color w:val="000000"/>
                <w:szCs w:val="21"/>
              </w:rPr>
              <w:t>857.53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cs="宋体"/>
                <w:bCs/>
                <w:color w:val="000000"/>
                <w:szCs w:val="21"/>
              </w:rPr>
              <w:t>10.24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cs="宋体"/>
                <w:b/>
                <w:color w:val="000000"/>
                <w:szCs w:val="21"/>
              </w:rPr>
            </w:pPr>
            <w:r>
              <w:rPr>
                <w:rFonts w:ascii="宋体" w:cs="宋体"/>
                <w:color w:val="000000"/>
                <w:szCs w:val="21"/>
              </w:rPr>
              <w:t>10.86</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868.39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cs="宋体"/>
                <w:b/>
                <w:color w:val="000000"/>
                <w:szCs w:val="21"/>
              </w:rPr>
            </w:pPr>
            <w:r>
              <w:rPr>
                <w:rFonts w:ascii="宋体" w:cs="宋体"/>
                <w:color w:val="000000"/>
                <w:szCs w:val="21"/>
              </w:rPr>
              <w:t>868.39</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ind w:firstLine="843" w:firstLineChars="400"/>
              <w:rPr>
                <w:rFonts w:asci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858.15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713.08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145.07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2040501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2040599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其他法院支出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271.99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126.92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145.07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857.53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271.37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2040501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2040599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其他法院支出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271.37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271.37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hint="eastAsia" w:ascii="宋体" w:hAns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713.08</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cs="宋体"/>
                <w:color w:val="000000"/>
                <w:szCs w:val="21"/>
              </w:rPr>
              <w:t>713.08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713.08</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Cs w:val="21"/>
              </w:rPr>
              <w:t xml:space="preserve">713.09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ascii="宋体" w:cs="宋体"/>
                <w:b/>
                <w:color w:val="000000"/>
                <w:kern w:val="0"/>
                <w:szCs w:val="21"/>
              </w:rPr>
              <w:t>713.09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ascii="宋体" w:cs="宋体"/>
                <w:b/>
                <w:color w:val="000000"/>
                <w:kern w:val="0"/>
                <w:szCs w:val="21"/>
              </w:rPr>
              <w:t>713.09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ascii="宋体" w:cs="宋体"/>
                <w:b/>
                <w:color w:val="000000"/>
                <w:kern w:val="0"/>
                <w:szCs w:val="21"/>
              </w:rPr>
              <w:t>713.09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r>
              <w:rPr>
                <w:rFonts w:ascii="宋体" w:cs="宋体"/>
                <w:b/>
                <w:color w:val="000000"/>
                <w:kern w:val="0"/>
                <w:szCs w:val="21"/>
              </w:rPr>
              <w:t>713.09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ascii="宋体" w:cs="宋体"/>
                <w:b/>
                <w:color w:val="000000"/>
                <w:kern w:val="0"/>
                <w:szCs w:val="21"/>
              </w:rPr>
              <w:t>713.09</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cs="宋体"/>
          <w:b/>
          <w:bCs/>
          <w:sz w:val="32"/>
          <w:szCs w:val="32"/>
        </w:rPr>
      </w:pPr>
      <w:r>
        <w:rPr>
          <w:rFonts w:ascii="宋体" w:cs="宋体"/>
          <w:b/>
          <w:bCs/>
          <w:sz w:val="32"/>
          <w:szCs w:val="32"/>
        </w:rPr>
        <w:br w:type="page"/>
      </w: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713.08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84.68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126.92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9"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204</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公共安全支出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713.08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84.68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20405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法院</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713.08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84.68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8"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2040501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586.16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84.68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szCs w:val="21"/>
              </w:rPr>
            </w:pPr>
            <w:r>
              <w:rPr>
                <w:rFonts w:ascii="宋体" w:hAnsi="宋体" w:cs="宋体"/>
                <w:color w:val="000000"/>
                <w:kern w:val="0"/>
                <w:szCs w:val="21"/>
              </w:rPr>
              <w:t>2040599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其他法院支出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126.92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126.92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505" w:type="dxa"/>
        <w:tblInd w:w="0" w:type="dxa"/>
        <w:tblLayout w:type="fixed"/>
        <w:tblCellMar>
          <w:top w:w="15" w:type="dxa"/>
          <w:left w:w="15" w:type="dxa"/>
          <w:bottom w:w="15" w:type="dxa"/>
          <w:right w:w="15" w:type="dxa"/>
        </w:tblCellMar>
      </w:tblPr>
      <w:tblGrid>
        <w:gridCol w:w="1275"/>
        <w:gridCol w:w="3045"/>
        <w:gridCol w:w="1365"/>
        <w:gridCol w:w="1050"/>
        <w:gridCol w:w="964"/>
        <w:gridCol w:w="806"/>
      </w:tblGrid>
      <w:tr>
        <w:tblPrEx>
          <w:tblCellMar>
            <w:top w:w="15" w:type="dxa"/>
            <w:left w:w="15" w:type="dxa"/>
            <w:bottom w:w="15" w:type="dxa"/>
            <w:right w:w="15" w:type="dxa"/>
          </w:tblCellMar>
        </w:tblPrEx>
        <w:trPr>
          <w:trHeight w:val="434" w:hRule="atLeast"/>
        </w:trPr>
        <w:tc>
          <w:tcPr>
            <w:tcW w:w="4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9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28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5"/>
                <w:szCs w:val="15"/>
              </w:rPr>
            </w:pPr>
            <w:r>
              <w:rPr>
                <w:rFonts w:hint="eastAsia" w:ascii="宋体" w:hAnsi="宋体" w:cs="宋体"/>
                <w:b/>
                <w:color w:val="000000"/>
                <w:kern w:val="0"/>
                <w:sz w:val="15"/>
                <w:szCs w:val="15"/>
              </w:rPr>
              <w:t>经济分类科目编码</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350" w:hRule="atLeast"/>
        </w:trPr>
        <w:tc>
          <w:tcPr>
            <w:tcW w:w="4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365"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586.16</w:t>
            </w:r>
          </w:p>
        </w:tc>
        <w:tc>
          <w:tcPr>
            <w:tcW w:w="1050"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501.48</w:t>
            </w:r>
          </w:p>
        </w:tc>
        <w:tc>
          <w:tcPr>
            <w:tcW w:w="964"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84.68</w:t>
            </w:r>
          </w:p>
        </w:tc>
        <w:tc>
          <w:tcPr>
            <w:tcW w:w="806"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301</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工资福利支出</w:t>
            </w:r>
            <w:r>
              <w:rPr>
                <w:rFonts w:ascii="宋体" w:hAnsi="宋体" w:cs="宋体"/>
                <w:color w:val="000000"/>
                <w:kern w:val="0"/>
                <w:szCs w:val="21"/>
              </w:rPr>
              <w:t xml:space="preserve"> </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443.19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443.19</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165.75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165.75</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127.14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127.14</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szCs w:val="21"/>
              </w:rPr>
            </w:pPr>
            <w:r>
              <w:rPr>
                <w:rFonts w:ascii="宋体" w:hAnsi="宋体" w:cs="宋体"/>
                <w:color w:val="000000"/>
                <w:kern w:val="0"/>
                <w:szCs w:val="21"/>
              </w:rPr>
              <w:t>30103</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奖金</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10.72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10.72</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30108</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机关事业单位基本医疗保险缴费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43.57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43.57</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30199</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其他工资福利支出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96.01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96.01</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302</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商品和服务支出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84.68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84.68</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30201</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办公费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11.42</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30205</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水费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0.79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0.79</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szCs w:val="21"/>
              </w:rPr>
            </w:pPr>
            <w:r>
              <w:rPr>
                <w:rFonts w:ascii="宋体" w:hAnsi="宋体" w:cs="宋体"/>
                <w:color w:val="000000"/>
                <w:kern w:val="0"/>
                <w:szCs w:val="21"/>
              </w:rPr>
              <w:t>30206</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电费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12.92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12.92</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30207</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邮电费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5.84</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30208</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取暖费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5.96</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30213</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维修（护）费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0.95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0.95</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ascii="宋体" w:cs="宋体"/>
                <w:color w:val="000000"/>
                <w:szCs w:val="21"/>
              </w:rPr>
              <w:t>30217</w:t>
            </w:r>
          </w:p>
        </w:tc>
        <w:tc>
          <w:tcPr>
            <w:tcW w:w="30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公务接待费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5.88</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30229</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福利费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6.88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6.88</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30231</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公务用车运行维护费</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16.86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16.86</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30239</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其他交通费用</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11.27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11.27</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30299</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其它商品和服务支出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5.91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5.91</w:t>
            </w: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303</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对个人和家庭的补助</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58.29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58.29</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30305</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生活补助</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5.71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5.71</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284"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ascii="宋体" w:hAnsi="宋体" w:cs="宋体"/>
                <w:color w:val="000000"/>
                <w:kern w:val="0"/>
                <w:szCs w:val="21"/>
              </w:rPr>
              <w:t>30311</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hint="eastAsia" w:ascii="宋体" w:hAnsi="宋体" w:cs="宋体"/>
                <w:color w:val="000000"/>
                <w:kern w:val="0"/>
                <w:szCs w:val="21"/>
              </w:rPr>
              <w:t>住房公积金</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52.58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52.58</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p>
        </w:tc>
        <w:tc>
          <w:tcPr>
            <w:tcW w:w="8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25.09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6.32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18.77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18.77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22.74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5.88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16.86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16.86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ascii="宋体" w:cs="宋体"/>
                <w:b/>
                <w:color w:val="000000"/>
                <w:szCs w:val="21"/>
              </w:rPr>
              <w:t>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杨陵区人民法院</w:t>
      </w:r>
      <w:r>
        <w:rPr>
          <w:rFonts w:ascii="宋体" w:hAnsi="宋体" w:cs="宋体"/>
          <w:b/>
          <w:bCs/>
          <w:szCs w:val="21"/>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spacing w:line="560" w:lineRule="exact"/>
        <w:ind w:firstLine="720" w:firstLineChars="225"/>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年度总收入</w:t>
      </w:r>
      <w:r>
        <w:rPr>
          <w:rFonts w:ascii="仿宋_GB2312" w:hAnsi="仿宋" w:eastAsia="仿宋_GB2312" w:cs="仿宋_GB2312"/>
          <w:sz w:val="32"/>
          <w:szCs w:val="32"/>
        </w:rPr>
        <w:t>858.15</w:t>
      </w:r>
      <w:r>
        <w:rPr>
          <w:rFonts w:hint="eastAsia" w:ascii="仿宋_GB2312" w:hAnsi="仿宋" w:eastAsia="仿宋_GB2312" w:cs="仿宋_GB2312"/>
          <w:sz w:val="32"/>
          <w:szCs w:val="32"/>
        </w:rPr>
        <w:t>万元，较上年</w:t>
      </w:r>
      <w:r>
        <w:rPr>
          <w:rFonts w:ascii="仿宋_GB2312" w:hAnsi="仿宋" w:eastAsia="仿宋_GB2312" w:cs="仿宋_GB2312"/>
          <w:sz w:val="32"/>
          <w:szCs w:val="32"/>
        </w:rPr>
        <w:t>1265.17</w:t>
      </w:r>
      <w:r>
        <w:rPr>
          <w:rFonts w:hint="eastAsia" w:ascii="仿宋_GB2312" w:hAnsi="仿宋" w:eastAsia="仿宋_GB2312" w:cs="仿宋_GB2312"/>
          <w:sz w:val="32"/>
          <w:szCs w:val="32"/>
        </w:rPr>
        <w:t>万元减少</w:t>
      </w:r>
      <w:r>
        <w:rPr>
          <w:rFonts w:ascii="仿宋_GB2312" w:hAnsi="仿宋" w:eastAsia="仿宋_GB2312" w:cs="仿宋_GB2312"/>
          <w:sz w:val="32"/>
          <w:szCs w:val="32"/>
        </w:rPr>
        <w:t>407.12</w:t>
      </w:r>
      <w:r>
        <w:rPr>
          <w:rFonts w:hint="eastAsia" w:ascii="仿宋_GB2312" w:hAnsi="仿宋" w:eastAsia="仿宋_GB2312" w:cs="仿宋_GB2312"/>
          <w:sz w:val="32"/>
          <w:szCs w:val="32"/>
        </w:rPr>
        <w:t>万元，主要原因是人员减少而导致的办公经费、工资福利的减少。</w:t>
      </w:r>
    </w:p>
    <w:p>
      <w:pPr>
        <w:spacing w:line="560" w:lineRule="exact"/>
        <w:ind w:firstLine="472" w:firstLineChars="225"/>
        <w:rPr>
          <w:rFonts w:ascii="仿宋_GB2312" w:hAnsi="仿宋" w:eastAsia="仿宋_GB2312" w:cs="仿宋_GB2312"/>
          <w:sz w:val="32"/>
          <w:szCs w:val="32"/>
        </w:rPr>
      </w:pPr>
      <w:r>
        <w:pict>
          <v:shape id="_x0000_s1027" o:spid="_x0000_s1027" o:spt="75" type="#_x0000_t75" style="position:absolute;left:0pt;margin-left:78.75pt;margin-top:73.5pt;height:236.25pt;width:309.75pt;z-index:1024;mso-width-relative:page;mso-height-relative:page;" o:ole="t" filled="f" o:preferrelative="t" o:bwnormal="blackTextAndLines" o:bwpure="highContrast" stroked="f" coordsize="21600,21600">
            <v:path/>
            <v:fill on="f" focussize="0,0"/>
            <v:stroke on="f" joinstyle="miter"/>
            <v:imagedata r:id="rId7" o:title=""/>
            <o:lock v:ext="edit" aspectratio="t"/>
          </v:shape>
          <o:OLEObject Type="Embed" ProgID="MSGraph.Chart.8" ShapeID="_x0000_s1027" DrawAspect="Content" ObjectID="_1468075725" r:id="rId6">
            <o:LockedField>false</o:LockedField>
          </o:OLEObject>
        </w:pict>
      </w:r>
      <w:r>
        <w:rPr>
          <w:rFonts w:ascii="仿宋_GB2312" w:hAnsi="仿宋" w:eastAsia="仿宋_GB2312" w:cs="仿宋_GB2312"/>
          <w:sz w:val="32"/>
          <w:szCs w:val="32"/>
        </w:rPr>
        <w:t>2019</w:t>
      </w:r>
      <w:r>
        <w:rPr>
          <w:rFonts w:hint="eastAsia" w:ascii="仿宋_GB2312" w:hAnsi="仿宋" w:eastAsia="仿宋_GB2312" w:cs="仿宋_GB2312"/>
          <w:sz w:val="32"/>
          <w:szCs w:val="32"/>
        </w:rPr>
        <w:t>年总支出</w:t>
      </w:r>
      <w:r>
        <w:rPr>
          <w:rFonts w:ascii="仿宋_GB2312" w:hAnsi="仿宋" w:eastAsia="仿宋_GB2312" w:cs="仿宋_GB2312"/>
          <w:sz w:val="32"/>
          <w:szCs w:val="32"/>
        </w:rPr>
        <w:t>857.53</w:t>
      </w:r>
      <w:r>
        <w:rPr>
          <w:rFonts w:hint="eastAsia" w:ascii="仿宋_GB2312" w:hAnsi="仿宋" w:eastAsia="仿宋_GB2312" w:cs="仿宋_GB2312"/>
          <w:sz w:val="32"/>
          <w:szCs w:val="32"/>
        </w:rPr>
        <w:t>万元，较上年</w:t>
      </w:r>
      <w:r>
        <w:rPr>
          <w:rFonts w:ascii="楷体_GB2312" w:hAnsi="仿宋" w:eastAsia="楷体_GB2312" w:cs="楷体_GB2312"/>
          <w:sz w:val="32"/>
          <w:szCs w:val="32"/>
        </w:rPr>
        <w:t>1256.95</w:t>
      </w:r>
      <w:r>
        <w:rPr>
          <w:rFonts w:hint="eastAsia" w:ascii="仿宋_GB2312" w:hAnsi="仿宋" w:eastAsia="仿宋_GB2312" w:cs="仿宋_GB2312"/>
          <w:sz w:val="32"/>
          <w:szCs w:val="32"/>
        </w:rPr>
        <w:t>万元减少了</w:t>
      </w:r>
      <w:r>
        <w:rPr>
          <w:rFonts w:ascii="仿宋_GB2312" w:hAnsi="仿宋" w:eastAsia="仿宋_GB2312" w:cs="仿宋_GB2312"/>
          <w:sz w:val="32"/>
          <w:szCs w:val="32"/>
        </w:rPr>
        <w:t>399.42</w:t>
      </w:r>
      <w:r>
        <w:rPr>
          <w:rFonts w:hint="eastAsia" w:ascii="仿宋_GB2312" w:hAnsi="仿宋" w:eastAsia="仿宋_GB2312" w:cs="仿宋_GB2312"/>
          <w:sz w:val="32"/>
          <w:szCs w:val="32"/>
        </w:rPr>
        <w:t>万元，主要原因是人员减少而导致的办公经费、工资福利的减少。</w:t>
      </w:r>
    </w:p>
    <w:p>
      <w:pPr>
        <w:spacing w:line="560" w:lineRule="exact"/>
        <w:ind w:firstLine="720" w:firstLineChars="225"/>
        <w:rPr>
          <w:rFonts w:ascii="仿宋_GB2312" w:hAnsi="仿宋" w:eastAsia="仿宋_GB2312" w:cs="Times New Roman"/>
          <w:sz w:val="32"/>
          <w:szCs w:val="32"/>
        </w:rPr>
      </w:pPr>
    </w:p>
    <w:p>
      <w:pPr>
        <w:spacing w:line="560" w:lineRule="exact"/>
        <w:ind w:firstLine="720" w:firstLineChars="225"/>
        <w:rPr>
          <w:rFonts w:ascii="仿宋_GB2312" w:hAnsi="仿宋" w:eastAsia="仿宋_GB2312" w:cs="Times New Roman"/>
          <w:sz w:val="32"/>
          <w:szCs w:val="32"/>
        </w:rPr>
      </w:pPr>
    </w:p>
    <w:p>
      <w:pPr>
        <w:spacing w:line="560" w:lineRule="exact"/>
        <w:ind w:firstLine="720" w:firstLineChars="225"/>
        <w:rPr>
          <w:rFonts w:ascii="仿宋_GB2312" w:hAnsi="仿宋" w:eastAsia="仿宋_GB2312" w:cs="Times New Roman"/>
          <w:sz w:val="32"/>
          <w:szCs w:val="32"/>
        </w:rPr>
      </w:pPr>
    </w:p>
    <w:p>
      <w:pPr>
        <w:spacing w:line="560" w:lineRule="exact"/>
        <w:ind w:firstLine="720" w:firstLineChars="225"/>
        <w:rPr>
          <w:rFonts w:ascii="仿宋_GB2312" w:hAnsi="仿宋" w:eastAsia="仿宋_GB2312" w:cs="Times New Roman"/>
          <w:sz w:val="32"/>
          <w:szCs w:val="32"/>
        </w:rPr>
      </w:pPr>
    </w:p>
    <w:p>
      <w:pPr>
        <w:spacing w:line="560" w:lineRule="exact"/>
        <w:ind w:firstLine="720" w:firstLineChars="225"/>
        <w:rPr>
          <w:rFonts w:ascii="仿宋_GB2312" w:hAnsi="仿宋" w:eastAsia="仿宋_GB2312" w:cs="Times New Roman"/>
          <w:sz w:val="32"/>
          <w:szCs w:val="32"/>
        </w:rPr>
      </w:pPr>
    </w:p>
    <w:p>
      <w:pPr>
        <w:spacing w:line="560" w:lineRule="exact"/>
        <w:ind w:firstLine="720" w:firstLineChars="225"/>
        <w:rPr>
          <w:rFonts w:ascii="仿宋_GB2312" w:hAnsi="仿宋" w:eastAsia="仿宋_GB2312" w:cs="Times New Roman"/>
          <w:sz w:val="32"/>
          <w:szCs w:val="32"/>
        </w:rPr>
      </w:pP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ascii="仿宋_GB2312" w:hAnsi="宋体" w:eastAsia="仿宋_GB2312" w:cs="仿宋_GB2312"/>
          <w:color w:val="000000"/>
          <w:kern w:val="0"/>
          <w:sz w:val="32"/>
          <w:szCs w:val="32"/>
        </w:rPr>
        <w:t>858.15</w:t>
      </w:r>
      <w:r>
        <w:rPr>
          <w:rFonts w:hint="eastAsia" w:ascii="仿宋_GB2312" w:hAnsi="宋体" w:eastAsia="仿宋_GB2312" w:cs="仿宋_GB2312"/>
          <w:color w:val="000000"/>
          <w:kern w:val="0"/>
          <w:sz w:val="32"/>
          <w:szCs w:val="32"/>
        </w:rPr>
        <w:t>万元，其中：财政拨款收入</w:t>
      </w:r>
      <w:r>
        <w:rPr>
          <w:rFonts w:ascii="仿宋_GB2312" w:hAnsi="宋体" w:eastAsia="仿宋_GB2312" w:cs="仿宋_GB2312"/>
          <w:color w:val="000000"/>
          <w:kern w:val="0"/>
          <w:sz w:val="32"/>
          <w:szCs w:val="32"/>
        </w:rPr>
        <w:t>713.09</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83.09%</w:t>
      </w:r>
      <w:r>
        <w:rPr>
          <w:rFonts w:hint="eastAsia" w:ascii="仿宋_GB2312" w:hAnsi="宋体" w:eastAsia="仿宋_GB2312" w:cs="仿宋_GB2312"/>
          <w:color w:val="000000"/>
          <w:kern w:val="0"/>
          <w:sz w:val="32"/>
          <w:szCs w:val="32"/>
        </w:rPr>
        <w:t>；事业收入</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；经营收入</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；其他收入</w:t>
      </w:r>
      <w:r>
        <w:rPr>
          <w:rFonts w:ascii="仿宋_GB2312" w:hAnsi="宋体" w:eastAsia="仿宋_GB2312" w:cs="仿宋_GB2312"/>
          <w:color w:val="000000"/>
          <w:kern w:val="0"/>
          <w:sz w:val="32"/>
          <w:szCs w:val="32"/>
        </w:rPr>
        <w:t>145.06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16.91%</w:t>
      </w:r>
      <w:r>
        <w:rPr>
          <w:rFonts w:hint="eastAsia" w:ascii="仿宋_GB2312" w:hAnsi="宋体" w:eastAsia="仿宋_GB2312" w:cs="仿宋_GB2312"/>
          <w:color w:val="000000"/>
          <w:kern w:val="0"/>
          <w:sz w:val="32"/>
          <w:szCs w:val="32"/>
        </w:rPr>
        <w:t>。</w:t>
      </w:r>
    </w:p>
    <w:p>
      <w:pPr>
        <w:widowControl/>
        <w:ind w:firstLine="420" w:firstLineChars="200"/>
        <w:jc w:val="left"/>
      </w:pPr>
      <w:r>
        <w:pict>
          <v:shape id="_x0000_i1026" o:spt="75" type="#_x0000_t75" style="height:232.65pt;width:369.35pt;" filled="f" o:preferrelative="t" stroked="f" coordsize="21600,21600">
            <v:path/>
            <v:fill on="f" focussize="0,0"/>
            <v:stroke on="f" joinstyle="miter"/>
            <v:imagedata r:id="rId8" o:title=""/>
            <o:lock v:ext="edit" aspectratio="t"/>
            <w10:wrap type="none"/>
            <w10:anchorlock/>
          </v:shape>
        </w:pict>
      </w:r>
    </w:p>
    <w:p>
      <w:pPr>
        <w:widowControl/>
        <w:ind w:firstLine="420" w:firstLineChars="200"/>
        <w:jc w:val="left"/>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ascii="仿宋_GB2312" w:hAnsi="宋体" w:eastAsia="仿宋_GB2312" w:cs="仿宋_GB2312"/>
          <w:color w:val="000000"/>
          <w:kern w:val="0"/>
          <w:sz w:val="32"/>
          <w:szCs w:val="32"/>
        </w:rPr>
        <w:t>857.53</w:t>
      </w:r>
      <w:r>
        <w:rPr>
          <w:rFonts w:hint="eastAsia" w:ascii="仿宋_GB2312" w:hAnsi="宋体" w:eastAsia="仿宋_GB2312" w:cs="仿宋_GB2312"/>
          <w:color w:val="000000"/>
          <w:kern w:val="0"/>
          <w:sz w:val="32"/>
          <w:szCs w:val="32"/>
        </w:rPr>
        <w:t>万元，其中：基本支出</w:t>
      </w:r>
      <w:r>
        <w:rPr>
          <w:rFonts w:ascii="仿宋_GB2312" w:hAnsi="宋体" w:eastAsia="仿宋_GB2312" w:cs="仿宋_GB2312"/>
          <w:color w:val="000000"/>
          <w:kern w:val="0"/>
          <w:sz w:val="32"/>
          <w:szCs w:val="32"/>
        </w:rPr>
        <w:t>586.16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68.35%</w:t>
      </w:r>
      <w:r>
        <w:rPr>
          <w:rFonts w:hint="eastAsia" w:ascii="仿宋_GB2312" w:hAnsi="宋体" w:eastAsia="仿宋_GB2312" w:cs="仿宋_GB2312"/>
          <w:color w:val="000000"/>
          <w:kern w:val="0"/>
          <w:sz w:val="32"/>
          <w:szCs w:val="32"/>
        </w:rPr>
        <w:t>；项目支出</w:t>
      </w:r>
      <w:r>
        <w:rPr>
          <w:rFonts w:ascii="仿宋_GB2312" w:hAnsi="宋体" w:eastAsia="仿宋_GB2312" w:cs="仿宋_GB2312"/>
          <w:color w:val="000000"/>
          <w:kern w:val="0"/>
          <w:sz w:val="32"/>
          <w:szCs w:val="32"/>
        </w:rPr>
        <w:t>271.37</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31.65%</w:t>
      </w:r>
      <w:r>
        <w:rPr>
          <w:rFonts w:hint="eastAsia" w:ascii="仿宋_GB2312" w:hAnsi="宋体" w:eastAsia="仿宋_GB2312" w:cs="仿宋_GB2312"/>
          <w:color w:val="000000"/>
          <w:kern w:val="0"/>
          <w:sz w:val="32"/>
          <w:szCs w:val="32"/>
        </w:rPr>
        <w:t>；经营支出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w:t>
      </w:r>
    </w:p>
    <w:p>
      <w:pPr>
        <w:widowControl/>
        <w:ind w:firstLine="420" w:firstLineChars="200"/>
        <w:jc w:val="left"/>
      </w:pPr>
      <w:r>
        <w:pict>
          <v:shape id="_x0000_i1027" o:spt="75" type="#_x0000_t75" style="height:212.65pt;width:276.65pt;" filled="f" o:preferrelative="t" stroked="f" coordsize="21600,21600">
            <v:path/>
            <v:fill on="f" focussize="0,0"/>
            <v:stroke on="f" joinstyle="miter"/>
            <v:imagedata r:id="rId9" o:title=""/>
            <o:lock v:ext="edit" aspectratio="t"/>
            <w10:wrap type="none"/>
            <w10:anchorlock/>
          </v:shape>
        </w:pi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年度一般公共预算财政拨款收入</w:t>
      </w:r>
      <w:r>
        <w:rPr>
          <w:rFonts w:ascii="仿宋_GB2312" w:hAnsi="仿宋" w:eastAsia="仿宋_GB2312" w:cs="仿宋_GB2312"/>
          <w:sz w:val="32"/>
          <w:szCs w:val="32"/>
        </w:rPr>
        <w:t>713.09</w:t>
      </w:r>
      <w:r>
        <w:rPr>
          <w:rFonts w:hint="eastAsia" w:ascii="仿宋_GB2312" w:hAnsi="仿宋" w:eastAsia="仿宋_GB2312" w:cs="仿宋_GB2312"/>
          <w:sz w:val="32"/>
          <w:szCs w:val="32"/>
        </w:rPr>
        <w:t>万元，较上年</w:t>
      </w:r>
      <w:r>
        <w:rPr>
          <w:rFonts w:ascii="仿宋_GB2312" w:hAnsi="仿宋" w:eastAsia="仿宋_GB2312" w:cs="仿宋_GB2312"/>
          <w:sz w:val="32"/>
          <w:szCs w:val="32"/>
        </w:rPr>
        <w:t>1093.99</w:t>
      </w:r>
      <w:r>
        <w:rPr>
          <w:rFonts w:hint="eastAsia" w:ascii="仿宋_GB2312" w:hAnsi="仿宋" w:eastAsia="仿宋_GB2312" w:cs="仿宋_GB2312"/>
          <w:sz w:val="32"/>
          <w:szCs w:val="32"/>
        </w:rPr>
        <w:t>万元减少</w:t>
      </w:r>
      <w:r>
        <w:rPr>
          <w:rFonts w:ascii="仿宋_GB2312" w:hAnsi="仿宋" w:eastAsia="仿宋_GB2312" w:cs="仿宋_GB2312"/>
          <w:sz w:val="32"/>
          <w:szCs w:val="32"/>
        </w:rPr>
        <w:t>380.9</w:t>
      </w:r>
      <w:r>
        <w:rPr>
          <w:rFonts w:hint="eastAsia" w:ascii="仿宋_GB2312" w:hAnsi="仿宋" w:eastAsia="仿宋_GB2312" w:cs="仿宋_GB2312"/>
          <w:sz w:val="32"/>
          <w:szCs w:val="32"/>
        </w:rPr>
        <w:t>万元，主要原因是人员减少而导致的办公经费、工资福利的减少。</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年一般公共预算财政拨款支出</w:t>
      </w:r>
      <w:r>
        <w:rPr>
          <w:rFonts w:ascii="仿宋_GB2312" w:hAnsi="仿宋" w:eastAsia="仿宋_GB2312" w:cs="仿宋_GB2312"/>
          <w:sz w:val="32"/>
          <w:szCs w:val="32"/>
        </w:rPr>
        <w:t>713.09</w:t>
      </w:r>
      <w:r>
        <w:rPr>
          <w:rFonts w:hint="eastAsia" w:ascii="仿宋_GB2312" w:hAnsi="仿宋" w:eastAsia="仿宋_GB2312" w:cs="仿宋_GB2312"/>
          <w:sz w:val="32"/>
          <w:szCs w:val="32"/>
        </w:rPr>
        <w:t>万元，较上年</w:t>
      </w:r>
      <w:r>
        <w:rPr>
          <w:rFonts w:ascii="仿宋_GB2312" w:hAnsi="仿宋" w:eastAsia="仿宋_GB2312" w:cs="仿宋_GB2312"/>
          <w:sz w:val="32"/>
          <w:szCs w:val="32"/>
        </w:rPr>
        <w:t>1093.99</w:t>
      </w:r>
      <w:r>
        <w:rPr>
          <w:rFonts w:hint="eastAsia" w:ascii="仿宋_GB2312" w:hAnsi="仿宋" w:eastAsia="仿宋_GB2312" w:cs="仿宋_GB2312"/>
          <w:sz w:val="32"/>
          <w:szCs w:val="32"/>
        </w:rPr>
        <w:t>万元减少</w:t>
      </w:r>
      <w:r>
        <w:rPr>
          <w:rFonts w:ascii="仿宋_GB2312" w:hAnsi="仿宋" w:eastAsia="仿宋_GB2312" w:cs="仿宋_GB2312"/>
          <w:sz w:val="32"/>
          <w:szCs w:val="32"/>
        </w:rPr>
        <w:t>380.9</w:t>
      </w:r>
      <w:r>
        <w:rPr>
          <w:rFonts w:hint="eastAsia" w:ascii="仿宋_GB2312" w:hAnsi="仿宋" w:eastAsia="仿宋_GB2312" w:cs="仿宋_GB2312"/>
          <w:sz w:val="32"/>
          <w:szCs w:val="32"/>
        </w:rPr>
        <w:t>万元，主要原因是人员减少而导致的办公经费、工资福利的减少。</w:t>
      </w:r>
    </w:p>
    <w:p>
      <w:pPr>
        <w:widowControl/>
        <w:ind w:firstLine="420" w:firstLineChars="200"/>
        <w:jc w:val="left"/>
        <w:rPr>
          <w:rFonts w:ascii="仿宋_GB2312" w:hAnsi="仿宋" w:eastAsia="仿宋_GB2312"/>
          <w:sz w:val="32"/>
          <w:szCs w:val="32"/>
        </w:rPr>
      </w:pPr>
      <w:r>
        <w:pict>
          <v:shape id="_x0000_s1028" o:spid="_x0000_s1028" o:spt="75" type="#_x0000_t75" style="position:absolute;left:0pt;margin-left:63pt;margin-top:5.25pt;height:220.5pt;width:357pt;z-index:1024;mso-width-relative:page;mso-height-relative:page;" o:ole="t" filled="f" o:preferrelative="t" o:bwnormal="blackTextAndLines" o:bwpure="highContrast" stroked="f" coordsize="21600,21600">
            <v:path/>
            <v:fill on="f" focussize="0,0"/>
            <v:stroke on="f" joinstyle="miter"/>
            <v:imagedata r:id="rId11" o:title=""/>
            <o:lock v:ext="edit" aspectratio="t"/>
          </v:shape>
          <o:OLEObject Type="Embed" ProgID="MSGraph.Chart.8" ShapeID="_x0000_s1028" DrawAspect="Content" ObjectID="_1468075726" r:id="rId10">
            <o:LockedField>false</o:LockedField>
          </o:OLEObject>
        </w:pict>
      </w: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w:t>
      </w:r>
      <w:r>
        <w:rPr>
          <w:rFonts w:ascii="仿宋_GB2312" w:hAnsi="宋体" w:eastAsia="仿宋_GB2312" w:cs="仿宋_GB2312"/>
          <w:color w:val="000000"/>
          <w:kern w:val="0"/>
          <w:sz w:val="32"/>
          <w:szCs w:val="32"/>
        </w:rPr>
        <w:t>713.09</w:t>
      </w:r>
      <w:r>
        <w:rPr>
          <w:rFonts w:hint="eastAsia" w:ascii="仿宋_GB2312" w:hAnsi="宋体" w:eastAsia="仿宋_GB2312" w:cs="仿宋_GB2312"/>
          <w:color w:val="000000"/>
          <w:kern w:val="0"/>
          <w:sz w:val="32"/>
          <w:szCs w:val="32"/>
        </w:rPr>
        <w:t>万元，占本年支出合</w:t>
      </w:r>
      <w:r>
        <w:rPr>
          <w:rFonts w:ascii="仿宋_GB2312" w:hAnsi="宋体" w:eastAsia="仿宋_GB2312" w:cs="仿宋_GB2312"/>
          <w:color w:val="000000"/>
          <w:kern w:val="0"/>
          <w:sz w:val="32"/>
          <w:szCs w:val="32"/>
        </w:rPr>
        <w:t xml:space="preserve"> </w:t>
      </w:r>
    </w:p>
    <w:p>
      <w:pPr>
        <w:widowControl/>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计的</w:t>
      </w:r>
      <w:r>
        <w:rPr>
          <w:rFonts w:ascii="仿宋_GB2312" w:hAnsi="宋体" w:eastAsia="仿宋_GB2312" w:cs="仿宋_GB2312"/>
          <w:color w:val="000000"/>
          <w:kern w:val="0"/>
          <w:sz w:val="32"/>
          <w:szCs w:val="32"/>
        </w:rPr>
        <w:t>83.15%</w:t>
      </w:r>
      <w:r>
        <w:rPr>
          <w:rFonts w:hint="eastAsia" w:ascii="仿宋_GB2312" w:hAnsi="宋体" w:eastAsia="仿宋_GB2312" w:cs="仿宋_GB2312"/>
          <w:color w:val="000000"/>
          <w:kern w:val="0"/>
          <w:sz w:val="32"/>
          <w:szCs w:val="32"/>
        </w:rPr>
        <w:t>。与上年相比，财政拨款支出减少</w:t>
      </w:r>
      <w:r>
        <w:rPr>
          <w:rFonts w:ascii="仿宋_GB2312" w:hAnsi="宋体" w:eastAsia="仿宋_GB2312" w:cs="仿宋_GB2312"/>
          <w:color w:val="000000"/>
          <w:kern w:val="0"/>
          <w:sz w:val="32"/>
          <w:szCs w:val="32"/>
        </w:rPr>
        <w:t>380.9</w:t>
      </w:r>
      <w:r>
        <w:rPr>
          <w:rFonts w:hint="eastAsia" w:ascii="仿宋_GB2312" w:hAnsi="宋体" w:eastAsia="仿宋_GB2312" w:cs="仿宋_GB2312"/>
          <w:color w:val="000000"/>
          <w:kern w:val="0"/>
          <w:sz w:val="32"/>
          <w:szCs w:val="32"/>
        </w:rPr>
        <w:t>万元，减少</w:t>
      </w:r>
      <w:r>
        <w:rPr>
          <w:rFonts w:ascii="仿宋_GB2312" w:hAnsi="宋体" w:eastAsia="仿宋_GB2312" w:cs="仿宋_GB2312"/>
          <w:color w:val="000000"/>
          <w:kern w:val="0"/>
          <w:sz w:val="32"/>
          <w:szCs w:val="32"/>
        </w:rPr>
        <w:t>34.82%</w:t>
      </w:r>
      <w:r>
        <w:rPr>
          <w:rFonts w:hint="eastAsia" w:ascii="仿宋_GB2312" w:hAnsi="宋体" w:eastAsia="仿宋_GB2312" w:cs="仿宋_GB2312"/>
          <w:color w:val="000000"/>
          <w:kern w:val="0"/>
          <w:sz w:val="32"/>
          <w:szCs w:val="32"/>
        </w:rPr>
        <w:t>，主要原因是</w:t>
      </w:r>
      <w:r>
        <w:rPr>
          <w:rFonts w:hint="eastAsia" w:ascii="仿宋_GB2312" w:hAnsi="仿宋" w:eastAsia="仿宋_GB2312" w:cs="仿宋_GB2312"/>
          <w:sz w:val="32"/>
          <w:szCs w:val="32"/>
        </w:rPr>
        <w:t>人员减少而导致的办公经费、工资福利的减少</w:t>
      </w:r>
      <w:r>
        <w:rPr>
          <w:rFonts w:hint="eastAsia" w:ascii="仿宋_GB2312" w:hAnsi="宋体" w:eastAsia="仿宋_GB2312" w:cs="仿宋_GB2312"/>
          <w:color w:val="000000"/>
          <w:kern w:val="0"/>
          <w:sz w:val="32"/>
          <w:szCs w:val="32"/>
        </w:rPr>
        <w:t>。</w:t>
      </w:r>
    </w:p>
    <w:p>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pict>
          <v:shape id="_x0000_i1028" o:spt="75" type="#_x0000_t75" style="height:220.65pt;width:276.65pt;" filled="f" o:preferrelative="t" stroked="f" coordsize="21600,21600">
            <v:path/>
            <v:fill on="f" focussize="0,0"/>
            <v:stroke on="f" joinstyle="miter"/>
            <v:imagedata r:id="rId12" o:title=""/>
            <o:lock v:ext="edit" aspectratio="t"/>
            <w10:wrap type="none"/>
            <w10:anchorlock/>
          </v:shape>
        </w:pic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w:t>
      </w:r>
      <w:r>
        <w:rPr>
          <w:rFonts w:ascii="仿宋_GB2312" w:hAnsi="宋体" w:eastAsia="仿宋_GB2312" w:cs="仿宋_GB2312"/>
          <w:color w:val="000000"/>
          <w:kern w:val="0"/>
          <w:sz w:val="32"/>
          <w:szCs w:val="32"/>
        </w:rPr>
        <w:t>618</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713.09</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115.3%</w:t>
      </w:r>
      <w:r>
        <w:rPr>
          <w:rFonts w:hint="eastAsia" w:ascii="仿宋_GB2312" w:hAnsi="宋体" w:eastAsia="仿宋_GB2312" w:cs="仿宋_GB2312"/>
          <w:color w:val="000000"/>
          <w:kern w:val="0"/>
          <w:sz w:val="32"/>
          <w:szCs w:val="32"/>
        </w:rPr>
        <w:t>。按照政府功能分类科目，其中：</w:t>
      </w:r>
      <w:r>
        <w:rPr>
          <w:rFonts w:hint="eastAsia" w:ascii="仿宋_GB2312" w:hAnsi="宋体" w:eastAsia="仿宋_GB2312" w:cs="仿宋_GB2312"/>
          <w:sz w:val="32"/>
          <w:szCs w:val="32"/>
        </w:rPr>
        <w:t>行政运行支出</w:t>
      </w:r>
      <w:r>
        <w:rPr>
          <w:rFonts w:ascii="仿宋_GB2312" w:hAnsi="宋体" w:eastAsia="仿宋_GB2312" w:cs="仿宋_GB2312"/>
          <w:sz w:val="32"/>
          <w:szCs w:val="32"/>
        </w:rPr>
        <w:t>586.17</w:t>
      </w:r>
      <w:r>
        <w:rPr>
          <w:rFonts w:hint="eastAsia" w:ascii="仿宋_GB2312" w:hAnsi="宋体" w:eastAsia="仿宋_GB2312" w:cs="仿宋_GB2312"/>
          <w:sz w:val="32"/>
          <w:szCs w:val="32"/>
        </w:rPr>
        <w:t>万元，主要用于单位日常支出、人员工资福利支出及生活补助；其他法院支出</w:t>
      </w:r>
      <w:r>
        <w:rPr>
          <w:rFonts w:ascii="仿宋_GB2312" w:hAnsi="宋体" w:eastAsia="仿宋_GB2312" w:cs="仿宋_GB2312"/>
          <w:sz w:val="32"/>
          <w:szCs w:val="32"/>
        </w:rPr>
        <w:t>126.92</w:t>
      </w:r>
      <w:r>
        <w:rPr>
          <w:rFonts w:hint="eastAsia" w:ascii="仿宋_GB2312" w:hAnsi="宋体" w:eastAsia="仿宋_GB2312" w:cs="仿宋_GB2312"/>
          <w:sz w:val="32"/>
          <w:szCs w:val="32"/>
        </w:rPr>
        <w:t>万元，主要用于日常办案费。</w:t>
      </w:r>
    </w:p>
    <w:p>
      <w:pPr>
        <w:widowControl/>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一般公共服务支出（类）财政事务（款）行政运行（项）。</w:t>
      </w:r>
      <w:r>
        <w:rPr>
          <w:rFonts w:ascii="仿宋_GB2312" w:hAnsi="宋体" w:eastAsia="仿宋_GB2312" w:cs="仿宋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608</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586.16</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96.41%</w:t>
      </w:r>
      <w:r>
        <w:rPr>
          <w:rFonts w:hint="eastAsia" w:ascii="仿宋_GB2312" w:hAnsi="宋体" w:eastAsia="仿宋_GB2312" w:cs="仿宋_GB2312"/>
          <w:color w:val="000000"/>
          <w:kern w:val="0"/>
          <w:sz w:val="32"/>
          <w:szCs w:val="32"/>
        </w:rPr>
        <w:t>。决算数小于预算数的主要原因是</w:t>
      </w:r>
      <w:r>
        <w:rPr>
          <w:rFonts w:hint="eastAsia" w:ascii="仿宋_GB2312" w:hAnsi="仿宋" w:eastAsia="仿宋_GB2312" w:cs="仿宋_GB2312"/>
          <w:sz w:val="32"/>
          <w:szCs w:val="32"/>
        </w:rPr>
        <w:t>人员减少而导致的办公经费、工资福利的减少</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rPr>
        <w:t>2.</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一般公共服务支出（类）财政事务（款）其他法院之支出（项）。</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126.92</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1269.2%</w:t>
      </w:r>
      <w:r>
        <w:rPr>
          <w:rFonts w:hint="eastAsia" w:ascii="仿宋_GB2312" w:hAnsi="宋体" w:eastAsia="仿宋_GB2312" w:cs="仿宋_GB2312"/>
          <w:color w:val="000000"/>
          <w:kern w:val="0"/>
          <w:sz w:val="32"/>
          <w:szCs w:val="32"/>
        </w:rPr>
        <w:t>。决算数大于预算数的主要原因是</w:t>
      </w:r>
      <w:r>
        <w:rPr>
          <w:rFonts w:hint="eastAsia" w:ascii="仿宋_GB2312" w:hAnsi="仿宋" w:eastAsia="仿宋_GB2312" w:cs="仿宋_GB2312"/>
          <w:sz w:val="32"/>
          <w:szCs w:val="32"/>
        </w:rPr>
        <w:t>书记员工资等支出的增加</w:t>
      </w:r>
      <w:r>
        <w:rPr>
          <w:rFonts w:hint="eastAsia" w:ascii="仿宋_GB2312" w:hAnsi="宋体"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ascii="仿宋_GB2312" w:hAnsi="仿宋_GB2312" w:eastAsia="仿宋_GB2312" w:cs="仿宋_GB2312"/>
          <w:color w:val="000000"/>
          <w:kern w:val="0"/>
          <w:sz w:val="31"/>
          <w:szCs w:val="31"/>
        </w:rPr>
        <w:t>586.16</w:t>
      </w:r>
      <w:r>
        <w:rPr>
          <w:rFonts w:hint="eastAsia" w:ascii="仿宋_GB2312" w:hAnsi="仿宋_GB2312" w:eastAsia="仿宋_GB2312" w:cs="仿宋_GB2312"/>
          <w:color w:val="000000"/>
          <w:kern w:val="0"/>
          <w:sz w:val="31"/>
          <w:szCs w:val="31"/>
        </w:rPr>
        <w:t>万元，包括：人员经费支出</w:t>
      </w:r>
      <w:r>
        <w:rPr>
          <w:rFonts w:ascii="仿宋_GB2312" w:hAnsi="仿宋_GB2312" w:eastAsia="仿宋_GB2312" w:cs="仿宋_GB2312"/>
          <w:color w:val="000000"/>
          <w:kern w:val="0"/>
          <w:sz w:val="31"/>
          <w:szCs w:val="31"/>
        </w:rPr>
        <w:t>501.48</w:t>
      </w:r>
      <w:r>
        <w:rPr>
          <w:rFonts w:hint="eastAsia" w:ascii="仿宋_GB2312" w:hAnsi="仿宋_GB2312" w:eastAsia="仿宋_GB2312" w:cs="仿宋_GB2312"/>
          <w:color w:val="000000"/>
          <w:kern w:val="0"/>
          <w:sz w:val="31"/>
          <w:szCs w:val="31"/>
        </w:rPr>
        <w:t>万元和公用经费支出</w:t>
      </w:r>
      <w:r>
        <w:rPr>
          <w:rFonts w:ascii="仿宋_GB2312" w:hAnsi="仿宋_GB2312" w:eastAsia="仿宋_GB2312" w:cs="仿宋_GB2312"/>
          <w:color w:val="000000"/>
          <w:kern w:val="0"/>
          <w:sz w:val="31"/>
          <w:szCs w:val="31"/>
        </w:rPr>
        <w:t>84.68</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ascii="仿宋_GB2312" w:hAnsi="宋体" w:eastAsia="仿宋_GB2312" w:cs="仿宋_GB2312"/>
          <w:color w:val="000000"/>
          <w:kern w:val="0"/>
          <w:sz w:val="32"/>
          <w:szCs w:val="32"/>
        </w:rPr>
        <w:t>501.48</w:t>
      </w:r>
      <w:r>
        <w:rPr>
          <w:rFonts w:hint="eastAsia" w:ascii="仿宋_GB2312" w:hAnsi="宋体" w:eastAsia="仿宋_GB2312" w:cs="仿宋_GB2312"/>
          <w:color w:val="000000"/>
          <w:kern w:val="0"/>
          <w:sz w:val="32"/>
          <w:szCs w:val="32"/>
        </w:rPr>
        <w:t>万元，主要包括基本工资</w:t>
      </w:r>
      <w:r>
        <w:rPr>
          <w:rFonts w:ascii="仿宋_GB2312" w:hAnsi="宋体" w:eastAsia="仿宋_GB2312" w:cs="仿宋_GB2312"/>
          <w:color w:val="000000"/>
          <w:kern w:val="0"/>
          <w:sz w:val="32"/>
          <w:szCs w:val="32"/>
        </w:rPr>
        <w:t>165.75</w:t>
      </w:r>
      <w:r>
        <w:rPr>
          <w:rFonts w:hint="eastAsia" w:ascii="仿宋_GB2312" w:hAnsi="宋体" w:eastAsia="仿宋_GB2312" w:cs="仿宋_GB2312"/>
          <w:color w:val="000000"/>
          <w:kern w:val="0"/>
          <w:sz w:val="32"/>
          <w:szCs w:val="32"/>
        </w:rPr>
        <w:t>万元；津贴补贴</w:t>
      </w:r>
      <w:r>
        <w:rPr>
          <w:rFonts w:ascii="仿宋_GB2312" w:hAnsi="宋体" w:eastAsia="仿宋_GB2312" w:cs="仿宋_GB2312"/>
          <w:color w:val="000000"/>
          <w:kern w:val="0"/>
          <w:sz w:val="32"/>
          <w:szCs w:val="32"/>
        </w:rPr>
        <w:t>127.14</w:t>
      </w:r>
      <w:r>
        <w:rPr>
          <w:rFonts w:hint="eastAsia" w:ascii="仿宋_GB2312" w:hAnsi="宋体" w:eastAsia="仿宋_GB2312" w:cs="仿宋_GB2312"/>
          <w:color w:val="000000"/>
          <w:kern w:val="0"/>
          <w:sz w:val="32"/>
          <w:szCs w:val="32"/>
        </w:rPr>
        <w:t>万元；奖金</w:t>
      </w:r>
      <w:r>
        <w:rPr>
          <w:rFonts w:ascii="仿宋_GB2312" w:hAnsi="宋体" w:eastAsia="仿宋_GB2312" w:cs="仿宋_GB2312"/>
          <w:color w:val="000000"/>
          <w:kern w:val="0"/>
          <w:sz w:val="32"/>
          <w:szCs w:val="32"/>
        </w:rPr>
        <w:t>10.72</w:t>
      </w:r>
      <w:r>
        <w:rPr>
          <w:rFonts w:hint="eastAsia" w:ascii="仿宋_GB2312" w:hAnsi="宋体" w:eastAsia="仿宋_GB2312" w:cs="仿宋_GB2312"/>
          <w:color w:val="000000"/>
          <w:kern w:val="0"/>
          <w:sz w:val="32"/>
          <w:szCs w:val="32"/>
        </w:rPr>
        <w:t>万元；机关事业单位基本养老保险缴费</w:t>
      </w:r>
      <w:r>
        <w:rPr>
          <w:rFonts w:ascii="仿宋_GB2312" w:hAnsi="宋体" w:eastAsia="仿宋_GB2312" w:cs="仿宋_GB2312"/>
          <w:color w:val="000000"/>
          <w:kern w:val="0"/>
          <w:sz w:val="32"/>
          <w:szCs w:val="32"/>
        </w:rPr>
        <w:t>43.57</w:t>
      </w:r>
      <w:r>
        <w:rPr>
          <w:rFonts w:hint="eastAsia" w:ascii="仿宋_GB2312" w:hAnsi="宋体" w:eastAsia="仿宋_GB2312" w:cs="仿宋_GB2312"/>
          <w:color w:val="000000"/>
          <w:kern w:val="0"/>
          <w:sz w:val="32"/>
          <w:szCs w:val="32"/>
        </w:rPr>
        <w:t>万元；住房公积金</w:t>
      </w:r>
      <w:r>
        <w:rPr>
          <w:rFonts w:ascii="仿宋_GB2312" w:hAnsi="宋体" w:eastAsia="仿宋_GB2312" w:cs="仿宋_GB2312"/>
          <w:color w:val="000000"/>
          <w:kern w:val="0"/>
          <w:sz w:val="32"/>
          <w:szCs w:val="32"/>
        </w:rPr>
        <w:t>52.58</w:t>
      </w:r>
      <w:r>
        <w:rPr>
          <w:rFonts w:hint="eastAsia" w:ascii="仿宋_GB2312" w:hAnsi="宋体" w:eastAsia="仿宋_GB2312" w:cs="仿宋_GB2312"/>
          <w:color w:val="000000"/>
          <w:kern w:val="0"/>
          <w:sz w:val="32"/>
          <w:szCs w:val="32"/>
        </w:rPr>
        <w:t>万元；其他工资福利支出</w:t>
      </w:r>
      <w:r>
        <w:rPr>
          <w:rFonts w:ascii="仿宋_GB2312" w:hAnsi="宋体" w:eastAsia="仿宋_GB2312" w:cs="仿宋_GB2312"/>
          <w:color w:val="000000"/>
          <w:kern w:val="0"/>
          <w:sz w:val="32"/>
          <w:szCs w:val="32"/>
        </w:rPr>
        <w:t>96.01</w:t>
      </w:r>
      <w:r>
        <w:rPr>
          <w:rFonts w:hint="eastAsia" w:ascii="仿宋_GB2312" w:hAnsi="宋体" w:eastAsia="仿宋_GB2312" w:cs="仿宋_GB2312"/>
          <w:color w:val="000000"/>
          <w:kern w:val="0"/>
          <w:sz w:val="32"/>
          <w:szCs w:val="32"/>
        </w:rPr>
        <w:t>万元，对个人和家庭的补助</w:t>
      </w:r>
      <w:r>
        <w:rPr>
          <w:rFonts w:ascii="仿宋_GB2312" w:hAnsi="宋体" w:eastAsia="仿宋_GB2312" w:cs="仿宋_GB2312"/>
          <w:color w:val="000000"/>
          <w:kern w:val="0"/>
          <w:sz w:val="32"/>
          <w:szCs w:val="32"/>
        </w:rPr>
        <w:t>5.71</w:t>
      </w:r>
      <w:r>
        <w:rPr>
          <w:rFonts w:hint="eastAsia" w:ascii="仿宋_GB2312" w:hAnsi="宋体" w:eastAsia="仿宋_GB2312" w:cs="仿宋_GB2312"/>
          <w:color w:val="000000"/>
          <w:kern w:val="0"/>
          <w:sz w:val="32"/>
          <w:szCs w:val="32"/>
        </w:rPr>
        <w:t>万元。</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ascii="仿宋_GB2312" w:hAnsi="宋体" w:eastAsia="仿宋_GB2312" w:cs="仿宋_GB2312"/>
          <w:color w:val="000000"/>
          <w:kern w:val="0"/>
          <w:sz w:val="32"/>
          <w:szCs w:val="32"/>
        </w:rPr>
        <w:t>84.68</w:t>
      </w:r>
      <w:r>
        <w:rPr>
          <w:rFonts w:hint="eastAsia" w:ascii="仿宋_GB2312" w:hAnsi="宋体" w:eastAsia="仿宋_GB2312" w:cs="仿宋_GB2312"/>
          <w:color w:val="000000"/>
          <w:kern w:val="0"/>
          <w:sz w:val="32"/>
          <w:szCs w:val="32"/>
        </w:rPr>
        <w:t>万元，主要包括（单位支出涉及的款级科目）办公费</w:t>
      </w:r>
      <w:r>
        <w:rPr>
          <w:rFonts w:ascii="仿宋_GB2312" w:hAnsi="宋体" w:eastAsia="仿宋_GB2312" w:cs="仿宋_GB2312"/>
          <w:color w:val="000000"/>
          <w:kern w:val="0"/>
          <w:sz w:val="32"/>
          <w:szCs w:val="32"/>
        </w:rPr>
        <w:t>11.43</w:t>
      </w:r>
      <w:r>
        <w:rPr>
          <w:rFonts w:hint="eastAsia" w:ascii="仿宋_GB2312" w:hAnsi="宋体" w:eastAsia="仿宋_GB2312" w:cs="仿宋_GB2312"/>
          <w:color w:val="000000"/>
          <w:kern w:val="0"/>
          <w:sz w:val="32"/>
          <w:szCs w:val="32"/>
        </w:rPr>
        <w:t>万元；水费</w:t>
      </w:r>
      <w:r>
        <w:rPr>
          <w:rFonts w:ascii="仿宋_GB2312" w:hAnsi="宋体" w:eastAsia="仿宋_GB2312" w:cs="仿宋_GB2312"/>
          <w:color w:val="000000"/>
          <w:kern w:val="0"/>
          <w:sz w:val="32"/>
          <w:szCs w:val="32"/>
        </w:rPr>
        <w:t>0.78</w:t>
      </w:r>
      <w:r>
        <w:rPr>
          <w:rFonts w:hint="eastAsia" w:ascii="仿宋_GB2312" w:hAnsi="宋体" w:eastAsia="仿宋_GB2312" w:cs="仿宋_GB2312"/>
          <w:color w:val="000000"/>
          <w:kern w:val="0"/>
          <w:sz w:val="32"/>
          <w:szCs w:val="32"/>
        </w:rPr>
        <w:t>万元；电费</w:t>
      </w:r>
      <w:r>
        <w:rPr>
          <w:rFonts w:ascii="仿宋_GB2312" w:hAnsi="宋体" w:eastAsia="仿宋_GB2312" w:cs="仿宋_GB2312"/>
          <w:color w:val="000000"/>
          <w:kern w:val="0"/>
          <w:sz w:val="32"/>
          <w:szCs w:val="32"/>
        </w:rPr>
        <w:t>12.92</w:t>
      </w:r>
      <w:r>
        <w:rPr>
          <w:rFonts w:hint="eastAsia" w:ascii="仿宋_GB2312" w:hAnsi="宋体" w:eastAsia="仿宋_GB2312" w:cs="仿宋_GB2312"/>
          <w:color w:val="000000"/>
          <w:kern w:val="0"/>
          <w:sz w:val="32"/>
          <w:szCs w:val="32"/>
        </w:rPr>
        <w:t>万元；邮电费</w:t>
      </w:r>
      <w:r>
        <w:rPr>
          <w:rFonts w:ascii="仿宋_GB2312" w:hAnsi="宋体" w:eastAsia="仿宋_GB2312" w:cs="仿宋_GB2312"/>
          <w:color w:val="000000"/>
          <w:kern w:val="0"/>
          <w:sz w:val="32"/>
          <w:szCs w:val="32"/>
        </w:rPr>
        <w:t>5.84</w:t>
      </w:r>
      <w:r>
        <w:rPr>
          <w:rFonts w:hint="eastAsia" w:ascii="仿宋_GB2312" w:hAnsi="宋体" w:eastAsia="仿宋_GB2312" w:cs="仿宋_GB2312"/>
          <w:color w:val="000000"/>
          <w:kern w:val="0"/>
          <w:sz w:val="32"/>
          <w:szCs w:val="32"/>
        </w:rPr>
        <w:t>万元；取暖费</w:t>
      </w:r>
      <w:r>
        <w:rPr>
          <w:rFonts w:ascii="仿宋_GB2312" w:hAnsi="宋体" w:eastAsia="仿宋_GB2312" w:cs="仿宋_GB2312"/>
          <w:color w:val="000000"/>
          <w:kern w:val="0"/>
          <w:sz w:val="32"/>
          <w:szCs w:val="32"/>
        </w:rPr>
        <w:t>5.96</w:t>
      </w:r>
      <w:r>
        <w:rPr>
          <w:rFonts w:hint="eastAsia" w:ascii="仿宋_GB2312" w:hAnsi="宋体" w:eastAsia="仿宋_GB2312" w:cs="仿宋_GB2312"/>
          <w:color w:val="000000"/>
          <w:kern w:val="0"/>
          <w:sz w:val="32"/>
          <w:szCs w:val="32"/>
        </w:rPr>
        <w:t>万元；维护维修费</w:t>
      </w:r>
      <w:r>
        <w:rPr>
          <w:rFonts w:ascii="仿宋_GB2312" w:hAnsi="宋体" w:eastAsia="仿宋_GB2312" w:cs="仿宋_GB2312"/>
          <w:color w:val="000000"/>
          <w:kern w:val="0"/>
          <w:sz w:val="32"/>
          <w:szCs w:val="32"/>
        </w:rPr>
        <w:t>0.95</w:t>
      </w:r>
      <w:r>
        <w:rPr>
          <w:rFonts w:hint="eastAsia" w:ascii="仿宋_GB2312" w:hAnsi="宋体" w:eastAsia="仿宋_GB2312" w:cs="仿宋_GB2312"/>
          <w:color w:val="000000"/>
          <w:kern w:val="0"/>
          <w:sz w:val="32"/>
          <w:szCs w:val="32"/>
        </w:rPr>
        <w:t>万元；公务接待费</w:t>
      </w:r>
      <w:r>
        <w:rPr>
          <w:rFonts w:ascii="仿宋_GB2312" w:hAnsi="宋体" w:eastAsia="仿宋_GB2312" w:cs="仿宋_GB2312"/>
          <w:color w:val="000000"/>
          <w:kern w:val="0"/>
          <w:sz w:val="32"/>
          <w:szCs w:val="32"/>
        </w:rPr>
        <w:t>5.89</w:t>
      </w:r>
      <w:r>
        <w:rPr>
          <w:rFonts w:hint="eastAsia" w:ascii="仿宋_GB2312" w:hAnsi="宋体" w:eastAsia="仿宋_GB2312" w:cs="仿宋_GB2312"/>
          <w:color w:val="000000"/>
          <w:kern w:val="0"/>
          <w:sz w:val="32"/>
          <w:szCs w:val="32"/>
        </w:rPr>
        <w:t>万元；公务用车运行维护费</w:t>
      </w:r>
      <w:r>
        <w:rPr>
          <w:rFonts w:ascii="仿宋_GB2312" w:hAnsi="宋体" w:eastAsia="仿宋_GB2312" w:cs="仿宋_GB2312"/>
          <w:color w:val="000000"/>
          <w:kern w:val="0"/>
          <w:sz w:val="32"/>
          <w:szCs w:val="32"/>
        </w:rPr>
        <w:t>16.86</w:t>
      </w:r>
      <w:r>
        <w:rPr>
          <w:rFonts w:hint="eastAsia" w:ascii="仿宋_GB2312" w:hAnsi="宋体" w:eastAsia="仿宋_GB2312" w:cs="仿宋_GB2312"/>
          <w:color w:val="000000"/>
          <w:kern w:val="0"/>
          <w:sz w:val="32"/>
          <w:szCs w:val="32"/>
        </w:rPr>
        <w:t>万元；其他交通费用</w:t>
      </w:r>
      <w:r>
        <w:rPr>
          <w:rFonts w:ascii="仿宋_GB2312" w:hAnsi="宋体" w:eastAsia="仿宋_GB2312" w:cs="仿宋_GB2312"/>
          <w:color w:val="000000"/>
          <w:kern w:val="0"/>
          <w:sz w:val="32"/>
          <w:szCs w:val="32"/>
        </w:rPr>
        <w:t>11.27</w:t>
      </w:r>
      <w:r>
        <w:rPr>
          <w:rFonts w:hint="eastAsia" w:ascii="仿宋_GB2312" w:hAnsi="宋体" w:eastAsia="仿宋_GB2312" w:cs="仿宋_GB2312"/>
          <w:color w:val="000000"/>
          <w:kern w:val="0"/>
          <w:sz w:val="32"/>
          <w:szCs w:val="32"/>
        </w:rPr>
        <w:t>万元；福利费</w:t>
      </w:r>
      <w:r>
        <w:rPr>
          <w:rFonts w:ascii="仿宋_GB2312" w:hAnsi="宋体" w:eastAsia="仿宋_GB2312" w:cs="仿宋_GB2312"/>
          <w:color w:val="000000"/>
          <w:kern w:val="0"/>
          <w:sz w:val="32"/>
          <w:szCs w:val="32"/>
        </w:rPr>
        <w:t>6.88</w:t>
      </w:r>
      <w:r>
        <w:rPr>
          <w:rFonts w:hint="eastAsia" w:ascii="仿宋_GB2312" w:hAnsi="宋体" w:eastAsia="仿宋_GB2312" w:cs="仿宋_GB2312"/>
          <w:color w:val="000000"/>
          <w:kern w:val="0"/>
          <w:sz w:val="32"/>
          <w:szCs w:val="32"/>
        </w:rPr>
        <w:t>万元；其他商品和服务支出</w:t>
      </w:r>
      <w:r>
        <w:rPr>
          <w:rFonts w:ascii="仿宋_GB2312" w:hAnsi="宋体" w:eastAsia="仿宋_GB2312" w:cs="仿宋_GB2312"/>
          <w:color w:val="000000"/>
          <w:kern w:val="0"/>
          <w:sz w:val="32"/>
          <w:szCs w:val="32"/>
        </w:rPr>
        <w:t>5.9</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ascii="仿宋_GB2312" w:hAnsi="宋体" w:eastAsia="仿宋_GB2312" w:cs="仿宋_GB2312"/>
          <w:color w:val="000000"/>
          <w:kern w:val="0"/>
          <w:sz w:val="32"/>
          <w:szCs w:val="32"/>
        </w:rPr>
        <w:t>25.09</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22.74</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90.63%</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2.35</w:t>
      </w:r>
      <w:r>
        <w:rPr>
          <w:rFonts w:hint="eastAsia" w:ascii="仿宋_GB2312" w:hAnsi="宋体" w:eastAsia="仿宋_GB2312" w:cs="仿宋_GB2312"/>
          <w:color w:val="000000"/>
          <w:kern w:val="0"/>
          <w:sz w:val="32"/>
          <w:szCs w:val="32"/>
        </w:rPr>
        <w:t>万元，主要原因是公务接待批次减少。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spacing w:line="560" w:lineRule="exact"/>
        <w:ind w:firstLine="720" w:firstLineChars="225"/>
        <w:rPr>
          <w:rFonts w:ascii="仿宋_GB2312" w:hAnsi="仿宋" w:eastAsia="仿宋_GB2312" w:cs="Times New Roman"/>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；公务用车购置费支出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ascii="仿宋_GB2312" w:hAnsi="宋体" w:eastAsia="仿宋_GB2312" w:cs="仿宋_GB2312"/>
          <w:color w:val="000000"/>
          <w:kern w:val="0"/>
          <w:sz w:val="32"/>
          <w:szCs w:val="32"/>
        </w:rPr>
        <w:t>16.86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74.14%</w:t>
      </w:r>
      <w:r>
        <w:rPr>
          <w:rFonts w:hint="eastAsia" w:ascii="仿宋_GB2312" w:hAnsi="宋体" w:eastAsia="仿宋_GB2312" w:cs="仿宋_GB2312"/>
          <w:color w:val="000000"/>
          <w:kern w:val="0"/>
          <w:sz w:val="32"/>
          <w:szCs w:val="32"/>
        </w:rPr>
        <w:t>；公务接待费支出决算</w:t>
      </w:r>
      <w:r>
        <w:rPr>
          <w:rFonts w:ascii="仿宋_GB2312" w:hAnsi="宋体" w:eastAsia="仿宋_GB2312" w:cs="仿宋_GB2312"/>
          <w:color w:val="000000"/>
          <w:kern w:val="0"/>
          <w:sz w:val="32"/>
          <w:szCs w:val="32"/>
        </w:rPr>
        <w:t>5.88</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25.86%</w:t>
      </w:r>
      <w:r>
        <w:rPr>
          <w:rFonts w:hint="eastAsia"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ascii="仿宋_GB2312" w:hAnsi="仿宋" w:eastAsia="仿宋_GB2312"/>
          <w:sz w:val="32"/>
          <w:szCs w:val="32"/>
        </w:rPr>
        <w:t>2019</w:t>
      </w:r>
      <w:r>
        <w:rPr>
          <w:rFonts w:hint="eastAsia" w:ascii="仿宋_GB2312" w:hAnsi="仿宋" w:eastAsia="仿宋_GB2312"/>
          <w:sz w:val="32"/>
          <w:szCs w:val="32"/>
        </w:rPr>
        <w:t>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18.77</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16.86</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89.82%</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3.52</w:t>
      </w:r>
      <w:r>
        <w:rPr>
          <w:rFonts w:hint="eastAsia" w:ascii="仿宋_GB2312" w:hAnsi="宋体" w:eastAsia="仿宋_GB2312" w:cs="仿宋_GB2312"/>
          <w:color w:val="000000"/>
          <w:kern w:val="0"/>
          <w:sz w:val="32"/>
          <w:szCs w:val="32"/>
        </w:rPr>
        <w:t>万元，主要原因是公车运行维护次数较年初预算减少。</w:t>
      </w:r>
    </w:p>
    <w:p>
      <w:pPr>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ascii="仿宋_GB2312" w:hAnsi="仿宋_GB2312" w:eastAsia="仿宋_GB2312" w:cs="仿宋_GB2312"/>
          <w:sz w:val="32"/>
          <w:szCs w:val="32"/>
        </w:rPr>
        <w:t>93</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798</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6.32</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5.88</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93.04%</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0.44</w:t>
      </w:r>
      <w:r>
        <w:rPr>
          <w:rFonts w:hint="eastAsia" w:ascii="仿宋_GB2312" w:hAnsi="宋体" w:eastAsia="仿宋_GB2312" w:cs="仿宋_GB2312"/>
          <w:color w:val="000000"/>
          <w:kern w:val="0"/>
          <w:sz w:val="32"/>
          <w:szCs w:val="32"/>
        </w:rPr>
        <w:t>万元，主要原因是公务接待次数较年初预算减少。</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年一般公共预算项目支出全面开展绩效自评，其中，一级项目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个，二级项目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126.92</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中省转移支付资金项目绩效自评综述：根据年初设定的绩效目标，项目自评得分</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123.92</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 xml:space="preserve"> 123.92</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更好的进行审判业务，更加便捷的服务群众。发现的问题及原因：专业设备购置速度较慢，其原因是采购手续较复杂，采购不及时。下一步改进措施：及时制定采购计划，尽快进行采购项目的落实。</w:t>
      </w:r>
    </w:p>
    <w:p>
      <w:pPr>
        <w:widowControl/>
        <w:ind w:firstLine="620" w:firstLineChars="200"/>
        <w:jc w:val="left"/>
      </w:pPr>
      <w:r>
        <w:rPr>
          <w:rFonts w:hint="eastAsia" w:ascii="仿宋_GB2312" w:hAnsi="仿宋_GB2312" w:eastAsia="仿宋_GB2312" w:cs="仿宋_GB2312"/>
          <w:color w:val="000000"/>
          <w:kern w:val="0"/>
          <w:sz w:val="31"/>
          <w:szCs w:val="31"/>
        </w:rPr>
        <w:t>扫黑除恶资金项目绩效自评综述：根据年初设定的绩效目标，项目自评得分</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3</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3</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更好的进行扫黑除恶运动的开展，进一步建设平安杨陵、法治杨陵，为全区无黑无恶贡献力量。发现的问题及原因：宣传扫黑除恶范围有限，其原因是制作扫黑除恶宣传牌及传单时速度太慢。下一步改进措施：及时进行宣传，尽快进行宣传牌的制作。</w:t>
      </w:r>
    </w:p>
    <w:p>
      <w:pPr>
        <w:widowControl/>
        <w:ind w:firstLine="420" w:firstLineChars="200"/>
        <w:jc w:val="left"/>
      </w:pPr>
    </w:p>
    <w:p>
      <w:pPr>
        <w:widowControl/>
        <w:jc w:val="left"/>
        <w:rPr>
          <w:rFonts w:ascii="仿宋_GB2312" w:hAnsi="仿宋_GB2312" w:eastAsia="仿宋_GB2312" w:cs="仿宋_GB2312"/>
          <w:color w:val="000000"/>
          <w:kern w:val="0"/>
          <w:sz w:val="31"/>
          <w:szCs w:val="31"/>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spacing w:line="480" w:lineRule="exact"/>
        <w:jc w:val="center"/>
        <w:rPr>
          <w:rFonts w:ascii="楷体" w:hAnsi="楷体" w:eastAsia="楷体" w:cs="楷体"/>
          <w:sz w:val="32"/>
          <w:szCs w:val="32"/>
        </w:rPr>
      </w:pPr>
      <w:bookmarkStart w:id="0" w:name="_MON_1664259467"/>
      <w:bookmarkEnd w:id="0"/>
    </w:p>
    <w:p>
      <w:pPr>
        <w:widowControl/>
        <w:spacing w:line="480" w:lineRule="exact"/>
        <w:jc w:val="center"/>
        <w:rPr>
          <w:rFonts w:ascii="楷体" w:hAnsi="楷体" w:eastAsia="楷体" w:cs="楷体"/>
          <w:sz w:val="32"/>
          <w:szCs w:val="32"/>
        </w:rPr>
      </w:pPr>
    </w:p>
    <w:p>
      <w:pPr>
        <w:widowControl/>
        <w:spacing w:line="480" w:lineRule="exact"/>
        <w:jc w:val="center"/>
        <w:rPr>
          <w:rFonts w:ascii="黑体" w:hAnsi="黑体" w:eastAsia="黑体" w:cs="楷体"/>
          <w:sz w:val="32"/>
          <w:szCs w:val="32"/>
        </w:rPr>
      </w:pPr>
      <w:r>
        <w:rPr>
          <w:rFonts w:hint="eastAsia" w:ascii="黑体" w:hAnsi="黑体" w:eastAsia="黑体" w:cs="楷体"/>
          <w:sz w:val="32"/>
          <w:szCs w:val="32"/>
        </w:rPr>
        <w:t>区级预算（项目）绩效目标自评表</w:t>
      </w:r>
    </w:p>
    <w:p>
      <w:pPr>
        <w:widowControl/>
        <w:spacing w:line="480" w:lineRule="exact"/>
        <w:jc w:val="center"/>
        <w:rPr>
          <w:rFonts w:ascii="楷体" w:hAnsi="楷体" w:eastAsia="楷体" w:cs="楷体"/>
          <w:sz w:val="28"/>
          <w:szCs w:val="28"/>
        </w:rPr>
      </w:pPr>
      <w:r>
        <w:rPr>
          <w:rFonts w:hint="eastAsia" w:ascii="楷体" w:hAnsi="楷体" w:eastAsia="楷体" w:cs="楷体"/>
          <w:sz w:val="28"/>
          <w:szCs w:val="28"/>
        </w:rPr>
        <w:t>（</w:t>
      </w:r>
      <w:r>
        <w:rPr>
          <w:rFonts w:ascii="楷体" w:hAnsi="楷体" w:eastAsia="楷体" w:cs="楷体"/>
          <w:sz w:val="28"/>
          <w:szCs w:val="28"/>
        </w:rPr>
        <w:t>2019</w:t>
      </w:r>
      <w:r>
        <w:rPr>
          <w:rFonts w:hint="eastAsia" w:ascii="楷体" w:hAnsi="楷体" w:eastAsia="楷体" w:cs="楷体"/>
          <w:sz w:val="28"/>
          <w:szCs w:val="28"/>
        </w:rPr>
        <w:t>年）</w:t>
      </w:r>
    </w:p>
    <w:tbl>
      <w:tblPr>
        <w:tblStyle w:val="7"/>
        <w:tblW w:w="9622" w:type="dxa"/>
        <w:tblInd w:w="95" w:type="dxa"/>
        <w:tblLayout w:type="autofit"/>
        <w:tblCellMar>
          <w:top w:w="0" w:type="dxa"/>
          <w:left w:w="108" w:type="dxa"/>
          <w:bottom w:w="0" w:type="dxa"/>
          <w:right w:w="108" w:type="dxa"/>
        </w:tblCellMar>
      </w:tblPr>
      <w:tblGrid>
        <w:gridCol w:w="817"/>
        <w:gridCol w:w="780"/>
        <w:gridCol w:w="713"/>
        <w:gridCol w:w="397"/>
        <w:gridCol w:w="1329"/>
        <w:gridCol w:w="1343"/>
        <w:gridCol w:w="1276"/>
        <w:gridCol w:w="1386"/>
        <w:gridCol w:w="924"/>
        <w:gridCol w:w="657"/>
      </w:tblGrid>
      <w:tr>
        <w:tblPrEx>
          <w:tblCellMar>
            <w:top w:w="0" w:type="dxa"/>
            <w:left w:w="108" w:type="dxa"/>
            <w:bottom w:w="0" w:type="dxa"/>
            <w:right w:w="108" w:type="dxa"/>
          </w:tblCellMar>
        </w:tblPrEx>
        <w:trPr>
          <w:trHeight w:val="319" w:hRule="atLeast"/>
        </w:trPr>
        <w:tc>
          <w:tcPr>
            <w:tcW w:w="23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312" w:type="dxa"/>
            <w:gridSpan w:val="7"/>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中省转移支付资金项目</w:t>
            </w:r>
          </w:p>
        </w:tc>
      </w:tr>
      <w:tr>
        <w:tblPrEx>
          <w:tblCellMar>
            <w:top w:w="0" w:type="dxa"/>
            <w:left w:w="108" w:type="dxa"/>
            <w:bottom w:w="0" w:type="dxa"/>
            <w:right w:w="108" w:type="dxa"/>
          </w:tblCellMar>
        </w:tblPrEx>
        <w:trPr>
          <w:trHeight w:val="319" w:hRule="atLeast"/>
        </w:trPr>
        <w:tc>
          <w:tcPr>
            <w:tcW w:w="23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区级主管部门</w:t>
            </w:r>
          </w:p>
        </w:tc>
        <w:tc>
          <w:tcPr>
            <w:tcW w:w="3069"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杨陵区人民政府</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96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杨陵区人民法院</w:t>
            </w:r>
          </w:p>
        </w:tc>
      </w:tr>
      <w:tr>
        <w:tblPrEx>
          <w:tblCellMar>
            <w:top w:w="0" w:type="dxa"/>
            <w:left w:w="108" w:type="dxa"/>
            <w:bottom w:w="0" w:type="dxa"/>
            <w:right w:w="108" w:type="dxa"/>
          </w:tblCellMar>
        </w:tblPrEx>
        <w:trPr>
          <w:trHeight w:val="485" w:hRule="atLeast"/>
        </w:trPr>
        <w:tc>
          <w:tcPr>
            <w:tcW w:w="231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3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66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CellMar>
            <w:top w:w="0" w:type="dxa"/>
            <w:left w:w="108" w:type="dxa"/>
            <w:bottom w:w="0" w:type="dxa"/>
            <w:right w:w="108" w:type="dxa"/>
          </w:tblCellMar>
        </w:tblPrEx>
        <w:trPr>
          <w:trHeight w:val="319" w:hRule="atLeast"/>
        </w:trPr>
        <w:tc>
          <w:tcPr>
            <w:tcW w:w="23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3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123.92</w:t>
            </w:r>
          </w:p>
        </w:tc>
        <w:tc>
          <w:tcPr>
            <w:tcW w:w="266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123</w:t>
            </w:r>
            <w:r>
              <w:rPr>
                <w:rFonts w:hint="eastAsia" w:ascii="宋体" w:hAnsi="宋体" w:cs="宋体"/>
                <w:color w:val="000000"/>
                <w:kern w:val="0"/>
                <w:sz w:val="20"/>
                <w:szCs w:val="20"/>
              </w:rPr>
              <w:t>．</w:t>
            </w:r>
            <w:r>
              <w:rPr>
                <w:rFonts w:ascii="宋体" w:hAnsi="宋体" w:cs="宋体"/>
                <w:color w:val="000000"/>
                <w:kern w:val="0"/>
                <w:sz w:val="20"/>
                <w:szCs w:val="20"/>
              </w:rPr>
              <w:t>92</w:t>
            </w:r>
          </w:p>
        </w:tc>
        <w:tc>
          <w:tcPr>
            <w:tcW w:w="158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19" w:hRule="atLeast"/>
        </w:trPr>
        <w:tc>
          <w:tcPr>
            <w:tcW w:w="23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其中：区级财政资金</w:t>
            </w:r>
          </w:p>
        </w:tc>
        <w:tc>
          <w:tcPr>
            <w:tcW w:w="13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123.92</w:t>
            </w:r>
          </w:p>
        </w:tc>
        <w:tc>
          <w:tcPr>
            <w:tcW w:w="266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123.92</w:t>
            </w:r>
          </w:p>
        </w:tc>
        <w:tc>
          <w:tcPr>
            <w:tcW w:w="158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19" w:hRule="atLeast"/>
        </w:trPr>
        <w:tc>
          <w:tcPr>
            <w:tcW w:w="231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2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3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662"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58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81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562"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4243"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1297"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456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保障杨陵区人民法院依法审理刑事、民事、行政、执行等各类案件</w:t>
            </w:r>
            <w:r>
              <w:rPr>
                <w:rFonts w:ascii="宋体" w:cs="宋体"/>
                <w:color w:val="000000"/>
                <w:kern w:val="0"/>
                <w:sz w:val="18"/>
                <w:szCs w:val="18"/>
              </w:rPr>
              <w:t>,</w:t>
            </w:r>
            <w:r>
              <w:rPr>
                <w:rFonts w:hint="eastAsia" w:ascii="宋体" w:hAnsi="宋体" w:cs="宋体"/>
                <w:color w:val="000000"/>
                <w:kern w:val="0"/>
                <w:sz w:val="18"/>
                <w:szCs w:val="18"/>
              </w:rPr>
              <w:t>提升审判绩效，规范着装，提升法院形象，推进司法改革，维护社会公平，加快智慧法院建设，着力提升司法水平。</w:t>
            </w:r>
          </w:p>
        </w:tc>
        <w:tc>
          <w:tcPr>
            <w:tcW w:w="4243"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保障杨陵区人民法院依法审理刑事、民事、行政、执行等各类案件</w:t>
            </w:r>
            <w:r>
              <w:rPr>
                <w:rFonts w:ascii="宋体" w:cs="宋体"/>
                <w:color w:val="000000"/>
                <w:kern w:val="0"/>
                <w:sz w:val="18"/>
                <w:szCs w:val="18"/>
              </w:rPr>
              <w:t>,</w:t>
            </w:r>
            <w:r>
              <w:rPr>
                <w:rFonts w:hint="eastAsia" w:ascii="宋体" w:hAnsi="宋体" w:cs="宋体"/>
                <w:color w:val="000000"/>
                <w:kern w:val="0"/>
                <w:sz w:val="18"/>
                <w:szCs w:val="18"/>
              </w:rPr>
              <w:t>提升审判绩效，规范着装，提升法院形象，推进司法改革，维护社会公平，加快智慧法院建设，着力提升司法水平。</w:t>
            </w:r>
          </w:p>
        </w:tc>
      </w:tr>
      <w:tr>
        <w:tblPrEx>
          <w:tblCellMar>
            <w:top w:w="0" w:type="dxa"/>
            <w:left w:w="108" w:type="dxa"/>
            <w:bottom w:w="0" w:type="dxa"/>
            <w:right w:w="108" w:type="dxa"/>
          </w:tblCellMar>
        </w:tblPrEx>
        <w:trPr>
          <w:trHeight w:val="522" w:hRule="atLeast"/>
        </w:trPr>
        <w:tc>
          <w:tcPr>
            <w:tcW w:w="81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绩效指标</w:t>
            </w:r>
          </w:p>
        </w:tc>
        <w:tc>
          <w:tcPr>
            <w:tcW w:w="7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1110"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二级指标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三级指标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年度指标值</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全年完成值</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未完成原因和改进措施</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案件受理个数</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2623</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2648</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案件结审个数</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2648</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648</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办案业务装备购置数</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23</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23</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采购装备验收合格率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信息化装备验收合格率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案件审理系统故障率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时效指标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办案经费执行进度</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装备经费执行制度</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3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成本指标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预算控制数</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225</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247</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2"/>
                <w:szCs w:val="12"/>
              </w:rPr>
            </w:pPr>
          </w:p>
        </w:tc>
      </w:tr>
      <w:tr>
        <w:tblPrEx>
          <w:tblCellMar>
            <w:top w:w="0" w:type="dxa"/>
            <w:left w:w="108" w:type="dxa"/>
            <w:bottom w:w="0" w:type="dxa"/>
            <w:right w:w="108" w:type="dxa"/>
          </w:tblCellMar>
        </w:tblPrEx>
        <w:trPr>
          <w:trHeight w:val="2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预算执行率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2"/>
                <w:szCs w:val="12"/>
              </w:rPr>
            </w:pP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案件审判率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案件执结率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案件结案率</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4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6"/>
                <w:szCs w:val="16"/>
              </w:rPr>
            </w:pPr>
            <w:r>
              <w:rPr>
                <w:rFonts w:hint="eastAsia" w:ascii="宋体" w:hAnsi="宋体" w:cs="宋体"/>
                <w:kern w:val="0"/>
                <w:sz w:val="16"/>
                <w:szCs w:val="16"/>
              </w:rPr>
              <w:t>满意度指标</w:t>
            </w:r>
          </w:p>
        </w:tc>
        <w:tc>
          <w:tcPr>
            <w:tcW w:w="1110"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6"/>
                <w:szCs w:val="16"/>
              </w:rPr>
            </w:pPr>
            <w:r>
              <w:rPr>
                <w:rFonts w:hint="eastAsia" w:ascii="宋体" w:hAnsi="宋体" w:cs="宋体"/>
                <w:kern w:val="0"/>
                <w:sz w:val="16"/>
                <w:szCs w:val="16"/>
              </w:rPr>
              <w:t>服务对象满意度指标</w:t>
            </w:r>
          </w:p>
        </w:tc>
        <w:tc>
          <w:tcPr>
            <w:tcW w:w="267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群众满意度</w:t>
            </w:r>
          </w:p>
        </w:tc>
        <w:tc>
          <w:tcPr>
            <w:tcW w:w="127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95%</w:t>
            </w:r>
          </w:p>
        </w:tc>
        <w:tc>
          <w:tcPr>
            <w:tcW w:w="138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96.10%</w:t>
            </w:r>
          </w:p>
        </w:tc>
        <w:tc>
          <w:tcPr>
            <w:tcW w:w="15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70" w:hRule="atLeast"/>
        </w:trPr>
        <w:tc>
          <w:tcPr>
            <w:tcW w:w="9622" w:type="dxa"/>
            <w:gridSpan w:val="10"/>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622" w:type="dxa"/>
            <w:gridSpan w:val="10"/>
            <w:tcBorders>
              <w:top w:val="nil"/>
              <w:left w:val="nil"/>
              <w:bottom w:val="nil"/>
              <w:right w:val="nil"/>
            </w:tcBorders>
            <w:vAlign w:val="bottom"/>
          </w:tcPr>
          <w:p>
            <w:pPr>
              <w:widowControl/>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gridAfter w:val="1"/>
          <w:wAfter w:w="657" w:type="dxa"/>
          <w:trHeight w:val="510" w:hRule="atLeast"/>
        </w:trPr>
        <w:tc>
          <w:tcPr>
            <w:tcW w:w="8965" w:type="dxa"/>
            <w:gridSpan w:val="9"/>
            <w:tcBorders>
              <w:top w:val="nil"/>
              <w:left w:val="nil"/>
              <w:bottom w:val="nil"/>
              <w:right w:val="nil"/>
            </w:tcBorders>
            <w:vAlign w:val="bottom"/>
          </w:tcPr>
          <w:p>
            <w:pPr>
              <w:widowControl/>
              <w:ind w:firstLine="345"/>
              <w:jc w:val="left"/>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p>
            <w:pPr>
              <w:widowControl/>
              <w:spacing w:line="480" w:lineRule="exact"/>
              <w:jc w:val="center"/>
              <w:rPr>
                <w:rFonts w:ascii="黑体" w:hAnsi="黑体" w:eastAsia="黑体" w:cs="楷体"/>
                <w:sz w:val="32"/>
                <w:szCs w:val="32"/>
              </w:rPr>
            </w:pPr>
            <w:r>
              <w:rPr>
                <w:rFonts w:hint="eastAsia" w:ascii="黑体" w:hAnsi="黑体" w:eastAsia="黑体" w:cs="楷体"/>
                <w:sz w:val="32"/>
                <w:szCs w:val="32"/>
              </w:rPr>
              <w:t>区级预算（项目）绩效目标自评表</w:t>
            </w:r>
          </w:p>
          <w:p>
            <w:pPr>
              <w:widowControl/>
              <w:spacing w:line="480" w:lineRule="exact"/>
              <w:jc w:val="center"/>
              <w:rPr>
                <w:rFonts w:ascii="楷体" w:hAnsi="楷体" w:eastAsia="楷体" w:cs="楷体"/>
                <w:sz w:val="28"/>
                <w:szCs w:val="28"/>
              </w:rPr>
            </w:pPr>
            <w:r>
              <w:rPr>
                <w:rFonts w:hint="eastAsia" w:ascii="楷体" w:hAnsi="楷体" w:eastAsia="楷体" w:cs="楷体"/>
                <w:sz w:val="28"/>
                <w:szCs w:val="28"/>
              </w:rPr>
              <w:t>（</w:t>
            </w:r>
            <w:r>
              <w:rPr>
                <w:rFonts w:ascii="楷体" w:hAnsi="楷体" w:eastAsia="楷体" w:cs="楷体"/>
                <w:sz w:val="28"/>
                <w:szCs w:val="28"/>
              </w:rPr>
              <w:t>2019</w:t>
            </w:r>
            <w:r>
              <w:rPr>
                <w:rFonts w:hint="eastAsia" w:ascii="楷体" w:hAnsi="楷体" w:eastAsia="楷体" w:cs="楷体"/>
                <w:sz w:val="28"/>
                <w:szCs w:val="28"/>
              </w:rPr>
              <w:t>年）</w:t>
            </w:r>
          </w:p>
        </w:tc>
      </w:tr>
    </w:tbl>
    <w:tbl>
      <w:tblPr>
        <w:tblStyle w:val="7"/>
        <w:tblpPr w:leftFromText="180" w:rightFromText="180" w:vertAnchor="text" w:horzAnchor="margin" w:tblpY="137"/>
        <w:tblW w:w="9300" w:type="dxa"/>
        <w:tblInd w:w="0" w:type="dxa"/>
        <w:tblLayout w:type="autofit"/>
        <w:tblCellMar>
          <w:top w:w="0" w:type="dxa"/>
          <w:left w:w="108" w:type="dxa"/>
          <w:bottom w:w="0" w:type="dxa"/>
          <w:right w:w="108" w:type="dxa"/>
        </w:tblCellMar>
      </w:tblPr>
      <w:tblGrid>
        <w:gridCol w:w="560"/>
        <w:gridCol w:w="560"/>
        <w:gridCol w:w="1040"/>
        <w:gridCol w:w="153"/>
        <w:gridCol w:w="1827"/>
        <w:gridCol w:w="1180"/>
        <w:gridCol w:w="1320"/>
        <w:gridCol w:w="1140"/>
        <w:gridCol w:w="1520"/>
      </w:tblGrid>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专项（项目）名称</w:t>
            </w:r>
          </w:p>
        </w:tc>
        <w:tc>
          <w:tcPr>
            <w:tcW w:w="7140" w:type="dxa"/>
            <w:gridSpan w:val="6"/>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扫黑除恶专项资金项目</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区级主管部门</w:t>
            </w:r>
          </w:p>
        </w:tc>
        <w:tc>
          <w:tcPr>
            <w:tcW w:w="3160"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杨陵区人民政府</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实施单位</w:t>
            </w:r>
          </w:p>
        </w:tc>
        <w:tc>
          <w:tcPr>
            <w:tcW w:w="26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杨陵区人民法院</w:t>
            </w:r>
          </w:p>
        </w:tc>
      </w:tr>
      <w:tr>
        <w:trPr>
          <w:trHeight w:val="660" w:hRule="atLeast"/>
        </w:trPr>
        <w:tc>
          <w:tcPr>
            <w:tcW w:w="21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全年预算数（</w:t>
            </w:r>
            <w:r>
              <w:rPr>
                <w:rFonts w:ascii="宋体" w:hAnsi="宋体" w:cs="宋体"/>
                <w:color w:val="000000"/>
                <w:kern w:val="0"/>
                <w:sz w:val="20"/>
                <w:szCs w:val="20"/>
              </w:rPr>
              <w:t>A</w:t>
            </w:r>
            <w:r>
              <w:rPr>
                <w:rFonts w:hint="eastAsia" w:ascii="宋体" w:hAnsi="宋体" w:cs="宋体"/>
                <w:color w:val="000000"/>
                <w:kern w:val="0"/>
                <w:sz w:val="20"/>
                <w:szCs w:val="20"/>
              </w:rPr>
              <w:t>）</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全年执行数（</w:t>
            </w:r>
            <w:r>
              <w:rPr>
                <w:rFonts w:ascii="宋体" w:hAnsi="宋体" w:cs="宋体"/>
                <w:color w:val="000000"/>
                <w:kern w:val="0"/>
                <w:sz w:val="20"/>
                <w:szCs w:val="20"/>
              </w:rPr>
              <w:t>B</w:t>
            </w:r>
            <w:r>
              <w:rPr>
                <w:rFonts w:hint="eastAsia" w:ascii="宋体" w:hAnsi="宋体" w:cs="宋体"/>
                <w:color w:val="000000"/>
                <w:kern w:val="0"/>
                <w:sz w:val="20"/>
                <w:szCs w:val="20"/>
              </w:rPr>
              <w:t>）</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执行率（</w:t>
            </w:r>
            <w:r>
              <w:rPr>
                <w:rFonts w:ascii="宋体" w:hAnsi="宋体" w:cs="宋体"/>
                <w:color w:val="000000"/>
                <w:kern w:val="0"/>
                <w:sz w:val="20"/>
                <w:szCs w:val="20"/>
              </w:rPr>
              <w:t>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年度资金总额：</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15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100%</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其中：区级财政资金</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24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15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98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11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4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52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年度总体目标</w:t>
            </w:r>
          </w:p>
        </w:tc>
        <w:tc>
          <w:tcPr>
            <w:tcW w:w="4760" w:type="dxa"/>
            <w:gridSpan w:val="5"/>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年初设定目标</w:t>
            </w:r>
          </w:p>
        </w:tc>
        <w:tc>
          <w:tcPr>
            <w:tcW w:w="398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540"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4760"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目标</w:t>
            </w:r>
            <w:r>
              <w:rPr>
                <w:rFonts w:ascii="宋体" w:hAnsi="宋体" w:cs="宋体"/>
                <w:color w:val="000000"/>
                <w:kern w:val="0"/>
                <w:sz w:val="20"/>
                <w:szCs w:val="20"/>
              </w:rPr>
              <w:t>1</w:t>
            </w:r>
            <w:r>
              <w:rPr>
                <w:rFonts w:hint="eastAsia" w:ascii="宋体" w:hAnsi="宋体" w:cs="宋体"/>
                <w:color w:val="000000"/>
                <w:kern w:val="0"/>
                <w:sz w:val="20"/>
                <w:szCs w:val="20"/>
              </w:rPr>
              <w:t>：黑恶势力违法犯罪特别是农村涉黑涉恶问题得到根本遏制；目标</w:t>
            </w:r>
            <w:r>
              <w:rPr>
                <w:rFonts w:ascii="宋体" w:hAnsi="宋体" w:cs="宋体"/>
                <w:color w:val="000000"/>
                <w:kern w:val="0"/>
                <w:sz w:val="20"/>
                <w:szCs w:val="20"/>
              </w:rPr>
              <w:t>2</w:t>
            </w:r>
            <w:r>
              <w:rPr>
                <w:rFonts w:hint="eastAsia" w:ascii="宋体" w:hAnsi="宋体" w:cs="宋体"/>
                <w:color w:val="000000"/>
                <w:kern w:val="0"/>
                <w:sz w:val="20"/>
                <w:szCs w:val="20"/>
              </w:rPr>
              <w:t>：重点行业、重点领域管理得到明显加强；</w:t>
            </w:r>
          </w:p>
        </w:tc>
        <w:tc>
          <w:tcPr>
            <w:tcW w:w="398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目标</w:t>
            </w:r>
            <w:r>
              <w:rPr>
                <w:rFonts w:ascii="宋体" w:hAnsi="宋体" w:cs="宋体"/>
                <w:color w:val="000000"/>
                <w:kern w:val="0"/>
                <w:sz w:val="20"/>
                <w:szCs w:val="20"/>
              </w:rPr>
              <w:t>1</w:t>
            </w:r>
            <w:r>
              <w:rPr>
                <w:rFonts w:hint="eastAsia" w:ascii="宋体" w:hAnsi="宋体" w:cs="宋体"/>
                <w:color w:val="000000"/>
                <w:kern w:val="0"/>
                <w:sz w:val="20"/>
                <w:szCs w:val="20"/>
              </w:rPr>
              <w:t>：黑恶势力违法犯罪特别是农村涉黑涉恶问题得到根本遏制；目标</w:t>
            </w:r>
            <w:r>
              <w:rPr>
                <w:rFonts w:ascii="宋体" w:hAnsi="宋体" w:cs="宋体"/>
                <w:color w:val="000000"/>
                <w:kern w:val="0"/>
                <w:sz w:val="20"/>
                <w:szCs w:val="20"/>
              </w:rPr>
              <w:t>2</w:t>
            </w:r>
            <w:r>
              <w:rPr>
                <w:rFonts w:hint="eastAsia" w:ascii="宋体" w:hAnsi="宋体" w:cs="宋体"/>
                <w:color w:val="000000"/>
                <w:kern w:val="0"/>
                <w:sz w:val="20"/>
                <w:szCs w:val="20"/>
              </w:rPr>
              <w:t>：重点行业、重点领域管理得到明显加强；目标</w:t>
            </w:r>
            <w:r>
              <w:rPr>
                <w:rFonts w:ascii="宋体" w:hAnsi="宋体" w:cs="宋体"/>
                <w:color w:val="000000"/>
                <w:kern w:val="0"/>
                <w:sz w:val="20"/>
                <w:szCs w:val="20"/>
              </w:rPr>
              <w:t>3</w:t>
            </w:r>
            <w:r>
              <w:rPr>
                <w:rFonts w:hint="eastAsia" w:ascii="宋体" w:hAnsi="宋体" w:cs="宋体"/>
                <w:color w:val="000000"/>
                <w:kern w:val="0"/>
                <w:sz w:val="20"/>
                <w:szCs w:val="20"/>
              </w:rPr>
              <w:t>：黑恶势力“保护伞”得以铲除，基层组织建设环境明显优化；目标</w:t>
            </w:r>
            <w:r>
              <w:rPr>
                <w:rFonts w:ascii="宋体" w:hAnsi="宋体" w:cs="宋体"/>
                <w:color w:val="000000"/>
                <w:kern w:val="0"/>
                <w:sz w:val="20"/>
                <w:szCs w:val="20"/>
              </w:rPr>
              <w:t>4</w:t>
            </w:r>
            <w:r>
              <w:rPr>
                <w:rFonts w:hint="eastAsia" w:ascii="宋体" w:hAnsi="宋体" w:cs="宋体"/>
                <w:color w:val="000000"/>
                <w:kern w:val="0"/>
                <w:sz w:val="20"/>
                <w:szCs w:val="20"/>
              </w:rPr>
              <w:t>：扫黑除恶工作法制化、规范化、专业化水平进一步提高。</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产</w:t>
            </w:r>
            <w:r>
              <w:rPr>
                <w:rFonts w:ascii="宋体" w:cs="宋体"/>
                <w:kern w:val="0"/>
                <w:sz w:val="20"/>
                <w:szCs w:val="20"/>
              </w:rPr>
              <w:br w:type="textWrapping"/>
            </w:r>
            <w:r>
              <w:rPr>
                <w:rFonts w:hint="eastAsia" w:ascii="宋体" w:hAnsi="宋体" w:cs="宋体"/>
                <w:kern w:val="0"/>
                <w:sz w:val="20"/>
                <w:szCs w:val="20"/>
              </w:rPr>
              <w:t>出</w:t>
            </w:r>
            <w:r>
              <w:rPr>
                <w:rFonts w:ascii="宋体" w:cs="宋体"/>
                <w:kern w:val="0"/>
                <w:sz w:val="20"/>
                <w:szCs w:val="20"/>
              </w:rPr>
              <w:br w:type="textWrapping"/>
            </w:r>
            <w:r>
              <w:rPr>
                <w:rFonts w:hint="eastAsia" w:ascii="宋体" w:hAnsi="宋体" w:cs="宋体"/>
                <w:kern w:val="0"/>
                <w:sz w:val="20"/>
                <w:szCs w:val="20"/>
              </w:rPr>
              <w:t>指</w:t>
            </w:r>
            <w:r>
              <w:rPr>
                <w:rFonts w:ascii="宋体" w:cs="宋体"/>
                <w:kern w:val="0"/>
                <w:sz w:val="20"/>
                <w:szCs w:val="20"/>
              </w:rPr>
              <w:br w:type="textWrapping"/>
            </w:r>
            <w:r>
              <w:rPr>
                <w:rFonts w:hint="eastAsia" w:ascii="宋体" w:hAnsi="宋体" w:cs="宋体"/>
                <w:kern w:val="0"/>
                <w:sz w:val="20"/>
                <w:szCs w:val="20"/>
              </w:rPr>
              <w:t>标</w:t>
            </w:r>
          </w:p>
        </w:tc>
        <w:tc>
          <w:tcPr>
            <w:tcW w:w="119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扫黑除恶投入资金量</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万</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万</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支持政法部门办理案件数量</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扫黑除恶专项斗争群众知晓率</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95%</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97%</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扫黑除恶专项斗争成效认可率</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85%</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90%</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对黑恶势力违法犯罪特别是农村涉黑涉恶问题，以及涉黑涉恶治安乱点的整治</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整治率</w:t>
            </w:r>
            <w:r>
              <w:rPr>
                <w:rFonts w:ascii="宋体" w:hAnsi="宋体" w:cs="宋体"/>
                <w:color w:val="000000"/>
                <w:kern w:val="0"/>
                <w:sz w:val="20"/>
                <w:szCs w:val="20"/>
              </w:rPr>
              <w:t>95%</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整治</w:t>
            </w:r>
            <w:r>
              <w:rPr>
                <w:rFonts w:ascii="宋体" w:hAnsi="宋体" w:cs="宋体"/>
                <w:color w:val="000000"/>
                <w:kern w:val="0"/>
                <w:sz w:val="20"/>
                <w:szCs w:val="20"/>
              </w:rPr>
              <w:t>97%</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保障对扫黑除恶专项斗争的经费支持</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万</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万</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1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基层社会治理能力</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90%</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95%</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88"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193"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服务对满意度指标</w:t>
            </w:r>
          </w:p>
        </w:tc>
        <w:tc>
          <w:tcPr>
            <w:tcW w:w="300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社会公众满意度</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90%</w:t>
            </w:r>
          </w:p>
        </w:tc>
        <w:tc>
          <w:tcPr>
            <w:tcW w:w="11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提升</w:t>
            </w:r>
            <w:r>
              <w:rPr>
                <w:rFonts w:ascii="宋体" w:hAnsi="宋体" w:cs="宋体"/>
                <w:color w:val="000000"/>
                <w:kern w:val="0"/>
                <w:sz w:val="20"/>
                <w:szCs w:val="20"/>
              </w:rPr>
              <w:t>95%</w:t>
            </w:r>
          </w:p>
        </w:tc>
        <w:tc>
          <w:tcPr>
            <w:tcW w:w="15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bl>
    <w:tbl>
      <w:tblPr>
        <w:tblStyle w:val="7"/>
        <w:tblW w:w="9622" w:type="dxa"/>
        <w:tblInd w:w="95" w:type="dxa"/>
        <w:tblLayout w:type="autofit"/>
        <w:tblCellMar>
          <w:top w:w="0" w:type="dxa"/>
          <w:left w:w="108" w:type="dxa"/>
          <w:bottom w:w="0" w:type="dxa"/>
          <w:right w:w="108" w:type="dxa"/>
        </w:tblCellMar>
      </w:tblPr>
      <w:tblGrid>
        <w:gridCol w:w="8965"/>
        <w:gridCol w:w="657"/>
      </w:tblGrid>
      <w:tr>
        <w:tblPrEx>
          <w:tblCellMar>
            <w:top w:w="0" w:type="dxa"/>
            <w:left w:w="108" w:type="dxa"/>
            <w:bottom w:w="0" w:type="dxa"/>
            <w:right w:w="108" w:type="dxa"/>
          </w:tblCellMar>
        </w:tblPrEx>
        <w:trPr>
          <w:trHeight w:val="570" w:hRule="atLeast"/>
        </w:trPr>
        <w:tc>
          <w:tcPr>
            <w:tcW w:w="9622" w:type="dxa"/>
            <w:gridSpan w:val="2"/>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注：</w:t>
            </w:r>
            <w:r>
              <w:rPr>
                <w:rFonts w:ascii="宋体" w:hAnsi="宋体" w:cs="宋体"/>
                <w:color w:val="000000"/>
                <w:kern w:val="0"/>
                <w:sz w:val="18"/>
                <w:szCs w:val="18"/>
              </w:rPr>
              <w:t>1.</w:t>
            </w:r>
            <w:r>
              <w:rPr>
                <w:rFonts w:hint="eastAsia" w:ascii="宋体" w:hAnsi="宋体" w:cs="宋体"/>
                <w:color w:val="000000"/>
                <w:kern w:val="0"/>
                <w:sz w:val="18"/>
                <w:szCs w:val="18"/>
              </w:rPr>
              <w:t>其他资金包括和财政资金共同投入到同一项目的自有资金、社会资金，以及以前年度的结转结余资金等。</w:t>
            </w:r>
          </w:p>
        </w:tc>
      </w:tr>
      <w:tr>
        <w:tblPrEx>
          <w:tblCellMar>
            <w:top w:w="0" w:type="dxa"/>
            <w:left w:w="108" w:type="dxa"/>
            <w:bottom w:w="0" w:type="dxa"/>
            <w:right w:w="108" w:type="dxa"/>
          </w:tblCellMar>
        </w:tblPrEx>
        <w:trPr>
          <w:trHeight w:val="540" w:hRule="atLeast"/>
        </w:trPr>
        <w:tc>
          <w:tcPr>
            <w:tcW w:w="9622" w:type="dxa"/>
            <w:gridSpan w:val="2"/>
            <w:tcBorders>
              <w:top w:val="nil"/>
              <w:left w:val="nil"/>
              <w:bottom w:val="nil"/>
              <w:right w:val="nil"/>
            </w:tcBorders>
            <w:vAlign w:val="bottom"/>
          </w:tcPr>
          <w:p>
            <w:pPr>
              <w:widowControl/>
              <w:jc w:val="left"/>
              <w:rPr>
                <w:rFonts w:ascii="宋体" w:cs="宋体"/>
                <w:color w:val="000000"/>
                <w:kern w:val="0"/>
                <w:sz w:val="18"/>
                <w:szCs w:val="18"/>
              </w:rPr>
            </w:pPr>
            <w:r>
              <w:rPr>
                <w:rFonts w:ascii="宋体" w:hAnsi="宋体" w:cs="宋体"/>
                <w:color w:val="000000"/>
                <w:kern w:val="0"/>
                <w:sz w:val="18"/>
                <w:szCs w:val="18"/>
              </w:rPr>
              <w:t xml:space="preserve">    2.</w:t>
            </w:r>
            <w:r>
              <w:rPr>
                <w:rFonts w:hint="eastAsia" w:ascii="宋体" w:hAnsi="宋体" w:cs="宋体"/>
                <w:color w:val="000000"/>
                <w:kern w:val="0"/>
                <w:sz w:val="18"/>
                <w:szCs w:val="18"/>
              </w:rPr>
              <w:t>定量指标，资金使用单位填写本地区实际完成数。财政和主管部门汇总时，对绝对值直接累加计算，相对值按照资金额度加权平均计算。</w:t>
            </w:r>
          </w:p>
        </w:tc>
      </w:tr>
      <w:tr>
        <w:tblPrEx>
          <w:tblCellMar>
            <w:top w:w="0" w:type="dxa"/>
            <w:left w:w="108" w:type="dxa"/>
            <w:bottom w:w="0" w:type="dxa"/>
            <w:right w:w="108" w:type="dxa"/>
          </w:tblCellMar>
        </w:tblPrEx>
        <w:trPr>
          <w:gridAfter w:val="1"/>
          <w:wAfter w:w="657" w:type="dxa"/>
          <w:trHeight w:val="510" w:hRule="atLeast"/>
        </w:trPr>
        <w:tc>
          <w:tcPr>
            <w:tcW w:w="8965" w:type="dxa"/>
            <w:tcBorders>
              <w:top w:val="nil"/>
              <w:left w:val="nil"/>
              <w:bottom w:val="nil"/>
              <w:right w:val="nil"/>
            </w:tcBorders>
            <w:vAlign w:val="bottom"/>
          </w:tcPr>
          <w:p>
            <w:pPr>
              <w:widowControl/>
              <w:ind w:firstLine="345"/>
              <w:jc w:val="left"/>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100%-80%</w:t>
            </w:r>
            <w:r>
              <w:rPr>
                <w:rFonts w:hint="eastAsia" w:ascii="宋体" w:hAnsi="宋体" w:cs="宋体"/>
                <w:color w:val="000000"/>
                <w:kern w:val="0"/>
                <w:sz w:val="18"/>
                <w:szCs w:val="18"/>
              </w:rPr>
              <w:t>（含）、</w:t>
            </w:r>
            <w:r>
              <w:rPr>
                <w:rFonts w:ascii="宋体" w:hAnsi="宋体" w:cs="宋体"/>
                <w:color w:val="000000"/>
                <w:kern w:val="0"/>
                <w:sz w:val="18"/>
                <w:szCs w:val="18"/>
              </w:rPr>
              <w:t>80%-60%</w:t>
            </w:r>
            <w:r>
              <w:rPr>
                <w:rFonts w:hint="eastAsia" w:ascii="宋体" w:hAnsi="宋体" w:cs="宋体"/>
                <w:color w:val="000000"/>
                <w:kern w:val="0"/>
                <w:sz w:val="18"/>
                <w:szCs w:val="18"/>
              </w:rPr>
              <w:t>（含）、</w:t>
            </w:r>
            <w:r>
              <w:rPr>
                <w:rFonts w:ascii="宋体" w:hAnsi="宋体" w:cs="宋体"/>
                <w:color w:val="000000"/>
                <w:kern w:val="0"/>
                <w:sz w:val="18"/>
                <w:szCs w:val="18"/>
              </w:rPr>
              <w:t>60-0%</w:t>
            </w:r>
            <w:r>
              <w:rPr>
                <w:rFonts w:hint="eastAsia" w:ascii="宋体" w:hAnsi="宋体" w:cs="宋体"/>
                <w:color w:val="000000"/>
                <w:kern w:val="0"/>
                <w:sz w:val="18"/>
                <w:szCs w:val="18"/>
              </w:rPr>
              <w:t>合理填写完成比例。</w:t>
            </w:r>
          </w:p>
        </w:tc>
      </w:tr>
    </w:tbl>
    <w:p>
      <w:pPr>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p>
    <w:p>
      <w:pPr>
        <w:widowControl/>
        <w:spacing w:line="400" w:lineRule="exact"/>
        <w:jc w:val="center"/>
        <w:rPr>
          <w:rFonts w:ascii="楷体" w:hAnsi="楷体" w:eastAsia="楷体" w:cs="楷体"/>
          <w:sz w:val="24"/>
        </w:rPr>
      </w:pPr>
      <w:bookmarkStart w:id="1" w:name="_MON_1664256896"/>
      <w:bookmarkEnd w:id="1"/>
      <w:r>
        <w:rPr>
          <w:rFonts w:hint="eastAsia" w:ascii="楷体" w:hAnsi="楷体" w:eastAsia="楷体" w:cs="楷体"/>
          <w:sz w:val="24"/>
        </w:rPr>
        <w:t>部门整体支出绩效自评表</w:t>
      </w:r>
    </w:p>
    <w:p>
      <w:pPr>
        <w:widowControl/>
        <w:spacing w:line="400" w:lineRule="exact"/>
        <w:jc w:val="center"/>
        <w:rPr>
          <w:rFonts w:ascii="楷体" w:hAnsi="楷体" w:eastAsia="楷体" w:cs="楷体"/>
          <w:sz w:val="24"/>
        </w:rPr>
      </w:pPr>
      <w:r>
        <w:rPr>
          <w:rFonts w:hint="eastAsia" w:ascii="楷体" w:hAnsi="楷体" w:eastAsia="楷体" w:cs="楷体"/>
          <w:sz w:val="24"/>
        </w:rPr>
        <w:t>（</w:t>
      </w:r>
      <w:r>
        <w:rPr>
          <w:rFonts w:ascii="楷体" w:hAnsi="楷体" w:eastAsia="楷体" w:cs="楷体"/>
          <w:sz w:val="24"/>
        </w:rPr>
        <w:t>2019</w:t>
      </w:r>
      <w:r>
        <w:rPr>
          <w:rFonts w:hint="eastAsia" w:ascii="楷体" w:hAnsi="楷体" w:eastAsia="楷体" w:cs="楷体"/>
          <w:sz w:val="24"/>
        </w:rPr>
        <w:t>年度）</w:t>
      </w:r>
    </w:p>
    <w:tbl>
      <w:tblPr>
        <w:tblStyle w:val="7"/>
        <w:tblW w:w="15379" w:type="dxa"/>
        <w:tblInd w:w="-1096" w:type="dxa"/>
        <w:tblLayout w:type="autofit"/>
        <w:tblCellMar>
          <w:top w:w="0" w:type="dxa"/>
          <w:left w:w="108" w:type="dxa"/>
          <w:bottom w:w="0" w:type="dxa"/>
          <w:right w:w="108" w:type="dxa"/>
        </w:tblCellMar>
      </w:tblPr>
      <w:tblGrid>
        <w:gridCol w:w="637"/>
        <w:gridCol w:w="709"/>
        <w:gridCol w:w="709"/>
        <w:gridCol w:w="850"/>
        <w:gridCol w:w="1701"/>
        <w:gridCol w:w="3318"/>
        <w:gridCol w:w="1916"/>
        <w:gridCol w:w="814"/>
        <w:gridCol w:w="189"/>
        <w:gridCol w:w="546"/>
        <w:gridCol w:w="305"/>
        <w:gridCol w:w="866"/>
        <w:gridCol w:w="1544"/>
        <w:gridCol w:w="1275"/>
      </w:tblGrid>
      <w:tr>
        <w:tblPrEx>
          <w:tblCellMar>
            <w:top w:w="0" w:type="dxa"/>
            <w:left w:w="108" w:type="dxa"/>
            <w:bottom w:w="0" w:type="dxa"/>
            <w:right w:w="108" w:type="dxa"/>
          </w:tblCellMar>
        </w:tblPrEx>
        <w:trPr>
          <w:trHeight w:val="450" w:hRule="atLeast"/>
        </w:trPr>
        <w:tc>
          <w:tcPr>
            <w:tcW w:w="4606" w:type="dxa"/>
            <w:gridSpan w:val="5"/>
            <w:tcBorders>
              <w:top w:val="nil"/>
              <w:left w:val="nil"/>
              <w:bottom w:val="nil"/>
              <w:right w:val="nil"/>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填报单位</w:t>
            </w:r>
            <w:r>
              <w:rPr>
                <w:rFonts w:ascii="仿宋_GB2312" w:hAnsi="宋体" w:eastAsia="仿宋_GB2312" w:cs="宋体"/>
                <w:kern w:val="0"/>
                <w:sz w:val="18"/>
                <w:szCs w:val="18"/>
              </w:rPr>
              <w:t>:</w:t>
            </w:r>
            <w:r>
              <w:rPr>
                <w:rFonts w:hint="eastAsia" w:ascii="仿宋_GB2312" w:hAnsi="宋体" w:eastAsia="仿宋_GB2312" w:cs="宋体"/>
                <w:kern w:val="0"/>
                <w:sz w:val="18"/>
                <w:szCs w:val="18"/>
              </w:rPr>
              <w:t>杨陵区人民法院</w:t>
            </w:r>
          </w:p>
        </w:tc>
        <w:tc>
          <w:tcPr>
            <w:tcW w:w="3318" w:type="dxa"/>
            <w:tcBorders>
              <w:top w:val="nil"/>
              <w:left w:val="nil"/>
              <w:bottom w:val="nil"/>
              <w:right w:val="nil"/>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自评得分：</w:t>
            </w:r>
            <w:r>
              <w:rPr>
                <w:rFonts w:ascii="仿宋_GB2312" w:hAnsi="宋体" w:eastAsia="仿宋_GB2312" w:cs="宋体"/>
                <w:kern w:val="0"/>
                <w:sz w:val="18"/>
                <w:szCs w:val="18"/>
              </w:rPr>
              <w:t>95</w:t>
            </w:r>
          </w:p>
        </w:tc>
        <w:tc>
          <w:tcPr>
            <w:tcW w:w="1916" w:type="dxa"/>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814" w:type="dxa"/>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735" w:type="dxa"/>
            <w:gridSpan w:val="2"/>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1171" w:type="dxa"/>
            <w:gridSpan w:val="2"/>
            <w:tcBorders>
              <w:top w:val="nil"/>
              <w:left w:val="nil"/>
              <w:bottom w:val="nil"/>
              <w:right w:val="nil"/>
            </w:tcBorders>
            <w:vAlign w:val="center"/>
          </w:tcPr>
          <w:p>
            <w:pPr>
              <w:widowControl/>
              <w:jc w:val="center"/>
              <w:rPr>
                <w:rFonts w:ascii="仿宋_GB2312" w:hAnsi="宋体" w:eastAsia="仿宋_GB2312" w:cs="宋体"/>
                <w:kern w:val="0"/>
                <w:sz w:val="18"/>
                <w:szCs w:val="18"/>
              </w:rPr>
            </w:pPr>
          </w:p>
        </w:tc>
        <w:tc>
          <w:tcPr>
            <w:tcW w:w="1544" w:type="dxa"/>
            <w:tcBorders>
              <w:top w:val="nil"/>
              <w:left w:val="nil"/>
              <w:bottom w:val="nil"/>
              <w:right w:val="nil"/>
            </w:tcBorders>
            <w:noWrap/>
            <w:vAlign w:val="center"/>
          </w:tcPr>
          <w:p>
            <w:pPr>
              <w:widowControl/>
              <w:jc w:val="left"/>
              <w:rPr>
                <w:rFonts w:ascii="宋体" w:cs="宋体"/>
                <w:kern w:val="0"/>
                <w:sz w:val="18"/>
                <w:szCs w:val="18"/>
              </w:rPr>
            </w:pPr>
          </w:p>
        </w:tc>
        <w:tc>
          <w:tcPr>
            <w:tcW w:w="1275" w:type="dxa"/>
            <w:tcBorders>
              <w:top w:val="nil"/>
              <w:left w:val="nil"/>
              <w:bottom w:val="nil"/>
              <w:right w:val="nil"/>
            </w:tcBorders>
            <w:noWrap/>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427"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（一）简要概述部门职能与职责。</w:t>
            </w:r>
          </w:p>
        </w:tc>
        <w:tc>
          <w:tcPr>
            <w:tcW w:w="10773"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杨陵区人民法院为国家审判机关，主要职责为审判和执行属于基层人民法院的各类案件，惩办犯罪分子，维护社会主义法制和社会秩序。</w:t>
            </w:r>
          </w:p>
        </w:tc>
      </w:tr>
      <w:tr>
        <w:tblPrEx>
          <w:tblCellMar>
            <w:top w:w="0" w:type="dxa"/>
            <w:left w:w="108" w:type="dxa"/>
            <w:bottom w:w="0" w:type="dxa"/>
            <w:right w:w="108" w:type="dxa"/>
          </w:tblCellMar>
        </w:tblPrEx>
        <w:trPr>
          <w:trHeight w:val="573"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（二）简要概述部门支出情况，按活动内容分类。</w:t>
            </w:r>
          </w:p>
        </w:tc>
        <w:tc>
          <w:tcPr>
            <w:tcW w:w="10773"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2019</w:t>
            </w:r>
            <w:r>
              <w:rPr>
                <w:rFonts w:hint="eastAsia" w:ascii="仿宋_GB2312" w:hAnsi="宋体" w:eastAsia="仿宋_GB2312" w:cs="宋体"/>
                <w:kern w:val="0"/>
                <w:sz w:val="18"/>
                <w:szCs w:val="18"/>
              </w:rPr>
              <w:t>年支出合计</w:t>
            </w:r>
            <w:r>
              <w:rPr>
                <w:rFonts w:ascii="仿宋_GB2312" w:hAnsi="宋体" w:eastAsia="仿宋_GB2312" w:cs="宋体"/>
                <w:kern w:val="0"/>
                <w:sz w:val="18"/>
                <w:szCs w:val="18"/>
              </w:rPr>
              <w:t>857.53</w:t>
            </w:r>
            <w:r>
              <w:rPr>
                <w:rFonts w:hint="eastAsia" w:ascii="仿宋_GB2312" w:hAnsi="宋体" w:eastAsia="仿宋_GB2312" w:cs="宋体"/>
                <w:kern w:val="0"/>
                <w:sz w:val="18"/>
                <w:szCs w:val="18"/>
              </w:rPr>
              <w:t>万元，其中：工资福利支出</w:t>
            </w:r>
            <w:r>
              <w:rPr>
                <w:rFonts w:ascii="仿宋_GB2312" w:hAnsi="宋体" w:eastAsia="仿宋_GB2312" w:cs="宋体"/>
                <w:kern w:val="0"/>
                <w:sz w:val="18"/>
                <w:szCs w:val="18"/>
              </w:rPr>
              <w:t>495.77</w:t>
            </w:r>
            <w:r>
              <w:rPr>
                <w:rFonts w:hint="eastAsia" w:ascii="仿宋_GB2312" w:hAnsi="宋体" w:eastAsia="仿宋_GB2312" w:cs="宋体"/>
                <w:kern w:val="0"/>
                <w:sz w:val="18"/>
                <w:szCs w:val="18"/>
              </w:rPr>
              <w:t>万元，占</w:t>
            </w:r>
            <w:r>
              <w:rPr>
                <w:rFonts w:ascii="仿宋_GB2312" w:hAnsi="宋体" w:eastAsia="仿宋_GB2312" w:cs="宋体"/>
                <w:kern w:val="0"/>
                <w:sz w:val="18"/>
                <w:szCs w:val="18"/>
              </w:rPr>
              <w:t>57.81%</w:t>
            </w:r>
            <w:r>
              <w:rPr>
                <w:rFonts w:hint="eastAsia" w:ascii="仿宋_GB2312" w:hAnsi="宋体" w:eastAsia="仿宋_GB2312" w:cs="宋体"/>
                <w:kern w:val="0"/>
                <w:sz w:val="18"/>
                <w:szCs w:val="18"/>
              </w:rPr>
              <w:t>；商品和服务支出</w:t>
            </w:r>
            <w:r>
              <w:rPr>
                <w:rFonts w:ascii="仿宋_GB2312" w:hAnsi="宋体" w:eastAsia="仿宋_GB2312" w:cs="宋体"/>
                <w:kern w:val="0"/>
                <w:sz w:val="18"/>
                <w:szCs w:val="18"/>
              </w:rPr>
              <w:t>356.05</w:t>
            </w:r>
            <w:r>
              <w:rPr>
                <w:rFonts w:hint="eastAsia" w:ascii="仿宋_GB2312" w:hAnsi="宋体" w:eastAsia="仿宋_GB2312" w:cs="宋体"/>
                <w:kern w:val="0"/>
                <w:sz w:val="18"/>
                <w:szCs w:val="18"/>
              </w:rPr>
              <w:t>万元，占</w:t>
            </w:r>
            <w:r>
              <w:rPr>
                <w:rFonts w:ascii="仿宋_GB2312" w:hAnsi="宋体" w:eastAsia="仿宋_GB2312" w:cs="宋体"/>
                <w:kern w:val="0"/>
                <w:sz w:val="18"/>
                <w:szCs w:val="18"/>
              </w:rPr>
              <w:t>41.52%</w:t>
            </w:r>
            <w:r>
              <w:rPr>
                <w:rFonts w:hint="eastAsia" w:ascii="仿宋_GB2312" w:hAnsi="宋体" w:eastAsia="仿宋_GB2312" w:cs="宋体"/>
                <w:kern w:val="0"/>
                <w:sz w:val="18"/>
                <w:szCs w:val="18"/>
              </w:rPr>
              <w:t>；对个人和家庭的补助</w:t>
            </w:r>
            <w:r>
              <w:rPr>
                <w:rFonts w:ascii="仿宋_GB2312" w:hAnsi="宋体" w:eastAsia="仿宋_GB2312" w:cs="宋体"/>
                <w:kern w:val="0"/>
                <w:sz w:val="18"/>
                <w:szCs w:val="18"/>
              </w:rPr>
              <w:t>5.71</w:t>
            </w:r>
            <w:r>
              <w:rPr>
                <w:rFonts w:hint="eastAsia" w:ascii="仿宋_GB2312" w:hAnsi="宋体" w:eastAsia="仿宋_GB2312" w:cs="宋体"/>
                <w:kern w:val="0"/>
                <w:sz w:val="18"/>
                <w:szCs w:val="18"/>
              </w:rPr>
              <w:t>万元，占</w:t>
            </w:r>
            <w:r>
              <w:rPr>
                <w:rFonts w:ascii="仿宋_GB2312" w:hAnsi="宋体" w:eastAsia="仿宋_GB2312" w:cs="宋体"/>
                <w:kern w:val="0"/>
                <w:sz w:val="18"/>
                <w:szCs w:val="18"/>
              </w:rPr>
              <w:t>0.67%</w:t>
            </w: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213" w:hRule="atLeast"/>
        </w:trPr>
        <w:tc>
          <w:tcPr>
            <w:tcW w:w="460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（三）简要概述当年区委区政府下达的重点工作。</w:t>
            </w:r>
          </w:p>
        </w:tc>
        <w:tc>
          <w:tcPr>
            <w:tcW w:w="10773"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590" w:hRule="atLeast"/>
        </w:trPr>
        <w:tc>
          <w:tcPr>
            <w:tcW w:w="637"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709"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709"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85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1701"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3318"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916"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1003" w:type="dxa"/>
            <w:gridSpan w:val="2"/>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51" w:type="dxa"/>
            <w:gridSpan w:val="2"/>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866"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3218" w:hRule="atLeast"/>
        </w:trPr>
        <w:tc>
          <w:tcPr>
            <w:tcW w:w="637"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16"/>
                <w:szCs w:val="16"/>
              </w:rPr>
            </w:pPr>
            <w:r>
              <w:rPr>
                <w:rFonts w:hint="eastAsia" w:ascii="楷体_GB2312" w:hAnsi="宋体" w:eastAsia="楷体_GB2312" w:cs="宋体"/>
                <w:kern w:val="0"/>
                <w:sz w:val="16"/>
                <w:szCs w:val="16"/>
              </w:rPr>
              <w:t>投入</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hint="eastAsia" w:ascii="楷体_GB2312" w:hAnsi="宋体" w:eastAsia="楷体_GB2312" w:cs="宋体"/>
                <w:kern w:val="0"/>
                <w:sz w:val="16"/>
                <w:szCs w:val="16"/>
              </w:rPr>
              <w:t>预算执行（</w:t>
            </w:r>
            <w:r>
              <w:rPr>
                <w:rFonts w:ascii="楷体_GB2312" w:hAnsi="宋体" w:eastAsia="楷体_GB2312" w:cs="宋体"/>
                <w:kern w:val="0"/>
                <w:sz w:val="16"/>
                <w:szCs w:val="16"/>
              </w:rPr>
              <w:t>25</w:t>
            </w:r>
            <w:r>
              <w:rPr>
                <w:rFonts w:hint="eastAsia" w:ascii="楷体_GB2312" w:hAnsi="宋体" w:eastAsia="楷体_GB2312" w:cs="宋体"/>
                <w:kern w:val="0"/>
                <w:sz w:val="16"/>
                <w:szCs w:val="16"/>
              </w:rPr>
              <w:t>分）</w:t>
            </w:r>
          </w:p>
        </w:tc>
        <w:tc>
          <w:tcPr>
            <w:tcW w:w="709"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hint="eastAsia" w:ascii="楷体_GB2312" w:hAnsi="宋体" w:eastAsia="楷体_GB2312" w:cs="宋体"/>
                <w:kern w:val="0"/>
                <w:sz w:val="16"/>
                <w:szCs w:val="16"/>
              </w:rPr>
              <w:t>预算</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完成率</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w:t>
            </w:r>
            <w:r>
              <w:rPr>
                <w:rFonts w:ascii="楷体_GB2312" w:hAnsi="宋体" w:eastAsia="楷体_GB2312" w:cs="宋体"/>
                <w:kern w:val="0"/>
                <w:sz w:val="16"/>
                <w:szCs w:val="16"/>
              </w:rPr>
              <w:t>10</w:t>
            </w:r>
            <w:r>
              <w:rPr>
                <w:rFonts w:hint="eastAsia" w:ascii="楷体_GB2312" w:hAnsi="宋体" w:eastAsia="楷体_GB2312" w:cs="宋体"/>
                <w:kern w:val="0"/>
                <w:sz w:val="16"/>
                <w:szCs w:val="16"/>
              </w:rPr>
              <w:t>分）</w:t>
            </w:r>
          </w:p>
        </w:tc>
        <w:tc>
          <w:tcPr>
            <w:tcW w:w="85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ascii="楷体_GB2312" w:hAnsi="宋体" w:eastAsia="楷体_GB2312" w:cs="宋体"/>
                <w:kern w:val="0"/>
                <w:sz w:val="16"/>
                <w:szCs w:val="16"/>
              </w:rPr>
              <w:t>10</w:t>
            </w:r>
          </w:p>
        </w:tc>
        <w:tc>
          <w:tcPr>
            <w:tcW w:w="1701" w:type="dxa"/>
            <w:tcBorders>
              <w:top w:val="nil"/>
              <w:left w:val="nil"/>
              <w:bottom w:val="single" w:color="auto" w:sz="4" w:space="0"/>
              <w:right w:val="single" w:color="auto" w:sz="4" w:space="0"/>
            </w:tcBorders>
          </w:tcPr>
          <w:p>
            <w:pPr>
              <w:widowControl/>
              <w:rPr>
                <w:rFonts w:ascii="楷体_GB2312" w:hAnsi="宋体" w:eastAsia="楷体_GB2312" w:cs="宋体"/>
                <w:kern w:val="0"/>
                <w:sz w:val="16"/>
                <w:szCs w:val="16"/>
              </w:rPr>
            </w:pPr>
            <w:r>
              <w:rPr>
                <w:rFonts w:hint="eastAsia" w:ascii="楷体_GB2312" w:hAnsi="宋体" w:eastAsia="楷体_GB2312" w:cs="宋体"/>
                <w:kern w:val="0"/>
                <w:sz w:val="16"/>
                <w:szCs w:val="16"/>
              </w:rPr>
              <w:t>预算完成率</w:t>
            </w:r>
            <w:r>
              <w:rPr>
                <w:rFonts w:ascii="楷体_GB2312" w:hAnsi="宋体" w:eastAsia="楷体_GB2312" w:cs="宋体"/>
                <w:kern w:val="0"/>
                <w:sz w:val="16"/>
                <w:szCs w:val="16"/>
              </w:rPr>
              <w:t>=</w:t>
            </w:r>
            <w:r>
              <w:rPr>
                <w:rFonts w:hint="eastAsia" w:ascii="楷体_GB2312" w:hAnsi="宋体" w:eastAsia="楷体_GB2312" w:cs="宋体"/>
                <w:kern w:val="0"/>
                <w:sz w:val="16"/>
                <w:szCs w:val="16"/>
              </w:rPr>
              <w:t>（预算完成数</w:t>
            </w:r>
            <w:r>
              <w:rPr>
                <w:rFonts w:ascii="楷体_GB2312" w:hAnsi="宋体" w:eastAsia="楷体_GB2312" w:cs="宋体"/>
                <w:kern w:val="0"/>
                <w:sz w:val="16"/>
                <w:szCs w:val="16"/>
              </w:rPr>
              <w:t>/</w:t>
            </w:r>
            <w:r>
              <w:rPr>
                <w:rFonts w:hint="eastAsia" w:ascii="楷体_GB2312" w:hAnsi="宋体" w:eastAsia="楷体_GB2312" w:cs="宋体"/>
                <w:kern w:val="0"/>
                <w:sz w:val="16"/>
                <w:szCs w:val="16"/>
              </w:rPr>
              <w:t>预算数）×</w:t>
            </w:r>
            <w:r>
              <w:rPr>
                <w:rFonts w:ascii="楷体_GB2312" w:hAnsi="宋体" w:eastAsia="楷体_GB2312" w:cs="宋体"/>
                <w:kern w:val="0"/>
                <w:sz w:val="16"/>
                <w:szCs w:val="16"/>
              </w:rPr>
              <w:t>100%</w:t>
            </w:r>
            <w:r>
              <w:rPr>
                <w:rFonts w:hint="eastAsia" w:ascii="楷体_GB2312" w:hAnsi="宋体" w:eastAsia="楷体_GB2312" w:cs="宋体"/>
                <w:kern w:val="0"/>
                <w:sz w:val="16"/>
                <w:szCs w:val="16"/>
              </w:rPr>
              <w:t>，用以反映和考核部门（单位）预算完成程度。</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预算完成数：部门（单位）本年度实际完成的预算数。</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预算数：财政部门批复的本年度部门（单位）预算数。</w:t>
            </w:r>
          </w:p>
        </w:tc>
        <w:tc>
          <w:tcPr>
            <w:tcW w:w="3318"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hint="eastAsia" w:ascii="楷体_GB2312" w:hAnsi="宋体" w:eastAsia="楷体_GB2312" w:cs="宋体"/>
                <w:kern w:val="0"/>
                <w:sz w:val="16"/>
                <w:szCs w:val="16"/>
              </w:rPr>
              <w:t>预算完成率＝</w:t>
            </w:r>
            <w:r>
              <w:rPr>
                <w:rFonts w:ascii="楷体_GB2312" w:hAnsi="宋体" w:eastAsia="楷体_GB2312" w:cs="宋体"/>
                <w:kern w:val="0"/>
                <w:sz w:val="16"/>
                <w:szCs w:val="16"/>
              </w:rPr>
              <w:t>100%</w:t>
            </w:r>
            <w:r>
              <w:rPr>
                <w:rFonts w:hint="eastAsia" w:ascii="楷体_GB2312" w:hAnsi="宋体" w:eastAsia="楷体_GB2312" w:cs="宋体"/>
                <w:kern w:val="0"/>
                <w:sz w:val="16"/>
                <w:szCs w:val="16"/>
              </w:rPr>
              <w:t>的，得</w:t>
            </w:r>
            <w:r>
              <w:rPr>
                <w:rFonts w:ascii="楷体_GB2312" w:hAnsi="宋体" w:eastAsia="楷体_GB2312" w:cs="宋体"/>
                <w:kern w:val="0"/>
                <w:sz w:val="16"/>
                <w:szCs w:val="16"/>
              </w:rPr>
              <w:t>10</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预算完成率≥</w:t>
            </w:r>
            <w:r>
              <w:rPr>
                <w:rFonts w:ascii="楷体_GB2312" w:hAnsi="宋体" w:eastAsia="楷体_GB2312" w:cs="宋体"/>
                <w:kern w:val="0"/>
                <w:sz w:val="16"/>
                <w:szCs w:val="16"/>
              </w:rPr>
              <w:t>95%</w:t>
            </w:r>
            <w:r>
              <w:rPr>
                <w:rFonts w:hint="eastAsia" w:ascii="楷体_GB2312" w:hAnsi="宋体" w:eastAsia="楷体_GB2312" w:cs="宋体"/>
                <w:kern w:val="0"/>
                <w:sz w:val="16"/>
                <w:szCs w:val="16"/>
              </w:rPr>
              <w:t>的，得</w:t>
            </w:r>
            <w:r>
              <w:rPr>
                <w:rFonts w:ascii="楷体_GB2312" w:hAnsi="宋体" w:eastAsia="楷体_GB2312" w:cs="宋体"/>
                <w:kern w:val="0"/>
                <w:sz w:val="16"/>
                <w:szCs w:val="16"/>
              </w:rPr>
              <w:t>9</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预算完成率在</w:t>
            </w:r>
            <w:r>
              <w:rPr>
                <w:rFonts w:ascii="楷体_GB2312" w:hAnsi="宋体" w:eastAsia="楷体_GB2312" w:cs="宋体"/>
                <w:kern w:val="0"/>
                <w:sz w:val="16"/>
                <w:szCs w:val="16"/>
              </w:rPr>
              <w:t>90%</w:t>
            </w:r>
            <w:r>
              <w:rPr>
                <w:rFonts w:hint="eastAsia" w:ascii="楷体_GB2312" w:hAnsi="宋体" w:eastAsia="楷体_GB2312" w:cs="宋体"/>
                <w:kern w:val="0"/>
                <w:sz w:val="16"/>
                <w:szCs w:val="16"/>
              </w:rPr>
              <w:t>（含）和</w:t>
            </w:r>
            <w:r>
              <w:rPr>
                <w:rFonts w:ascii="楷体_GB2312" w:hAnsi="宋体" w:eastAsia="楷体_GB2312" w:cs="宋体"/>
                <w:kern w:val="0"/>
                <w:sz w:val="16"/>
                <w:szCs w:val="16"/>
              </w:rPr>
              <w:t>95%</w:t>
            </w:r>
            <w:r>
              <w:rPr>
                <w:rFonts w:hint="eastAsia" w:ascii="楷体_GB2312" w:hAnsi="宋体" w:eastAsia="楷体_GB2312" w:cs="宋体"/>
                <w:kern w:val="0"/>
                <w:sz w:val="16"/>
                <w:szCs w:val="16"/>
              </w:rPr>
              <w:t>之间，得</w:t>
            </w:r>
            <w:r>
              <w:rPr>
                <w:rFonts w:ascii="楷体_GB2312" w:hAnsi="宋体" w:eastAsia="楷体_GB2312" w:cs="宋体"/>
                <w:kern w:val="0"/>
                <w:sz w:val="16"/>
                <w:szCs w:val="16"/>
              </w:rPr>
              <w:t>8</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预算完成率在</w:t>
            </w:r>
            <w:r>
              <w:rPr>
                <w:rFonts w:ascii="楷体_GB2312" w:hAnsi="宋体" w:eastAsia="楷体_GB2312" w:cs="宋体"/>
                <w:kern w:val="0"/>
                <w:sz w:val="16"/>
                <w:szCs w:val="16"/>
              </w:rPr>
              <w:t>85%</w:t>
            </w:r>
            <w:r>
              <w:rPr>
                <w:rFonts w:hint="eastAsia" w:ascii="楷体_GB2312" w:hAnsi="宋体" w:eastAsia="楷体_GB2312" w:cs="宋体"/>
                <w:kern w:val="0"/>
                <w:sz w:val="16"/>
                <w:szCs w:val="16"/>
              </w:rPr>
              <w:t>（含）和</w:t>
            </w:r>
            <w:r>
              <w:rPr>
                <w:rFonts w:ascii="楷体_GB2312" w:hAnsi="宋体" w:eastAsia="楷体_GB2312" w:cs="宋体"/>
                <w:kern w:val="0"/>
                <w:sz w:val="16"/>
                <w:szCs w:val="16"/>
              </w:rPr>
              <w:t>90%</w:t>
            </w:r>
            <w:r>
              <w:rPr>
                <w:rFonts w:hint="eastAsia" w:ascii="楷体_GB2312" w:hAnsi="宋体" w:eastAsia="楷体_GB2312" w:cs="宋体"/>
                <w:kern w:val="0"/>
                <w:sz w:val="16"/>
                <w:szCs w:val="16"/>
              </w:rPr>
              <w:t>之间，得</w:t>
            </w:r>
            <w:r>
              <w:rPr>
                <w:rFonts w:ascii="楷体_GB2312" w:hAnsi="宋体" w:eastAsia="楷体_GB2312" w:cs="宋体"/>
                <w:kern w:val="0"/>
                <w:sz w:val="16"/>
                <w:szCs w:val="16"/>
              </w:rPr>
              <w:t>7</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预算完成率在</w:t>
            </w:r>
            <w:r>
              <w:rPr>
                <w:rFonts w:ascii="楷体_GB2312" w:hAnsi="宋体" w:eastAsia="楷体_GB2312" w:cs="宋体"/>
                <w:kern w:val="0"/>
                <w:sz w:val="16"/>
                <w:szCs w:val="16"/>
              </w:rPr>
              <w:t>80%</w:t>
            </w:r>
            <w:r>
              <w:rPr>
                <w:rFonts w:hint="eastAsia" w:ascii="楷体_GB2312" w:hAnsi="宋体" w:eastAsia="楷体_GB2312" w:cs="宋体"/>
                <w:kern w:val="0"/>
                <w:sz w:val="16"/>
                <w:szCs w:val="16"/>
              </w:rPr>
              <w:t>（含）和</w:t>
            </w:r>
            <w:r>
              <w:rPr>
                <w:rFonts w:ascii="楷体_GB2312" w:hAnsi="宋体" w:eastAsia="楷体_GB2312" w:cs="宋体"/>
                <w:kern w:val="0"/>
                <w:sz w:val="16"/>
                <w:szCs w:val="16"/>
              </w:rPr>
              <w:t>85%</w:t>
            </w:r>
            <w:r>
              <w:rPr>
                <w:rFonts w:hint="eastAsia" w:ascii="楷体_GB2312" w:hAnsi="宋体" w:eastAsia="楷体_GB2312" w:cs="宋体"/>
                <w:kern w:val="0"/>
                <w:sz w:val="16"/>
                <w:szCs w:val="16"/>
              </w:rPr>
              <w:t>之间，得</w:t>
            </w:r>
            <w:r>
              <w:rPr>
                <w:rFonts w:ascii="楷体_GB2312" w:hAnsi="宋体" w:eastAsia="楷体_GB2312" w:cs="宋体"/>
                <w:kern w:val="0"/>
                <w:sz w:val="16"/>
                <w:szCs w:val="16"/>
              </w:rPr>
              <w:t>6</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预算完成率在</w:t>
            </w:r>
            <w:r>
              <w:rPr>
                <w:rFonts w:ascii="楷体_GB2312" w:hAnsi="宋体" w:eastAsia="楷体_GB2312" w:cs="宋体"/>
                <w:kern w:val="0"/>
                <w:sz w:val="16"/>
                <w:szCs w:val="16"/>
              </w:rPr>
              <w:t>70%</w:t>
            </w:r>
            <w:r>
              <w:rPr>
                <w:rFonts w:hint="eastAsia" w:ascii="楷体_GB2312" w:hAnsi="宋体" w:eastAsia="楷体_GB2312" w:cs="宋体"/>
                <w:kern w:val="0"/>
                <w:sz w:val="16"/>
                <w:szCs w:val="16"/>
              </w:rPr>
              <w:t>（含）和</w:t>
            </w:r>
            <w:r>
              <w:rPr>
                <w:rFonts w:ascii="楷体_GB2312" w:hAnsi="宋体" w:eastAsia="楷体_GB2312" w:cs="宋体"/>
                <w:kern w:val="0"/>
                <w:sz w:val="16"/>
                <w:szCs w:val="16"/>
              </w:rPr>
              <w:t>80%</w:t>
            </w:r>
            <w:r>
              <w:rPr>
                <w:rFonts w:hint="eastAsia" w:ascii="楷体_GB2312" w:hAnsi="宋体" w:eastAsia="楷体_GB2312" w:cs="宋体"/>
                <w:kern w:val="0"/>
                <w:sz w:val="16"/>
                <w:szCs w:val="16"/>
              </w:rPr>
              <w:t>之间，得</w:t>
            </w:r>
            <w:r>
              <w:rPr>
                <w:rFonts w:ascii="楷体_GB2312" w:hAnsi="宋体" w:eastAsia="楷体_GB2312" w:cs="宋体"/>
                <w:kern w:val="0"/>
                <w:sz w:val="16"/>
                <w:szCs w:val="16"/>
              </w:rPr>
              <w:t>4</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预算完成率＜</w:t>
            </w:r>
            <w:r>
              <w:rPr>
                <w:rFonts w:ascii="楷体_GB2312" w:hAnsi="宋体" w:eastAsia="楷体_GB2312" w:cs="宋体"/>
                <w:kern w:val="0"/>
                <w:sz w:val="16"/>
                <w:szCs w:val="16"/>
              </w:rPr>
              <w:t>70%</w:t>
            </w:r>
            <w:r>
              <w:rPr>
                <w:rFonts w:hint="eastAsia" w:ascii="楷体_GB2312" w:hAnsi="宋体" w:eastAsia="楷体_GB2312" w:cs="宋体"/>
                <w:kern w:val="0"/>
                <w:sz w:val="16"/>
                <w:szCs w:val="16"/>
              </w:rPr>
              <w:t>的，得</w:t>
            </w:r>
            <w:r>
              <w:rPr>
                <w:rFonts w:ascii="楷体_GB2312" w:hAnsi="宋体" w:eastAsia="楷体_GB2312" w:cs="宋体"/>
                <w:kern w:val="0"/>
                <w:sz w:val="16"/>
                <w:szCs w:val="16"/>
              </w:rPr>
              <w:t>0</w:t>
            </w:r>
            <w:r>
              <w:rPr>
                <w:rFonts w:hint="eastAsia" w:ascii="楷体_GB2312" w:hAnsi="宋体" w:eastAsia="楷体_GB2312" w:cs="宋体"/>
                <w:kern w:val="0"/>
                <w:sz w:val="16"/>
                <w:szCs w:val="16"/>
              </w:rPr>
              <w:t>分。</w:t>
            </w:r>
          </w:p>
        </w:tc>
        <w:tc>
          <w:tcPr>
            <w:tcW w:w="1916" w:type="dxa"/>
            <w:tcBorders>
              <w:top w:val="nil"/>
              <w:left w:val="nil"/>
              <w:bottom w:val="single" w:color="auto" w:sz="4" w:space="0"/>
              <w:right w:val="single" w:color="auto" w:sz="4" w:space="0"/>
            </w:tcBorders>
            <w:vAlign w:val="center"/>
          </w:tcPr>
          <w:p>
            <w:pPr>
              <w:widowControl/>
              <w:spacing w:before="240"/>
              <w:jc w:val="center"/>
              <w:rPr>
                <w:rFonts w:ascii="楷体_GB2312" w:hAnsi="宋体" w:eastAsia="楷体_GB2312" w:cs="宋体"/>
                <w:kern w:val="0"/>
                <w:sz w:val="16"/>
                <w:szCs w:val="16"/>
              </w:rPr>
            </w:pPr>
            <w:r>
              <w:rPr>
                <w:rFonts w:ascii="楷体_GB2312" w:hAnsi="宋体" w:eastAsia="楷体_GB2312" w:cs="宋体"/>
                <w:kern w:val="0"/>
                <w:sz w:val="16"/>
                <w:szCs w:val="16"/>
              </w:rPr>
              <w:t>（713.08/618）*100%</w:t>
            </w:r>
            <w:r>
              <w:rPr>
                <w:rFonts w:hint="eastAsia" w:ascii="楷体_GB2312" w:hAnsi="宋体" w:eastAsia="楷体_GB2312" w:cs="宋体"/>
                <w:kern w:val="0"/>
                <w:sz w:val="16"/>
                <w:szCs w:val="16"/>
              </w:rPr>
              <w:t>获取方式</w:t>
            </w:r>
            <w:r>
              <w:rPr>
                <w:rFonts w:ascii="楷体_GB2312" w:hAnsi="宋体" w:eastAsia="楷体_GB2312" w:cs="宋体"/>
                <w:kern w:val="0"/>
                <w:sz w:val="16"/>
                <w:szCs w:val="16"/>
              </w:rPr>
              <w:t>2019</w:t>
            </w:r>
            <w:r>
              <w:rPr>
                <w:rFonts w:hint="eastAsia" w:ascii="楷体_GB2312" w:hAnsi="宋体" w:eastAsia="楷体_GB2312" w:cs="宋体"/>
                <w:kern w:val="0"/>
                <w:sz w:val="16"/>
                <w:szCs w:val="16"/>
              </w:rPr>
              <w:t>年决算数据</w:t>
            </w:r>
          </w:p>
        </w:tc>
        <w:tc>
          <w:tcPr>
            <w:tcW w:w="1003" w:type="dxa"/>
            <w:gridSpan w:val="2"/>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ascii="楷体_GB2312" w:hAnsi="宋体" w:eastAsia="楷体_GB2312" w:cs="宋体"/>
                <w:kern w:val="0"/>
                <w:sz w:val="16"/>
                <w:szCs w:val="16"/>
              </w:rPr>
              <w:t>100%</w:t>
            </w:r>
          </w:p>
        </w:tc>
        <w:tc>
          <w:tcPr>
            <w:tcW w:w="851" w:type="dxa"/>
            <w:gridSpan w:val="2"/>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ascii="楷体_GB2312" w:hAnsi="宋体" w:eastAsia="楷体_GB2312" w:cs="宋体"/>
                <w:kern w:val="0"/>
                <w:sz w:val="16"/>
                <w:szCs w:val="16"/>
              </w:rPr>
              <w:t>115.4%</w:t>
            </w:r>
          </w:p>
        </w:tc>
        <w:tc>
          <w:tcPr>
            <w:tcW w:w="866"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ascii="楷体_GB2312" w:hAnsi="宋体" w:eastAsia="楷体_GB2312" w:cs="宋体"/>
                <w:kern w:val="0"/>
                <w:sz w:val="16"/>
                <w:szCs w:val="16"/>
              </w:rPr>
              <w:t>10</w:t>
            </w:r>
          </w:p>
        </w:tc>
        <w:tc>
          <w:tcPr>
            <w:tcW w:w="1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预算完成率绩效目标为定量指标，按要求计算，达到指标值。</w:t>
            </w:r>
          </w:p>
        </w:tc>
      </w:tr>
      <w:tr>
        <w:tblPrEx>
          <w:tblCellMar>
            <w:top w:w="0" w:type="dxa"/>
            <w:left w:w="108" w:type="dxa"/>
            <w:bottom w:w="0" w:type="dxa"/>
            <w:right w:w="108" w:type="dxa"/>
          </w:tblCellMar>
        </w:tblPrEx>
        <w:trPr>
          <w:trHeight w:val="3060" w:hRule="atLeast"/>
        </w:trPr>
        <w:tc>
          <w:tcPr>
            <w:tcW w:w="637"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09"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16"/>
                <w:szCs w:val="16"/>
              </w:rPr>
            </w:pPr>
            <w:r>
              <w:rPr>
                <w:rFonts w:hint="eastAsia" w:ascii="楷体_GB2312" w:hAnsi="宋体" w:eastAsia="楷体_GB2312" w:cs="宋体"/>
                <w:kern w:val="0"/>
                <w:sz w:val="16"/>
                <w:szCs w:val="16"/>
              </w:rPr>
              <w:t>预算调整率</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w:t>
            </w:r>
            <w:r>
              <w:rPr>
                <w:rFonts w:ascii="楷体_GB2312" w:hAnsi="宋体" w:eastAsia="楷体_GB2312" w:cs="宋体"/>
                <w:kern w:val="0"/>
                <w:sz w:val="16"/>
                <w:szCs w:val="16"/>
              </w:rPr>
              <w:t>5</w:t>
            </w:r>
            <w:r>
              <w:rPr>
                <w:rFonts w:hint="eastAsia" w:ascii="楷体_GB2312" w:hAnsi="宋体" w:eastAsia="楷体_GB2312" w:cs="宋体"/>
                <w:kern w:val="0"/>
                <w:sz w:val="16"/>
                <w:szCs w:val="16"/>
              </w:rPr>
              <w:t>分）</w:t>
            </w:r>
          </w:p>
        </w:tc>
        <w:tc>
          <w:tcPr>
            <w:tcW w:w="85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16"/>
                <w:szCs w:val="16"/>
              </w:rPr>
            </w:pPr>
            <w:r>
              <w:rPr>
                <w:rFonts w:ascii="楷体_GB2312" w:hAnsi="宋体" w:eastAsia="楷体_GB2312" w:cs="宋体"/>
                <w:kern w:val="0"/>
                <w:sz w:val="16"/>
                <w:szCs w:val="16"/>
              </w:rPr>
              <w:t>5</w:t>
            </w:r>
          </w:p>
        </w:tc>
        <w:tc>
          <w:tcPr>
            <w:tcW w:w="1701"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16"/>
                <w:szCs w:val="16"/>
              </w:rPr>
            </w:pPr>
            <w:r>
              <w:rPr>
                <w:rFonts w:hint="eastAsia" w:ascii="楷体_GB2312" w:hAnsi="宋体" w:eastAsia="楷体_GB2312" w:cs="宋体"/>
                <w:kern w:val="0"/>
                <w:sz w:val="16"/>
                <w:szCs w:val="16"/>
              </w:rPr>
              <w:t>预算调整率</w:t>
            </w:r>
            <w:r>
              <w:rPr>
                <w:rFonts w:ascii="楷体_GB2312" w:hAnsi="宋体" w:eastAsia="楷体_GB2312" w:cs="宋体"/>
                <w:kern w:val="0"/>
                <w:sz w:val="16"/>
                <w:szCs w:val="16"/>
              </w:rPr>
              <w:t>=</w:t>
            </w:r>
            <w:r>
              <w:rPr>
                <w:rFonts w:hint="eastAsia" w:ascii="楷体_GB2312" w:hAnsi="宋体" w:eastAsia="楷体_GB2312" w:cs="宋体"/>
                <w:kern w:val="0"/>
                <w:sz w:val="16"/>
                <w:szCs w:val="16"/>
              </w:rPr>
              <w:t>（预算调整数</w:t>
            </w:r>
            <w:r>
              <w:rPr>
                <w:rFonts w:ascii="楷体_GB2312" w:hAnsi="宋体" w:eastAsia="楷体_GB2312" w:cs="宋体"/>
                <w:kern w:val="0"/>
                <w:sz w:val="16"/>
                <w:szCs w:val="16"/>
              </w:rPr>
              <w:t>/</w:t>
            </w:r>
            <w:r>
              <w:rPr>
                <w:rFonts w:hint="eastAsia" w:ascii="楷体_GB2312" w:hAnsi="宋体" w:eastAsia="楷体_GB2312" w:cs="宋体"/>
                <w:kern w:val="0"/>
                <w:sz w:val="16"/>
                <w:szCs w:val="16"/>
              </w:rPr>
              <w:t>预算数）×</w:t>
            </w:r>
            <w:r>
              <w:rPr>
                <w:rFonts w:ascii="楷体_GB2312" w:hAnsi="宋体" w:eastAsia="楷体_GB2312" w:cs="宋体"/>
                <w:kern w:val="0"/>
                <w:sz w:val="16"/>
                <w:szCs w:val="16"/>
              </w:rPr>
              <w:t>100%</w:t>
            </w:r>
            <w:r>
              <w:rPr>
                <w:rFonts w:hint="eastAsia" w:ascii="楷体_GB2312" w:hAnsi="宋体" w:eastAsia="楷体_GB2312" w:cs="宋体"/>
                <w:kern w:val="0"/>
                <w:sz w:val="16"/>
                <w:szCs w:val="16"/>
              </w:rPr>
              <w:t>，用以反映和考核部门（单位）预算的调整程度。</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预算调整数：部门（单位）在本年度内涉及预算的追加、追减或结构调整的资金总和（因落实国家政策、发生不可抗力、上级部门或本级党委政府临时交办而产生的调整除外）。</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预算包括一般公共预算与政府性基金预算。</w:t>
            </w:r>
          </w:p>
        </w:tc>
        <w:tc>
          <w:tcPr>
            <w:tcW w:w="3318"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16"/>
                <w:szCs w:val="16"/>
              </w:rPr>
            </w:pPr>
            <w:r>
              <w:rPr>
                <w:rFonts w:hint="eastAsia" w:ascii="楷体_GB2312" w:hAnsi="宋体" w:eastAsia="楷体_GB2312" w:cs="宋体"/>
                <w:kern w:val="0"/>
                <w:sz w:val="16"/>
                <w:szCs w:val="16"/>
              </w:rPr>
              <w:t>预算调整率绝对值≤</w:t>
            </w:r>
            <w:r>
              <w:rPr>
                <w:rFonts w:ascii="楷体_GB2312" w:hAnsi="宋体" w:eastAsia="楷体_GB2312" w:cs="宋体"/>
                <w:kern w:val="0"/>
                <w:sz w:val="16"/>
                <w:szCs w:val="16"/>
              </w:rPr>
              <w:t>5%</w:t>
            </w:r>
            <w:r>
              <w:rPr>
                <w:rFonts w:hint="eastAsia" w:ascii="楷体_GB2312" w:hAnsi="宋体" w:eastAsia="楷体_GB2312" w:cs="宋体"/>
                <w:kern w:val="0"/>
                <w:sz w:val="16"/>
                <w:szCs w:val="16"/>
              </w:rPr>
              <w:t>，得</w:t>
            </w:r>
            <w:r>
              <w:rPr>
                <w:rFonts w:ascii="楷体_GB2312" w:hAnsi="宋体" w:eastAsia="楷体_GB2312" w:cs="宋体"/>
                <w:kern w:val="0"/>
                <w:sz w:val="16"/>
                <w:szCs w:val="16"/>
              </w:rPr>
              <w:t>5</w:t>
            </w:r>
            <w:r>
              <w:rPr>
                <w:rFonts w:hint="eastAsia" w:ascii="楷体_GB2312" w:hAnsi="宋体" w:eastAsia="楷体_GB2312" w:cs="宋体"/>
                <w:kern w:val="0"/>
                <w:sz w:val="16"/>
                <w:szCs w:val="16"/>
              </w:rPr>
              <w:t>分。</w:t>
            </w:r>
            <w:r>
              <w:rPr>
                <w:rFonts w:ascii="楷体_GB2312" w:hAnsi="宋体" w:eastAsia="楷体_GB2312" w:cs="宋体"/>
                <w:kern w:val="0"/>
                <w:sz w:val="16"/>
                <w:szCs w:val="16"/>
              </w:rPr>
              <w:br w:type="textWrapping"/>
            </w:r>
            <w:r>
              <w:rPr>
                <w:rFonts w:hint="eastAsia" w:ascii="楷体_GB2312" w:hAnsi="宋体" w:eastAsia="楷体_GB2312" w:cs="宋体"/>
                <w:kern w:val="0"/>
                <w:sz w:val="16"/>
                <w:szCs w:val="16"/>
              </w:rPr>
              <w:t>预算调整率绝对值＞</w:t>
            </w:r>
            <w:r>
              <w:rPr>
                <w:rFonts w:ascii="楷体_GB2312" w:hAnsi="宋体" w:eastAsia="楷体_GB2312" w:cs="宋体"/>
                <w:kern w:val="0"/>
                <w:sz w:val="16"/>
                <w:szCs w:val="16"/>
              </w:rPr>
              <w:t>5%</w:t>
            </w:r>
            <w:r>
              <w:rPr>
                <w:rFonts w:hint="eastAsia" w:ascii="楷体_GB2312" w:hAnsi="宋体" w:eastAsia="楷体_GB2312" w:cs="宋体"/>
                <w:kern w:val="0"/>
                <w:sz w:val="16"/>
                <w:szCs w:val="16"/>
              </w:rPr>
              <w:t>的，每增加</w:t>
            </w:r>
            <w:r>
              <w:rPr>
                <w:rFonts w:ascii="楷体_GB2312" w:hAnsi="宋体" w:eastAsia="楷体_GB2312" w:cs="宋体"/>
                <w:kern w:val="0"/>
                <w:sz w:val="16"/>
                <w:szCs w:val="16"/>
              </w:rPr>
              <w:t>0.1</w:t>
            </w:r>
            <w:r>
              <w:rPr>
                <w:rFonts w:hint="eastAsia" w:ascii="楷体_GB2312" w:hAnsi="宋体" w:eastAsia="楷体_GB2312" w:cs="宋体"/>
                <w:kern w:val="0"/>
                <w:sz w:val="16"/>
                <w:szCs w:val="16"/>
              </w:rPr>
              <w:t>个百分点扣</w:t>
            </w:r>
            <w:r>
              <w:rPr>
                <w:rFonts w:ascii="楷体_GB2312" w:hAnsi="宋体" w:eastAsia="楷体_GB2312" w:cs="宋体"/>
                <w:kern w:val="0"/>
                <w:sz w:val="16"/>
                <w:szCs w:val="16"/>
              </w:rPr>
              <w:t>0.1</w:t>
            </w:r>
            <w:r>
              <w:rPr>
                <w:rFonts w:hint="eastAsia" w:ascii="楷体_GB2312" w:hAnsi="宋体" w:eastAsia="楷体_GB2312" w:cs="宋体"/>
                <w:kern w:val="0"/>
                <w:sz w:val="16"/>
                <w:szCs w:val="16"/>
              </w:rPr>
              <w:t>分，扣完为止。</w:t>
            </w:r>
          </w:p>
        </w:tc>
        <w:tc>
          <w:tcPr>
            <w:tcW w:w="191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16"/>
                <w:szCs w:val="16"/>
              </w:rPr>
            </w:pPr>
            <w:r>
              <w:rPr>
                <w:rFonts w:hint="eastAsia" w:ascii="楷体_GB2312" w:hAnsi="宋体" w:eastAsia="楷体_GB2312" w:cs="宋体"/>
                <w:kern w:val="0"/>
                <w:sz w:val="16"/>
                <w:szCs w:val="16"/>
              </w:rPr>
              <w:t>（</w:t>
            </w:r>
            <w:r>
              <w:rPr>
                <w:rFonts w:ascii="楷体_GB2312" w:hAnsi="宋体" w:eastAsia="楷体_GB2312" w:cs="宋体"/>
                <w:kern w:val="0"/>
                <w:sz w:val="16"/>
                <w:szCs w:val="16"/>
              </w:rPr>
              <w:t>740-618）/618*100%</w:t>
            </w:r>
            <w:r>
              <w:rPr>
                <w:rFonts w:hint="eastAsia" w:ascii="楷体_GB2312" w:hAnsi="宋体" w:eastAsia="楷体_GB2312" w:cs="宋体"/>
                <w:kern w:val="0"/>
                <w:sz w:val="16"/>
                <w:szCs w:val="16"/>
              </w:rPr>
              <w:t>获取方式</w:t>
            </w:r>
            <w:r>
              <w:rPr>
                <w:rFonts w:ascii="楷体_GB2312" w:hAnsi="宋体" w:eastAsia="楷体_GB2312" w:cs="宋体"/>
                <w:kern w:val="0"/>
                <w:sz w:val="16"/>
                <w:szCs w:val="16"/>
              </w:rPr>
              <w:t>2019</w:t>
            </w:r>
            <w:r>
              <w:rPr>
                <w:rFonts w:hint="eastAsia" w:ascii="楷体_GB2312" w:hAnsi="宋体" w:eastAsia="楷体_GB2312" w:cs="宋体"/>
                <w:kern w:val="0"/>
                <w:sz w:val="16"/>
                <w:szCs w:val="16"/>
              </w:rPr>
              <w:t>年决算数据</w:t>
            </w:r>
          </w:p>
        </w:tc>
        <w:tc>
          <w:tcPr>
            <w:tcW w:w="1003" w:type="dxa"/>
            <w:gridSpan w:val="2"/>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16"/>
                <w:szCs w:val="16"/>
              </w:rPr>
            </w:pPr>
            <w:r>
              <w:rPr>
                <w:rFonts w:ascii="楷体_GB2312" w:hAnsi="宋体" w:eastAsia="楷体_GB2312" w:cs="宋体"/>
                <w:kern w:val="0"/>
                <w:sz w:val="16"/>
                <w:szCs w:val="16"/>
              </w:rPr>
              <w:t>0</w:t>
            </w:r>
          </w:p>
        </w:tc>
        <w:tc>
          <w:tcPr>
            <w:tcW w:w="851" w:type="dxa"/>
            <w:gridSpan w:val="2"/>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16"/>
                <w:szCs w:val="16"/>
              </w:rPr>
            </w:pPr>
            <w:r>
              <w:rPr>
                <w:rFonts w:ascii="楷体_GB2312" w:hAnsi="宋体" w:eastAsia="楷体_GB2312" w:cs="宋体"/>
                <w:kern w:val="0"/>
                <w:sz w:val="16"/>
                <w:szCs w:val="16"/>
              </w:rPr>
              <w:t>19.74%</w:t>
            </w:r>
          </w:p>
        </w:tc>
        <w:tc>
          <w:tcPr>
            <w:tcW w:w="866"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16"/>
                <w:szCs w:val="16"/>
              </w:rPr>
            </w:pPr>
            <w:r>
              <w:rPr>
                <w:rFonts w:ascii="楷体_GB2312" w:hAnsi="宋体" w:eastAsia="楷体_GB2312" w:cs="宋体"/>
                <w:kern w:val="0"/>
                <w:sz w:val="16"/>
                <w:szCs w:val="16"/>
              </w:rPr>
              <w:t>0</w:t>
            </w:r>
          </w:p>
        </w:tc>
        <w:tc>
          <w:tcPr>
            <w:tcW w:w="1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原因：日常公用经费及项目经费预算过小；改进措施：提高部门预算编制的科学性。</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组织培训学习，提高预算精准度。</w:t>
            </w:r>
          </w:p>
        </w:tc>
      </w:tr>
    </w:tbl>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tbl>
      <w:tblPr>
        <w:tblStyle w:val="7"/>
        <w:tblW w:w="15379" w:type="dxa"/>
        <w:tblInd w:w="-1096" w:type="dxa"/>
        <w:tblLayout w:type="autofit"/>
        <w:tblCellMar>
          <w:top w:w="0" w:type="dxa"/>
          <w:left w:w="108" w:type="dxa"/>
          <w:bottom w:w="0" w:type="dxa"/>
          <w:right w:w="108" w:type="dxa"/>
        </w:tblCellMar>
      </w:tblPr>
      <w:tblGrid>
        <w:gridCol w:w="551"/>
        <w:gridCol w:w="698"/>
        <w:gridCol w:w="666"/>
        <w:gridCol w:w="417"/>
        <w:gridCol w:w="2862"/>
        <w:gridCol w:w="2730"/>
        <w:gridCol w:w="1890"/>
        <w:gridCol w:w="840"/>
        <w:gridCol w:w="840"/>
        <w:gridCol w:w="1066"/>
        <w:gridCol w:w="1349"/>
        <w:gridCol w:w="1470"/>
      </w:tblGrid>
      <w:tr>
        <w:tblPrEx>
          <w:tblCellMar>
            <w:top w:w="0" w:type="dxa"/>
            <w:left w:w="108" w:type="dxa"/>
            <w:bottom w:w="0" w:type="dxa"/>
            <w:right w:w="108" w:type="dxa"/>
          </w:tblCellMar>
        </w:tblPrEx>
        <w:trPr>
          <w:trHeight w:val="979" w:hRule="atLeast"/>
        </w:trPr>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86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10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235" w:hRule="atLeast"/>
        </w:trPr>
        <w:tc>
          <w:tcPr>
            <w:tcW w:w="5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w:t>
            </w:r>
            <w:r>
              <w:rPr>
                <w:rFonts w:ascii="楷体_GB2312" w:hAnsi="宋体" w:eastAsia="楷体_GB2312" w:cs="宋体"/>
                <w:kern w:val="0"/>
                <w:sz w:val="20"/>
                <w:szCs w:val="20"/>
              </w:rPr>
              <w:t>25</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ascii="楷体_GB2312" w:hAnsi="宋体" w:eastAsia="楷体_GB2312" w:cs="宋体"/>
                <w:kern w:val="0"/>
                <w:sz w:val="20"/>
                <w:szCs w:val="20"/>
              </w:rPr>
              <w:t>=</w:t>
            </w:r>
            <w:r>
              <w:rPr>
                <w:rFonts w:hint="eastAsia" w:ascii="楷体_GB2312" w:hAnsi="宋体" w:eastAsia="楷体_GB2312" w:cs="宋体"/>
                <w:kern w:val="0"/>
                <w:sz w:val="20"/>
                <w:szCs w:val="20"/>
              </w:rPr>
              <w:t>（实际支出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支出预算）×</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，用以反映和考核部门（单位）预算执行的及时性和均衡性程度。</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（上年结余结转</w:t>
            </w:r>
            <w:r>
              <w:rPr>
                <w:rFonts w:ascii="楷体_GB2312" w:hAnsi="宋体" w:eastAsia="楷体_GB2312" w:cs="宋体"/>
                <w:kern w:val="0"/>
                <w:sz w:val="20"/>
                <w:szCs w:val="20"/>
              </w:rPr>
              <w:t>+</w:t>
            </w:r>
            <w:r>
              <w:rPr>
                <w:rFonts w:hint="eastAsia" w:ascii="楷体_GB2312" w:hAnsi="宋体" w:eastAsia="楷体_GB2312" w:cs="宋体"/>
                <w:kern w:val="0"/>
                <w:sz w:val="20"/>
                <w:szCs w:val="20"/>
              </w:rPr>
              <w:t>本年部门预算安排</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上半年执行中追加追减）</w:t>
            </w:r>
            <w:r>
              <w:rPr>
                <w:rFonts w:ascii="楷体_GB2312" w:hAnsi="宋体" w:eastAsia="楷体_GB2312" w:cs="宋体"/>
                <w:kern w:val="0"/>
                <w:sz w:val="20"/>
                <w:szCs w:val="20"/>
              </w:rPr>
              <w:t>*100%</w:t>
            </w:r>
            <w:r>
              <w:rPr>
                <w:rFonts w:hint="eastAsia" w:ascii="楷体_GB2312" w:hAnsi="宋体" w:eastAsia="楷体_GB2312" w:cs="宋体"/>
                <w:kern w:val="0"/>
                <w:sz w:val="20"/>
                <w:szCs w:val="20"/>
              </w:rPr>
              <w:t>。</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w:t>
            </w:r>
            <w:r>
              <w:rPr>
                <w:rFonts w:ascii="楷体_GB2312" w:hAnsi="宋体" w:eastAsia="楷体_GB2312" w:cs="宋体"/>
                <w:kern w:val="0"/>
                <w:sz w:val="20"/>
                <w:szCs w:val="20"/>
              </w:rPr>
              <w:t>/</w:t>
            </w:r>
            <w:r>
              <w:rPr>
                <w:rFonts w:hint="eastAsia" w:ascii="楷体_GB2312" w:hAnsi="宋体" w:eastAsia="楷体_GB2312" w:cs="宋体"/>
                <w:kern w:val="0"/>
                <w:sz w:val="20"/>
                <w:szCs w:val="20"/>
              </w:rPr>
              <w:t>（上年结余结转</w:t>
            </w:r>
            <w:r>
              <w:rPr>
                <w:rFonts w:ascii="楷体_GB2312" w:hAnsi="宋体" w:eastAsia="楷体_GB2312" w:cs="宋体"/>
                <w:kern w:val="0"/>
                <w:sz w:val="20"/>
                <w:szCs w:val="20"/>
              </w:rPr>
              <w:t>+</w:t>
            </w:r>
            <w:r>
              <w:rPr>
                <w:rFonts w:hint="eastAsia" w:ascii="楷体_GB2312" w:hAnsi="宋体" w:eastAsia="楷体_GB2312" w:cs="宋体"/>
                <w:kern w:val="0"/>
                <w:sz w:val="20"/>
                <w:szCs w:val="20"/>
              </w:rPr>
              <w:t>本年部门预算安排</w:t>
            </w:r>
            <w:r>
              <w:rPr>
                <w:rFonts w:ascii="楷体_GB2312" w:hAnsi="宋体" w:eastAsia="楷体_GB2312" w:cs="宋体"/>
                <w:kern w:val="0"/>
                <w:sz w:val="20"/>
                <w:szCs w:val="20"/>
              </w:rPr>
              <w:t>+</w:t>
            </w:r>
            <w:r>
              <w:rPr>
                <w:rFonts w:hint="eastAsia" w:ascii="楷体_GB2312" w:hAnsi="宋体" w:eastAsia="楷体_GB2312" w:cs="宋体"/>
                <w:kern w:val="0"/>
                <w:sz w:val="20"/>
                <w:szCs w:val="20"/>
              </w:rPr>
              <w:t>前三季度执行中追加追减）</w:t>
            </w:r>
            <w:r>
              <w:rPr>
                <w:rFonts w:ascii="楷体_GB2312" w:hAnsi="宋体" w:eastAsia="楷体_GB2312" w:cs="宋体"/>
                <w:kern w:val="0"/>
                <w:sz w:val="20"/>
                <w:szCs w:val="20"/>
              </w:rPr>
              <w:t>*100%</w:t>
            </w:r>
            <w:r>
              <w:rPr>
                <w:rFonts w:hint="eastAsia" w:ascii="楷体_GB2312" w:hAnsi="宋体" w:eastAsia="楷体_GB2312" w:cs="宋体"/>
                <w:kern w:val="0"/>
                <w:sz w:val="20"/>
                <w:szCs w:val="20"/>
              </w:rPr>
              <w:t>。</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w:t>
            </w:r>
            <w:r>
              <w:rPr>
                <w:rFonts w:ascii="楷体_GB2312" w:hAnsi="宋体" w:eastAsia="楷体_GB2312" w:cs="宋体"/>
                <w:kern w:val="0"/>
                <w:sz w:val="20"/>
                <w:szCs w:val="20"/>
              </w:rPr>
              <w:t>45%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分；进度率在</w:t>
            </w:r>
            <w:r>
              <w:rPr>
                <w:rFonts w:ascii="楷体_GB2312" w:hAnsi="宋体" w:eastAsia="楷体_GB2312" w:cs="宋体"/>
                <w:kern w:val="0"/>
                <w:sz w:val="20"/>
                <w:szCs w:val="20"/>
              </w:rPr>
              <w:t>40%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45%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1</w:t>
            </w:r>
            <w:r>
              <w:rPr>
                <w:rFonts w:hint="eastAsia" w:ascii="楷体_GB2312" w:hAnsi="宋体" w:eastAsia="楷体_GB2312" w:cs="宋体"/>
                <w:kern w:val="0"/>
                <w:sz w:val="20"/>
                <w:szCs w:val="20"/>
              </w:rPr>
              <w:t>分；进度率＜</w:t>
            </w:r>
            <w:r>
              <w:rPr>
                <w:rFonts w:ascii="楷体_GB2312" w:hAnsi="宋体" w:eastAsia="楷体_GB2312" w:cs="宋体"/>
                <w:kern w:val="0"/>
                <w:sz w:val="20"/>
                <w:szCs w:val="20"/>
              </w:rPr>
              <w:t>40%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w:t>
            </w:r>
            <w:r>
              <w:rPr>
                <w:rFonts w:ascii="楷体_GB2312" w:hAnsi="宋体" w:eastAsia="楷体_GB2312" w:cs="宋体"/>
                <w:kern w:val="0"/>
                <w:sz w:val="20"/>
                <w:szCs w:val="20"/>
              </w:rPr>
              <w:t>75%</w:t>
            </w:r>
            <w:r>
              <w:rPr>
                <w:rFonts w:hint="eastAsia" w:ascii="楷体_GB2312" w:hAnsi="宋体" w:eastAsia="楷体_GB2312" w:cs="宋体"/>
                <w:kern w:val="0"/>
                <w:sz w:val="20"/>
                <w:szCs w:val="20"/>
              </w:rPr>
              <w:t>，得</w:t>
            </w:r>
            <w:r>
              <w:rPr>
                <w:rFonts w:ascii="楷体_GB2312" w:hAnsi="宋体" w:eastAsia="楷体_GB2312" w:cs="宋体"/>
                <w:kern w:val="0"/>
                <w:sz w:val="20"/>
                <w:szCs w:val="20"/>
              </w:rPr>
              <w:t>3</w:t>
            </w:r>
            <w:r>
              <w:rPr>
                <w:rFonts w:hint="eastAsia" w:ascii="楷体_GB2312" w:hAnsi="宋体" w:eastAsia="楷体_GB2312" w:cs="宋体"/>
                <w:kern w:val="0"/>
                <w:sz w:val="20"/>
                <w:szCs w:val="20"/>
              </w:rPr>
              <w:t>分；进度率在</w:t>
            </w:r>
            <w:r>
              <w:rPr>
                <w:rFonts w:ascii="楷体_GB2312" w:hAnsi="宋体" w:eastAsia="楷体_GB2312" w:cs="宋体"/>
                <w:kern w:val="0"/>
                <w:sz w:val="20"/>
                <w:szCs w:val="20"/>
              </w:rPr>
              <w:t>60%</w:t>
            </w:r>
            <w:r>
              <w:rPr>
                <w:rFonts w:hint="eastAsia" w:ascii="楷体_GB2312" w:hAnsi="宋体" w:eastAsia="楷体_GB2312" w:cs="宋体"/>
                <w:kern w:val="0"/>
                <w:sz w:val="20"/>
                <w:szCs w:val="20"/>
              </w:rPr>
              <w:t>（含）和</w:t>
            </w:r>
            <w:r>
              <w:rPr>
                <w:rFonts w:ascii="楷体_GB2312" w:hAnsi="宋体" w:eastAsia="楷体_GB2312" w:cs="宋体"/>
                <w:kern w:val="0"/>
                <w:sz w:val="20"/>
                <w:szCs w:val="20"/>
              </w:rPr>
              <w:t>75%</w:t>
            </w:r>
            <w:r>
              <w:rPr>
                <w:rFonts w:hint="eastAsia" w:ascii="楷体_GB2312" w:hAnsi="宋体" w:eastAsia="楷体_GB2312" w:cs="宋体"/>
                <w:kern w:val="0"/>
                <w:sz w:val="20"/>
                <w:szCs w:val="20"/>
              </w:rPr>
              <w:t>之间，得</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分；进度率＜</w:t>
            </w:r>
            <w:r>
              <w:rPr>
                <w:rFonts w:ascii="楷体_GB2312" w:hAnsi="宋体" w:eastAsia="楷体_GB2312" w:cs="宋体"/>
                <w:kern w:val="0"/>
                <w:sz w:val="20"/>
                <w:szCs w:val="20"/>
              </w:rPr>
              <w:t>60%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集中支付系统</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w:t>
            </w:r>
            <w:r>
              <w:rPr>
                <w:rFonts w:ascii="楷体_GB2312" w:hAnsi="宋体" w:eastAsia="楷体_GB2312" w:cs="宋体"/>
                <w:kern w:val="0"/>
                <w:sz w:val="20"/>
                <w:szCs w:val="20"/>
              </w:rPr>
              <w:t>50%</w:t>
            </w:r>
            <w:r>
              <w:rPr>
                <w:rFonts w:hint="eastAsia" w:ascii="楷体_GB2312" w:hAnsi="宋体" w:eastAsia="楷体_GB2312" w:cs="宋体"/>
                <w:kern w:val="0"/>
                <w:sz w:val="20"/>
                <w:szCs w:val="20"/>
              </w:rPr>
              <w:t>；三季度进度</w:t>
            </w:r>
            <w:r>
              <w:rPr>
                <w:rFonts w:ascii="楷体_GB2312" w:hAnsi="宋体" w:eastAsia="楷体_GB2312" w:cs="宋体"/>
                <w:kern w:val="0"/>
                <w:sz w:val="20"/>
                <w:szCs w:val="20"/>
              </w:rPr>
              <w:t>75%</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w:t>
            </w:r>
            <w:r>
              <w:rPr>
                <w:rFonts w:ascii="楷体_GB2312" w:hAnsi="宋体" w:eastAsia="楷体_GB2312" w:cs="宋体"/>
                <w:kern w:val="0"/>
                <w:sz w:val="20"/>
                <w:szCs w:val="20"/>
              </w:rPr>
              <w:t>60%</w:t>
            </w:r>
            <w:r>
              <w:rPr>
                <w:rFonts w:hint="eastAsia" w:ascii="楷体_GB2312" w:hAnsi="宋体" w:eastAsia="楷体_GB2312" w:cs="宋体"/>
                <w:kern w:val="0"/>
                <w:sz w:val="20"/>
                <w:szCs w:val="20"/>
              </w:rPr>
              <w:t>；三季度进度</w:t>
            </w:r>
            <w:r>
              <w:rPr>
                <w:rFonts w:ascii="楷体_GB2312" w:hAnsi="宋体" w:eastAsia="楷体_GB2312" w:cs="宋体"/>
                <w:kern w:val="0"/>
                <w:sz w:val="20"/>
                <w:szCs w:val="20"/>
              </w:rPr>
              <w:t>100%</w:t>
            </w:r>
          </w:p>
        </w:tc>
        <w:tc>
          <w:tcPr>
            <w:tcW w:w="1066"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14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530"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w:t>
            </w:r>
            <w:r>
              <w:rPr>
                <w:rFonts w:ascii="楷体_GB2312" w:hAnsi="宋体" w:eastAsia="楷体_GB2312" w:cs="宋体"/>
                <w:kern w:val="0"/>
                <w:sz w:val="20"/>
                <w:szCs w:val="20"/>
              </w:rPr>
              <w:t>/</w:t>
            </w:r>
            <w:r>
              <w:rPr>
                <w:rFonts w:hint="eastAsia" w:ascii="楷体_GB2312" w:hAnsi="宋体" w:eastAsia="楷体_GB2312" w:cs="宋体"/>
                <w:kern w:val="0"/>
                <w:sz w:val="20"/>
                <w:szCs w:val="20"/>
              </w:rPr>
              <w:t>其他收入预算数×</w:t>
            </w:r>
            <w:r>
              <w:rPr>
                <w:rFonts w:ascii="楷体_GB2312" w:hAnsi="宋体" w:eastAsia="楷体_GB2312" w:cs="宋体"/>
                <w:kern w:val="0"/>
                <w:sz w:val="20"/>
                <w:szCs w:val="20"/>
              </w:rPr>
              <w:t>100%-100%</w:t>
            </w:r>
            <w:r>
              <w:rPr>
                <w:rFonts w:hint="eastAsia" w:ascii="楷体_GB2312" w:hAnsi="宋体" w:eastAsia="楷体_GB2312" w:cs="宋体"/>
                <w:kern w:val="0"/>
                <w:sz w:val="20"/>
                <w:szCs w:val="20"/>
              </w:rPr>
              <w:t>。</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20%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w:t>
            </w:r>
            <w:r>
              <w:rPr>
                <w:rFonts w:ascii="楷体_GB2312" w:hAnsi="宋体" w:eastAsia="楷体_GB2312" w:cs="宋体"/>
                <w:kern w:val="0"/>
                <w:sz w:val="20"/>
                <w:szCs w:val="20"/>
              </w:rPr>
              <w:t>20%</w:t>
            </w:r>
            <w:r>
              <w:rPr>
                <w:rFonts w:hint="eastAsia" w:ascii="楷体_GB2312" w:hAnsi="宋体" w:eastAsia="楷体_GB2312" w:cs="宋体"/>
                <w:kern w:val="0"/>
                <w:sz w:val="20"/>
                <w:szCs w:val="20"/>
              </w:rPr>
              <w:t>和</w:t>
            </w:r>
            <w:r>
              <w:rPr>
                <w:rFonts w:ascii="楷体_GB2312" w:hAnsi="宋体" w:eastAsia="楷体_GB2312" w:cs="宋体"/>
                <w:kern w:val="0"/>
                <w:sz w:val="20"/>
                <w:szCs w:val="20"/>
              </w:rPr>
              <w:t>40%</w:t>
            </w:r>
            <w:r>
              <w:rPr>
                <w:rFonts w:hint="eastAsia" w:ascii="楷体_GB2312" w:hAnsi="宋体" w:eastAsia="楷体_GB2312" w:cs="宋体"/>
                <w:kern w:val="0"/>
                <w:sz w:val="20"/>
                <w:szCs w:val="20"/>
              </w:rPr>
              <w:t>（含）之间，得</w:t>
            </w:r>
            <w:r>
              <w:rPr>
                <w:rFonts w:ascii="楷体_GB2312" w:hAnsi="宋体" w:eastAsia="楷体_GB2312" w:cs="宋体"/>
                <w:kern w:val="0"/>
                <w:sz w:val="20"/>
                <w:szCs w:val="20"/>
              </w:rPr>
              <w:t>3</w:t>
            </w:r>
            <w:r>
              <w:rPr>
                <w:rFonts w:hint="eastAsia" w:ascii="楷体_GB2312" w:hAnsi="宋体" w:eastAsia="楷体_GB2312" w:cs="宋体"/>
                <w:kern w:val="0"/>
                <w:sz w:val="20"/>
                <w:szCs w:val="20"/>
              </w:rPr>
              <w:t>分。</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w:t>
            </w:r>
            <w:r>
              <w:rPr>
                <w:rFonts w:ascii="楷体_GB2312" w:hAnsi="宋体" w:eastAsia="楷体_GB2312" w:cs="宋体"/>
                <w:kern w:val="0"/>
                <w:sz w:val="20"/>
                <w:szCs w:val="20"/>
              </w:rPr>
              <w:t>40%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0</w:t>
            </w:r>
            <w:r>
              <w:rPr>
                <w:rFonts w:hint="eastAsia" w:ascii="楷体_GB2312" w:hAnsi="宋体" w:eastAsia="楷体_GB2312" w:cs="宋体"/>
                <w:kern w:val="0"/>
                <w:sz w:val="20"/>
                <w:szCs w:val="20"/>
              </w:rPr>
              <w:t>分。</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1066"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其他收入为不可遇见的收入，因此未列入部门预算，以后要重视对其他收入的估计。</w:t>
            </w:r>
          </w:p>
        </w:tc>
        <w:tc>
          <w:tcPr>
            <w:tcW w:w="14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其他收入预算为</w:t>
            </w:r>
            <w:r>
              <w:rPr>
                <w:rFonts w:ascii="仿宋_GB2312" w:hAnsi="宋体" w:eastAsia="仿宋_GB2312" w:cs="宋体"/>
                <w:kern w:val="0"/>
                <w:sz w:val="20"/>
                <w:szCs w:val="20"/>
              </w:rPr>
              <w:t>0</w:t>
            </w:r>
            <w:r>
              <w:rPr>
                <w:rFonts w:hint="eastAsia" w:ascii="仿宋_GB2312" w:hAnsi="宋体" w:eastAsia="仿宋_GB2312" w:cs="宋体"/>
                <w:kern w:val="0"/>
                <w:sz w:val="20"/>
                <w:szCs w:val="20"/>
              </w:rPr>
              <w:t>时，公式不成立。</w:t>
            </w:r>
          </w:p>
        </w:tc>
      </w:tr>
      <w:tr>
        <w:tblPrEx>
          <w:tblCellMar>
            <w:top w:w="0" w:type="dxa"/>
            <w:left w:w="108" w:type="dxa"/>
            <w:bottom w:w="0" w:type="dxa"/>
            <w:right w:w="108" w:type="dxa"/>
          </w:tblCellMar>
        </w:tblPrEx>
        <w:trPr>
          <w:trHeight w:val="1782" w:hRule="atLeast"/>
        </w:trPr>
        <w:tc>
          <w:tcPr>
            <w:tcW w:w="551"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w:t>
            </w:r>
            <w:r>
              <w:rPr>
                <w:rFonts w:ascii="楷体_GB2312" w:hAnsi="宋体" w:eastAsia="楷体_GB2312" w:cs="宋体"/>
                <w:kern w:val="0"/>
                <w:sz w:val="20"/>
                <w:szCs w:val="20"/>
              </w:rPr>
              <w:t>15</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t>=</w:t>
            </w:r>
            <w:r>
              <w:rPr>
                <w:rFonts w:hint="eastAsia" w:ascii="楷体_GB2312" w:hAnsi="宋体" w:eastAsia="楷体_GB2312" w:cs="宋体"/>
                <w:kern w:val="0"/>
                <w:sz w:val="20"/>
                <w:szCs w:val="20"/>
              </w:rPr>
              <w:t>（“三公经费”实际支出数</w:t>
            </w:r>
            <w:r>
              <w:rPr>
                <w:rFonts w:ascii="楷体_GB2312" w:hAnsi="宋体" w:eastAsia="楷体_GB2312" w:cs="宋体"/>
                <w:kern w:val="0"/>
                <w:sz w:val="20"/>
                <w:szCs w:val="20"/>
              </w:rPr>
              <w:t>/</w:t>
            </w:r>
            <w:r>
              <w:rPr>
                <w:rFonts w:hint="eastAsia" w:ascii="楷体_GB2312" w:hAnsi="宋体" w:eastAsia="楷体_GB2312" w:cs="宋体"/>
                <w:kern w:val="0"/>
                <w:sz w:val="20"/>
                <w:szCs w:val="20"/>
              </w:rPr>
              <w:t>“三公经费”预算安排数）×</w:t>
            </w:r>
            <w:r>
              <w:rPr>
                <w:rFonts w:ascii="楷体_GB2312" w:hAnsi="宋体" w:eastAsia="楷体_GB2312" w:cs="宋体"/>
                <w:kern w:val="0"/>
                <w:sz w:val="20"/>
                <w:szCs w:val="20"/>
              </w:rPr>
              <w:t>100%</w:t>
            </w:r>
            <w:r>
              <w:rPr>
                <w:rFonts w:hint="eastAsia" w:ascii="楷体_GB2312" w:hAnsi="宋体" w:eastAsia="楷体_GB2312" w:cs="宋体"/>
                <w:kern w:val="0"/>
                <w:sz w:val="20"/>
                <w:szCs w:val="20"/>
              </w:rPr>
              <w:t>，用以反映和考核部门（单位）对“三公经费”的实际控制程度。</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ascii="楷体_GB2312" w:hAnsi="宋体" w:eastAsia="楷体_GB2312" w:cs="宋体"/>
                <w:kern w:val="0"/>
                <w:sz w:val="20"/>
                <w:szCs w:val="20"/>
              </w:rPr>
              <w:t xml:space="preserve"> </w:t>
            </w:r>
            <w:r>
              <w:rPr>
                <w:rFonts w:hint="eastAsia" w:ascii="楷体_GB2312" w:hAnsi="宋体" w:eastAsia="楷体_GB2312" w:cs="宋体"/>
                <w:kern w:val="0"/>
                <w:sz w:val="20"/>
                <w:szCs w:val="20"/>
              </w:rPr>
              <w:t>≤</w:t>
            </w:r>
            <w:r>
              <w:rPr>
                <w:rFonts w:ascii="楷体_GB2312" w:hAnsi="宋体" w:eastAsia="楷体_GB2312" w:cs="宋体"/>
                <w:kern w:val="0"/>
                <w:sz w:val="20"/>
                <w:szCs w:val="20"/>
              </w:rPr>
              <w:t>100%</w:t>
            </w:r>
            <w:r>
              <w:rPr>
                <w:rFonts w:hint="eastAsia" w:ascii="楷体_GB2312" w:hAnsi="宋体" w:eastAsia="楷体_GB2312" w:cs="宋体"/>
                <w:kern w:val="0"/>
                <w:sz w:val="20"/>
                <w:szCs w:val="20"/>
              </w:rPr>
              <w:t>，得</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分，每增加</w:t>
            </w:r>
            <w:r>
              <w:rPr>
                <w:rFonts w:ascii="楷体_GB2312" w:hAnsi="宋体" w:eastAsia="楷体_GB2312" w:cs="宋体"/>
                <w:kern w:val="0"/>
                <w:sz w:val="20"/>
                <w:szCs w:val="20"/>
              </w:rPr>
              <w:t>0.1</w:t>
            </w:r>
            <w:r>
              <w:rPr>
                <w:rFonts w:hint="eastAsia" w:ascii="楷体_GB2312" w:hAnsi="宋体" w:eastAsia="楷体_GB2312" w:cs="宋体"/>
                <w:kern w:val="0"/>
                <w:sz w:val="20"/>
                <w:szCs w:val="20"/>
              </w:rPr>
              <w:t>个百分点扣</w:t>
            </w:r>
            <w:r>
              <w:rPr>
                <w:rFonts w:ascii="楷体_GB2312" w:hAnsi="宋体" w:eastAsia="楷体_GB2312" w:cs="宋体"/>
                <w:kern w:val="0"/>
                <w:sz w:val="20"/>
                <w:szCs w:val="20"/>
              </w:rPr>
              <w:t>0.5</w:t>
            </w:r>
            <w:r>
              <w:rPr>
                <w:rFonts w:hint="eastAsia" w:ascii="楷体_GB2312" w:hAnsi="宋体" w:eastAsia="楷体_GB2312" w:cs="宋体"/>
                <w:kern w:val="0"/>
                <w:sz w:val="20"/>
                <w:szCs w:val="20"/>
              </w:rPr>
              <w:t>分，扣完为止。</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22.74/25.09</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right"/>
              <w:rPr>
                <w:rFonts w:ascii="楷体_GB2312" w:hAnsi="宋体" w:eastAsia="楷体_GB2312" w:cs="宋体"/>
                <w:kern w:val="0"/>
                <w:sz w:val="20"/>
                <w:szCs w:val="20"/>
              </w:rPr>
            </w:pPr>
            <w:r>
              <w:rPr>
                <w:rFonts w:ascii="楷体_GB2312" w:hAnsi="宋体" w:eastAsia="楷体_GB2312" w:cs="宋体"/>
                <w:kern w:val="0"/>
                <w:sz w:val="20"/>
                <w:szCs w:val="20"/>
              </w:rPr>
              <w:t>90.63%</w:t>
            </w:r>
          </w:p>
        </w:tc>
        <w:tc>
          <w:tcPr>
            <w:tcW w:w="10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招待次数及人数减少</w:t>
            </w:r>
          </w:p>
        </w:tc>
        <w:tc>
          <w:tcPr>
            <w:tcW w:w="14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782" w:hRule="atLeast"/>
        </w:trPr>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862"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ascii="楷体_GB2312" w:hAnsi="宋体" w:eastAsia="楷体_GB2312" w:cs="宋体"/>
                <w:kern w:val="0"/>
                <w:sz w:val="20"/>
                <w:szCs w:val="20"/>
              </w:rPr>
              <w:br w:type="textWrapping"/>
            </w:r>
            <w:r>
              <w:rPr>
                <w:rFonts w:ascii="楷体_GB2312" w:hAnsi="宋体" w:eastAsia="楷体_GB2312" w:cs="宋体"/>
                <w:kern w:val="0"/>
                <w:sz w:val="20"/>
                <w:szCs w:val="20"/>
              </w:rPr>
              <w:t>1.</w:t>
            </w:r>
            <w:r>
              <w:rPr>
                <w:rFonts w:hint="eastAsia" w:ascii="楷体_GB2312" w:hAnsi="宋体" w:eastAsia="楷体_GB2312" w:cs="宋体"/>
                <w:kern w:val="0"/>
                <w:sz w:val="20"/>
                <w:szCs w:val="20"/>
              </w:rPr>
              <w:t>新增资产配置按预算执行。</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资产有偿使用、处置按规定程序审批。</w:t>
            </w:r>
            <w:r>
              <w:rPr>
                <w:rFonts w:ascii="楷体_GB2312" w:hAnsi="宋体" w:eastAsia="楷体_GB2312" w:cs="宋体"/>
                <w:kern w:val="0"/>
                <w:sz w:val="20"/>
                <w:szCs w:val="20"/>
              </w:rPr>
              <w:br w:type="textWrapping"/>
            </w:r>
            <w:r>
              <w:rPr>
                <w:rFonts w:ascii="楷体_GB2312" w:hAnsi="宋体" w:eastAsia="楷体_GB2312" w:cs="宋体"/>
                <w:kern w:val="0"/>
                <w:sz w:val="20"/>
                <w:szCs w:val="20"/>
              </w:rPr>
              <w:t>3.</w:t>
            </w:r>
            <w:r>
              <w:rPr>
                <w:rFonts w:hint="eastAsia" w:ascii="楷体_GB2312" w:hAnsi="宋体" w:eastAsia="楷体_GB2312" w:cs="宋体"/>
                <w:kern w:val="0"/>
                <w:sz w:val="20"/>
                <w:szCs w:val="20"/>
              </w:rPr>
              <w:t>资产收益及时、足额上缴财政。</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分，有</w:t>
            </w:r>
            <w:r>
              <w:rPr>
                <w:rFonts w:ascii="楷体_GB2312" w:hAnsi="宋体" w:eastAsia="楷体_GB2312" w:cs="宋体"/>
                <w:kern w:val="0"/>
                <w:sz w:val="20"/>
                <w:szCs w:val="20"/>
              </w:rPr>
              <w:t>1</w:t>
            </w:r>
            <w:r>
              <w:rPr>
                <w:rFonts w:hint="eastAsia" w:ascii="楷体_GB2312" w:hAnsi="宋体" w:eastAsia="楷体_GB2312" w:cs="宋体"/>
                <w:kern w:val="0"/>
                <w:sz w:val="20"/>
                <w:szCs w:val="20"/>
              </w:rPr>
              <w:t>项不符扣</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w:t>
            </w:r>
            <w:r>
              <w:rPr>
                <w:rFonts w:ascii="楷体_GB2312" w:hAnsi="宋体" w:eastAsia="楷体_GB2312" w:cs="宋体"/>
                <w:kern w:val="0"/>
                <w:sz w:val="20"/>
                <w:szCs w:val="20"/>
              </w:rPr>
              <w:t>,</w:t>
            </w:r>
            <w:r>
              <w:rPr>
                <w:rFonts w:hint="eastAsia" w:ascii="楷体_GB2312" w:hAnsi="宋体" w:eastAsia="楷体_GB2312" w:cs="宋体"/>
                <w:kern w:val="0"/>
                <w:sz w:val="20"/>
                <w:szCs w:val="20"/>
              </w:rPr>
              <w:t>扣完为止。</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完全符合</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完全符合</w:t>
            </w:r>
          </w:p>
        </w:tc>
        <w:tc>
          <w:tcPr>
            <w:tcW w:w="10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1349"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bl>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p>
    <w:tbl>
      <w:tblPr>
        <w:tblStyle w:val="7"/>
        <w:tblW w:w="15268" w:type="dxa"/>
        <w:tblInd w:w="-985" w:type="dxa"/>
        <w:tblLayout w:type="autofit"/>
        <w:tblCellMar>
          <w:top w:w="0" w:type="dxa"/>
          <w:left w:w="108" w:type="dxa"/>
          <w:bottom w:w="0" w:type="dxa"/>
          <w:right w:w="108" w:type="dxa"/>
        </w:tblCellMar>
      </w:tblPr>
      <w:tblGrid>
        <w:gridCol w:w="560"/>
        <w:gridCol w:w="666"/>
        <w:gridCol w:w="666"/>
        <w:gridCol w:w="417"/>
        <w:gridCol w:w="2774"/>
        <w:gridCol w:w="2730"/>
        <w:gridCol w:w="1890"/>
        <w:gridCol w:w="840"/>
        <w:gridCol w:w="840"/>
        <w:gridCol w:w="1057"/>
        <w:gridCol w:w="1358"/>
        <w:gridCol w:w="1470"/>
      </w:tblGrid>
      <w:tr>
        <w:tblPrEx>
          <w:tblCellMar>
            <w:top w:w="0" w:type="dxa"/>
            <w:left w:w="108" w:type="dxa"/>
            <w:bottom w:w="0" w:type="dxa"/>
            <w:right w:w="108" w:type="dxa"/>
          </w:tblCellMar>
        </w:tblPrEx>
        <w:trPr>
          <w:trHeight w:val="720"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6"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1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774"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273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105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880" w:hRule="atLeast"/>
        </w:trPr>
        <w:tc>
          <w:tcPr>
            <w:tcW w:w="560"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预算管理（</w:t>
            </w:r>
            <w:r>
              <w:rPr>
                <w:rFonts w:ascii="楷体_GB2312" w:hAnsi="宋体" w:eastAsia="楷体_GB2312" w:cs="宋体"/>
                <w:kern w:val="0"/>
                <w:sz w:val="20"/>
                <w:szCs w:val="20"/>
              </w:rPr>
              <w:t>15</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5</w:t>
            </w:r>
          </w:p>
        </w:tc>
        <w:tc>
          <w:tcPr>
            <w:tcW w:w="2774"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ascii="楷体_GB2312" w:hAnsi="宋体" w:eastAsia="楷体_GB2312" w:cs="宋体"/>
                <w:kern w:val="0"/>
                <w:sz w:val="20"/>
                <w:szCs w:val="20"/>
              </w:rPr>
              <w:br w:type="textWrapping"/>
            </w:r>
            <w:r>
              <w:rPr>
                <w:rFonts w:ascii="楷体_GB2312" w:hAnsi="宋体" w:eastAsia="楷体_GB2312" w:cs="宋体"/>
                <w:kern w:val="0"/>
                <w:sz w:val="20"/>
                <w:szCs w:val="20"/>
              </w:rPr>
              <w:t>1.</w:t>
            </w:r>
            <w:r>
              <w:rPr>
                <w:rFonts w:hint="eastAsia" w:ascii="楷体_GB2312" w:hAnsi="宋体" w:eastAsia="楷体_GB2312" w:cs="宋体"/>
                <w:kern w:val="0"/>
                <w:sz w:val="20"/>
                <w:szCs w:val="20"/>
              </w:rPr>
              <w:t>符合国家财经法规和财务管理制度规定以及有关专项资金管理办法的规定；</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资金的拨付有完整的审批程序和手续；</w:t>
            </w:r>
            <w:r>
              <w:rPr>
                <w:rFonts w:ascii="楷体_GB2312" w:hAnsi="宋体" w:eastAsia="楷体_GB2312" w:cs="宋体"/>
                <w:kern w:val="0"/>
                <w:sz w:val="20"/>
                <w:szCs w:val="20"/>
              </w:rPr>
              <w:br w:type="textWrapping"/>
            </w:r>
            <w:r>
              <w:rPr>
                <w:rFonts w:ascii="楷体_GB2312" w:hAnsi="宋体" w:eastAsia="楷体_GB2312" w:cs="宋体"/>
                <w:kern w:val="0"/>
                <w:sz w:val="20"/>
                <w:szCs w:val="20"/>
              </w:rPr>
              <w:t>3.</w:t>
            </w:r>
            <w:r>
              <w:rPr>
                <w:rFonts w:hint="eastAsia" w:ascii="楷体_GB2312" w:hAnsi="宋体" w:eastAsia="楷体_GB2312" w:cs="宋体"/>
                <w:kern w:val="0"/>
                <w:sz w:val="20"/>
                <w:szCs w:val="20"/>
              </w:rPr>
              <w:t>重大项目开支经过评估论证；</w:t>
            </w:r>
            <w:r>
              <w:rPr>
                <w:rFonts w:ascii="楷体_GB2312" w:hAnsi="宋体" w:eastAsia="楷体_GB2312" w:cs="宋体"/>
                <w:kern w:val="0"/>
                <w:sz w:val="20"/>
                <w:szCs w:val="20"/>
              </w:rPr>
              <w:br w:type="textWrapping"/>
            </w:r>
            <w:r>
              <w:rPr>
                <w:rFonts w:ascii="楷体_GB2312" w:hAnsi="宋体" w:eastAsia="楷体_GB2312" w:cs="宋体"/>
                <w:kern w:val="0"/>
                <w:sz w:val="20"/>
                <w:szCs w:val="20"/>
              </w:rPr>
              <w:t>4.</w:t>
            </w:r>
            <w:r>
              <w:rPr>
                <w:rFonts w:hint="eastAsia" w:ascii="楷体_GB2312" w:hAnsi="宋体" w:eastAsia="楷体_GB2312" w:cs="宋体"/>
                <w:kern w:val="0"/>
                <w:sz w:val="20"/>
                <w:szCs w:val="20"/>
              </w:rPr>
              <w:t>符合部门预算批复的用途；</w:t>
            </w:r>
            <w:r>
              <w:rPr>
                <w:rFonts w:ascii="楷体_GB2312" w:hAnsi="宋体" w:eastAsia="楷体_GB2312" w:cs="宋体"/>
                <w:kern w:val="0"/>
                <w:sz w:val="20"/>
                <w:szCs w:val="20"/>
              </w:rPr>
              <w:br w:type="textWrapping"/>
            </w:r>
            <w:r>
              <w:rPr>
                <w:rFonts w:ascii="楷体_GB2312" w:hAnsi="宋体" w:eastAsia="楷体_GB2312" w:cs="宋体"/>
                <w:kern w:val="0"/>
                <w:sz w:val="20"/>
                <w:szCs w:val="20"/>
              </w:rPr>
              <w:t>5.</w:t>
            </w:r>
            <w:r>
              <w:rPr>
                <w:rFonts w:hint="eastAsia" w:ascii="楷体_GB2312" w:hAnsi="宋体" w:eastAsia="楷体_GB2312" w:cs="宋体"/>
                <w:kern w:val="0"/>
                <w:sz w:val="20"/>
                <w:szCs w:val="20"/>
              </w:rPr>
              <w:t>不存在截留、挤占、挪用、虚列支出等情况。</w:t>
            </w:r>
          </w:p>
        </w:tc>
        <w:tc>
          <w:tcPr>
            <w:tcW w:w="273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w:t>
            </w:r>
            <w:r>
              <w:rPr>
                <w:rFonts w:ascii="楷体_GB2312" w:hAnsi="宋体" w:eastAsia="楷体_GB2312" w:cs="宋体"/>
                <w:kern w:val="0"/>
                <w:sz w:val="20"/>
                <w:szCs w:val="20"/>
              </w:rPr>
              <w:t>5</w:t>
            </w:r>
            <w:r>
              <w:rPr>
                <w:rFonts w:hint="eastAsia" w:ascii="楷体_GB2312" w:hAnsi="宋体" w:eastAsia="楷体_GB2312" w:cs="宋体"/>
                <w:kern w:val="0"/>
                <w:sz w:val="20"/>
                <w:szCs w:val="20"/>
              </w:rPr>
              <w:t>分</w:t>
            </w:r>
            <w:r>
              <w:rPr>
                <w:rFonts w:ascii="楷体_GB2312" w:hAnsi="宋体" w:eastAsia="楷体_GB2312" w:cs="宋体"/>
                <w:kern w:val="0"/>
                <w:sz w:val="20"/>
                <w:szCs w:val="20"/>
              </w:rPr>
              <w:t>,</w:t>
            </w:r>
            <w:r>
              <w:rPr>
                <w:rFonts w:hint="eastAsia" w:ascii="楷体_GB2312" w:hAnsi="宋体" w:eastAsia="楷体_GB2312" w:cs="宋体"/>
                <w:kern w:val="0"/>
                <w:sz w:val="20"/>
                <w:szCs w:val="20"/>
              </w:rPr>
              <w:t>有</w:t>
            </w:r>
            <w:r>
              <w:rPr>
                <w:rFonts w:ascii="楷体_GB2312" w:hAnsi="宋体" w:eastAsia="楷体_GB2312" w:cs="宋体"/>
                <w:kern w:val="0"/>
                <w:sz w:val="20"/>
                <w:szCs w:val="20"/>
              </w:rPr>
              <w:t>1</w:t>
            </w:r>
            <w:r>
              <w:rPr>
                <w:rFonts w:hint="eastAsia" w:ascii="楷体_GB2312" w:hAnsi="宋体" w:eastAsia="楷体_GB2312" w:cs="宋体"/>
                <w:kern w:val="0"/>
                <w:sz w:val="20"/>
                <w:szCs w:val="20"/>
              </w:rPr>
              <w:t>项不符扣</w:t>
            </w:r>
            <w:r>
              <w:rPr>
                <w:rFonts w:ascii="楷体_GB2312" w:hAnsi="宋体" w:eastAsia="楷体_GB2312" w:cs="宋体"/>
                <w:kern w:val="0"/>
                <w:sz w:val="20"/>
                <w:szCs w:val="20"/>
              </w:rPr>
              <w:t>2</w:t>
            </w:r>
            <w:r>
              <w:rPr>
                <w:rFonts w:hint="eastAsia" w:ascii="楷体_GB2312" w:hAnsi="宋体" w:eastAsia="楷体_GB2312" w:cs="宋体"/>
                <w:kern w:val="0"/>
                <w:sz w:val="20"/>
                <w:szCs w:val="20"/>
              </w:rPr>
              <w:t>分。</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1057"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5</w:t>
            </w:r>
            <w:r>
              <w:rPr>
                <w:rFonts w:hint="eastAsia" w:ascii="楷体_GB2312" w:hAnsi="宋体" w:eastAsia="楷体_GB2312" w:cs="宋体"/>
                <w:kern w:val="0"/>
                <w:sz w:val="20"/>
                <w:szCs w:val="20"/>
              </w:rPr>
              <w:t>　</w:t>
            </w:r>
          </w:p>
        </w:tc>
        <w:tc>
          <w:tcPr>
            <w:tcW w:w="1358"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135" w:hRule="atLeast"/>
        </w:trPr>
        <w:tc>
          <w:tcPr>
            <w:tcW w:w="56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效果</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履职尽责（</w:t>
            </w:r>
            <w:r>
              <w:rPr>
                <w:rFonts w:ascii="楷体_GB2312" w:hAnsi="宋体" w:eastAsia="楷体_GB2312" w:cs="宋体"/>
                <w:kern w:val="0"/>
                <w:sz w:val="20"/>
                <w:szCs w:val="20"/>
              </w:rPr>
              <w:t>60</w:t>
            </w:r>
            <w:r>
              <w:rPr>
                <w:rFonts w:hint="eastAsia" w:ascii="楷体_GB2312" w:hAnsi="宋体" w:eastAsia="楷体_GB2312" w:cs="宋体"/>
                <w:kern w:val="0"/>
                <w:sz w:val="20"/>
                <w:szCs w:val="20"/>
              </w:rPr>
              <w:t>分）</w:t>
            </w: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项目产出</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40</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40</w:t>
            </w:r>
          </w:p>
        </w:tc>
        <w:tc>
          <w:tcPr>
            <w:tcW w:w="2774"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730" w:type="dxa"/>
            <w:vMerge w:val="restart"/>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w:t>
            </w:r>
            <w:r>
              <w:rPr>
                <w:rFonts w:hint="eastAsia" w:ascii="楷体_GB2312" w:hAnsi="宋体" w:eastAsia="楷体_GB2312" w:cs="宋体"/>
                <w:kern w:val="0"/>
                <w:sz w:val="20"/>
                <w:szCs w:val="20"/>
              </w:rPr>
              <w:t>若为定性指标，根据“三档”原则分别按照指标分值的</w:t>
            </w:r>
            <w:r>
              <w:rPr>
                <w:rFonts w:ascii="楷体_GB2312" w:hAnsi="宋体" w:eastAsia="楷体_GB2312" w:cs="宋体"/>
                <w:kern w:val="0"/>
                <w:sz w:val="20"/>
                <w:szCs w:val="20"/>
              </w:rPr>
              <w:t>100-80%</w:t>
            </w:r>
            <w:r>
              <w:rPr>
                <w:rFonts w:hint="eastAsia" w:ascii="楷体_GB2312" w:hAnsi="宋体" w:eastAsia="楷体_GB2312" w:cs="宋体"/>
                <w:kern w:val="0"/>
                <w:sz w:val="20"/>
                <w:szCs w:val="20"/>
              </w:rPr>
              <w:t>（含）、</w:t>
            </w:r>
            <w:r>
              <w:rPr>
                <w:rFonts w:ascii="楷体_GB2312" w:hAnsi="宋体" w:eastAsia="楷体_GB2312" w:cs="宋体"/>
                <w:kern w:val="0"/>
                <w:sz w:val="20"/>
                <w:szCs w:val="20"/>
              </w:rPr>
              <w:t>80-50%</w:t>
            </w:r>
            <w:r>
              <w:rPr>
                <w:rFonts w:hint="eastAsia" w:ascii="楷体_GB2312" w:hAnsi="宋体" w:eastAsia="楷体_GB2312" w:cs="宋体"/>
                <w:kern w:val="0"/>
                <w:sz w:val="20"/>
                <w:szCs w:val="20"/>
              </w:rPr>
              <w:t>（含）、</w:t>
            </w:r>
            <w:r>
              <w:rPr>
                <w:rFonts w:ascii="楷体_GB2312" w:hAnsi="宋体" w:eastAsia="楷体_GB2312" w:cs="宋体"/>
                <w:kern w:val="0"/>
                <w:sz w:val="20"/>
                <w:szCs w:val="20"/>
              </w:rPr>
              <w:t>50-10%</w:t>
            </w:r>
            <w:r>
              <w:rPr>
                <w:rFonts w:hint="eastAsia" w:ascii="楷体_GB2312" w:hAnsi="宋体" w:eastAsia="楷体_GB2312" w:cs="宋体"/>
                <w:kern w:val="0"/>
                <w:sz w:val="20"/>
                <w:szCs w:val="20"/>
              </w:rPr>
              <w:t>来记分；</w:t>
            </w:r>
            <w:r>
              <w:rPr>
                <w:rFonts w:ascii="楷体_GB2312" w:hAnsi="宋体" w:eastAsia="楷体_GB2312" w:cs="宋体"/>
                <w:kern w:val="0"/>
                <w:sz w:val="20"/>
                <w:szCs w:val="20"/>
              </w:rPr>
              <w:br w:type="textWrapping"/>
            </w:r>
            <w:r>
              <w:rPr>
                <w:rFonts w:ascii="楷体_GB2312" w:hAnsi="宋体" w:eastAsia="楷体_GB2312" w:cs="宋体"/>
                <w:kern w:val="0"/>
                <w:sz w:val="20"/>
                <w:szCs w:val="20"/>
              </w:rPr>
              <w:t>2.</w:t>
            </w:r>
            <w:r>
              <w:rPr>
                <w:rFonts w:hint="eastAsia" w:ascii="楷体_GB2312" w:hAnsi="宋体" w:eastAsia="楷体_GB2312" w:cs="宋体"/>
                <w:kern w:val="0"/>
                <w:sz w:val="20"/>
                <w:szCs w:val="20"/>
              </w:rPr>
              <w:t>若为定量指标，完成值达到指标值，记满分；未达到指标值，按完成比率计分，正向指标（即指标值为≥</w:t>
            </w:r>
            <w:r>
              <w:rPr>
                <w:rFonts w:ascii="楷体_GB2312" w:hAnsi="宋体" w:eastAsia="楷体_GB2312" w:cs="宋体"/>
                <w:kern w:val="0"/>
                <w:sz w:val="20"/>
                <w:szCs w:val="20"/>
              </w:rPr>
              <w:t>*</w:t>
            </w:r>
            <w:r>
              <w:rPr>
                <w:rFonts w:hint="eastAsia" w:ascii="楷体_GB2312" w:hAnsi="宋体" w:eastAsia="楷体_GB2312" w:cs="宋体"/>
                <w:kern w:val="0"/>
                <w:sz w:val="20"/>
                <w:szCs w:val="20"/>
              </w:rPr>
              <w:t>）得分＝实际完成值</w:t>
            </w:r>
            <w:r>
              <w:rPr>
                <w:rFonts w:ascii="楷体_GB2312" w:hAnsi="宋体" w:eastAsia="楷体_GB2312" w:cs="宋体"/>
                <w:kern w:val="0"/>
                <w:sz w:val="20"/>
                <w:szCs w:val="20"/>
              </w:rPr>
              <w:t>/</w:t>
            </w:r>
            <w:r>
              <w:rPr>
                <w:rFonts w:hint="eastAsia" w:ascii="楷体_GB2312" w:hAnsi="宋体" w:eastAsia="楷体_GB2312" w:cs="宋体"/>
                <w:kern w:val="0"/>
                <w:sz w:val="20"/>
                <w:szCs w:val="20"/>
              </w:rPr>
              <w:t>年初目标值</w:t>
            </w:r>
            <w:r>
              <w:rPr>
                <w:rFonts w:ascii="楷体_GB2312" w:hAnsi="宋体" w:eastAsia="楷体_GB2312" w:cs="宋体"/>
                <w:kern w:val="0"/>
                <w:sz w:val="20"/>
                <w:szCs w:val="20"/>
              </w:rPr>
              <w:t>*</w:t>
            </w:r>
            <w:r>
              <w:rPr>
                <w:rFonts w:hint="eastAsia" w:ascii="楷体_GB2312" w:hAnsi="宋体" w:eastAsia="楷体_GB2312" w:cs="宋体"/>
                <w:kern w:val="0"/>
                <w:sz w:val="20"/>
                <w:szCs w:val="20"/>
              </w:rPr>
              <w:t>该指标分值，反向指标（即指标值为≤</w:t>
            </w:r>
            <w:r>
              <w:rPr>
                <w:rFonts w:ascii="楷体_GB2312" w:hAnsi="宋体" w:eastAsia="楷体_GB2312" w:cs="宋体"/>
                <w:kern w:val="0"/>
                <w:sz w:val="20"/>
                <w:szCs w:val="20"/>
              </w:rPr>
              <w:t>*</w:t>
            </w:r>
            <w:r>
              <w:rPr>
                <w:rFonts w:hint="eastAsia" w:ascii="楷体_GB2312" w:hAnsi="宋体" w:eastAsia="楷体_GB2312" w:cs="宋体"/>
                <w:kern w:val="0"/>
                <w:sz w:val="20"/>
                <w:szCs w:val="20"/>
              </w:rPr>
              <w:t>）得分＝年初目标值</w:t>
            </w:r>
            <w:r>
              <w:rPr>
                <w:rFonts w:ascii="楷体_GB2312" w:hAnsi="宋体" w:eastAsia="楷体_GB2312" w:cs="宋体"/>
                <w:kern w:val="0"/>
                <w:sz w:val="20"/>
                <w:szCs w:val="20"/>
              </w:rPr>
              <w:t>/</w:t>
            </w:r>
            <w:r>
              <w:rPr>
                <w:rFonts w:hint="eastAsia" w:ascii="楷体_GB2312" w:hAnsi="宋体" w:eastAsia="楷体_GB2312" w:cs="宋体"/>
                <w:kern w:val="0"/>
                <w:sz w:val="20"/>
                <w:szCs w:val="20"/>
              </w:rPr>
              <w:t>实际完成值</w:t>
            </w:r>
            <w:r>
              <w:rPr>
                <w:rFonts w:ascii="楷体_GB2312" w:hAnsi="宋体" w:eastAsia="楷体_GB2312" w:cs="宋体"/>
                <w:kern w:val="0"/>
                <w:sz w:val="20"/>
                <w:szCs w:val="20"/>
              </w:rPr>
              <w:t>*</w:t>
            </w:r>
            <w:r>
              <w:rPr>
                <w:rFonts w:hint="eastAsia" w:ascii="楷体_GB2312" w:hAnsi="宋体" w:eastAsia="楷体_GB2312" w:cs="宋体"/>
                <w:kern w:val="0"/>
                <w:sz w:val="20"/>
                <w:szCs w:val="20"/>
              </w:rPr>
              <w:t>该指标分值。</w:t>
            </w: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1057"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40</w:t>
            </w:r>
            <w:r>
              <w:rPr>
                <w:rFonts w:hint="eastAsia" w:ascii="楷体_GB2312" w:hAnsi="宋体" w:eastAsia="楷体_GB2312" w:cs="宋体"/>
                <w:kern w:val="0"/>
                <w:sz w:val="20"/>
                <w:szCs w:val="20"/>
              </w:rPr>
              <w:t>　</w:t>
            </w:r>
          </w:p>
        </w:tc>
        <w:tc>
          <w:tcPr>
            <w:tcW w:w="1358"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3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6"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项目效益</w:t>
            </w:r>
            <w:r>
              <w:rPr>
                <w:rFonts w:ascii="楷体_GB2312" w:hAnsi="宋体" w:eastAsia="楷体_GB2312" w:cs="宋体"/>
                <w:kern w:val="0"/>
                <w:sz w:val="20"/>
                <w:szCs w:val="20"/>
              </w:rPr>
              <w:br w:type="textWrapping"/>
            </w:r>
            <w:r>
              <w:rPr>
                <w:rFonts w:hint="eastAsia" w:ascii="楷体_GB2312" w:hAnsi="宋体" w:eastAsia="楷体_GB2312" w:cs="宋体"/>
                <w:kern w:val="0"/>
                <w:sz w:val="20"/>
                <w:szCs w:val="20"/>
              </w:rPr>
              <w:t>（</w:t>
            </w:r>
            <w:r>
              <w:rPr>
                <w:rFonts w:ascii="楷体_GB2312" w:hAnsi="宋体" w:eastAsia="楷体_GB2312" w:cs="宋体"/>
                <w:kern w:val="0"/>
                <w:sz w:val="20"/>
                <w:szCs w:val="20"/>
              </w:rPr>
              <w:t>20</w:t>
            </w:r>
            <w:r>
              <w:rPr>
                <w:rFonts w:hint="eastAsia" w:ascii="楷体_GB2312" w:hAnsi="宋体" w:eastAsia="楷体_GB2312" w:cs="宋体"/>
                <w:kern w:val="0"/>
                <w:sz w:val="20"/>
                <w:szCs w:val="20"/>
              </w:rPr>
              <w:t>分）</w:t>
            </w:r>
          </w:p>
        </w:tc>
        <w:tc>
          <w:tcPr>
            <w:tcW w:w="417"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ascii="楷体_GB2312" w:hAnsi="宋体" w:eastAsia="楷体_GB2312" w:cs="宋体"/>
                <w:kern w:val="0"/>
                <w:sz w:val="20"/>
                <w:szCs w:val="20"/>
              </w:rPr>
              <w:t>20</w:t>
            </w:r>
          </w:p>
        </w:tc>
        <w:tc>
          <w:tcPr>
            <w:tcW w:w="2774"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73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89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r>
              <w:rPr>
                <w:rFonts w:ascii="楷体_GB2312" w:hAnsi="宋体" w:eastAsia="楷体_GB2312" w:cs="宋体"/>
                <w:kern w:val="0"/>
                <w:sz w:val="20"/>
                <w:szCs w:val="20"/>
              </w:rPr>
              <w:t>100%</w:t>
            </w:r>
          </w:p>
        </w:tc>
        <w:tc>
          <w:tcPr>
            <w:tcW w:w="8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100%</w:t>
            </w:r>
            <w:r>
              <w:rPr>
                <w:rFonts w:hint="eastAsia" w:ascii="楷体_GB2312" w:hAnsi="宋体" w:eastAsia="楷体_GB2312" w:cs="宋体"/>
                <w:kern w:val="0"/>
                <w:sz w:val="20"/>
                <w:szCs w:val="20"/>
              </w:rPr>
              <w:t>　</w:t>
            </w:r>
          </w:p>
        </w:tc>
        <w:tc>
          <w:tcPr>
            <w:tcW w:w="1057"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ascii="楷体_GB2312" w:hAnsi="宋体" w:eastAsia="楷体_GB2312" w:cs="宋体"/>
                <w:kern w:val="0"/>
                <w:sz w:val="20"/>
                <w:szCs w:val="20"/>
              </w:rPr>
              <w:t>20</w:t>
            </w:r>
            <w:r>
              <w:rPr>
                <w:rFonts w:hint="eastAsia" w:ascii="楷体_GB2312" w:hAnsi="宋体" w:eastAsia="楷体_GB2312" w:cs="宋体"/>
                <w:kern w:val="0"/>
                <w:sz w:val="20"/>
                <w:szCs w:val="20"/>
              </w:rPr>
              <w:t>　</w:t>
            </w:r>
          </w:p>
        </w:tc>
        <w:tc>
          <w:tcPr>
            <w:tcW w:w="1358"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c>
          <w:tcPr>
            <w:tcW w:w="1470" w:type="dxa"/>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　</w:t>
            </w:r>
          </w:p>
        </w:tc>
      </w:tr>
    </w:tbl>
    <w:p>
      <w:pPr>
        <w:widowControl/>
        <w:jc w:val="left"/>
        <w:rPr>
          <w:rFonts w:ascii="宋体" w:cs="宋体"/>
          <w:kern w:val="0"/>
          <w:sz w:val="20"/>
          <w:szCs w:val="20"/>
        </w:rPr>
      </w:pPr>
    </w:p>
    <w:p>
      <w:pPr>
        <w:widowControl/>
        <w:jc w:val="left"/>
        <w:rPr>
          <w:rFonts w:ascii="宋体" w:cs="宋体"/>
          <w:kern w:val="0"/>
          <w:sz w:val="20"/>
          <w:szCs w:val="20"/>
        </w:rPr>
      </w:pPr>
    </w:p>
    <w:p>
      <w:pPr>
        <w:widowControl/>
        <w:jc w:val="left"/>
        <w:rPr>
          <w:rFonts w:ascii="宋体" w:cs="宋体"/>
          <w:kern w:val="0"/>
          <w:sz w:val="20"/>
          <w:szCs w:val="20"/>
        </w:rPr>
      </w:pPr>
      <w:r>
        <w:rPr>
          <w:rFonts w:hint="eastAsia" w:ascii="宋体" w:hAnsi="宋体" w:cs="宋体"/>
          <w:kern w:val="0"/>
          <w:sz w:val="20"/>
          <w:szCs w:val="20"/>
        </w:rPr>
        <w:t>备注：</w:t>
      </w:r>
      <w:r>
        <w:rPr>
          <w:rFonts w:ascii="宋体" w:cs="宋体"/>
          <w:kern w:val="0"/>
          <w:sz w:val="20"/>
          <w:szCs w:val="20"/>
        </w:rPr>
        <w:br w:type="textWrapping"/>
      </w:r>
      <w:r>
        <w:rPr>
          <w:rFonts w:ascii="宋体" w:hAnsi="宋体" w:cs="宋体"/>
          <w:kern w:val="0"/>
          <w:sz w:val="20"/>
          <w:szCs w:val="20"/>
        </w:rPr>
        <w:t>1.</w:t>
      </w:r>
      <w:r>
        <w:rPr>
          <w:rFonts w:hint="eastAsia" w:ascii="宋体" w:hAnsi="宋体" w:cs="宋体"/>
          <w:kern w:val="0"/>
          <w:sz w:val="20"/>
          <w:szCs w:val="20"/>
        </w:rPr>
        <w:t>“项目产出”和“项目效果”直接细化成部门年初绩效目标中的指标，并根据重要程度赋权。</w:t>
      </w:r>
      <w:r>
        <w:rPr>
          <w:rFonts w:ascii="宋体" w:cs="宋体"/>
          <w:kern w:val="0"/>
          <w:sz w:val="20"/>
          <w:szCs w:val="20"/>
        </w:rPr>
        <w:br w:type="textWrapping"/>
      </w:r>
      <w:r>
        <w:rPr>
          <w:rFonts w:ascii="宋体" w:hAnsi="宋体" w:cs="宋体"/>
          <w:kern w:val="0"/>
          <w:sz w:val="20"/>
          <w:szCs w:val="20"/>
        </w:rPr>
        <w:t>2.</w:t>
      </w:r>
      <w:r>
        <w:rPr>
          <w:rFonts w:hint="eastAsia" w:ascii="宋体" w:hAnsi="宋体" w:cs="宋体"/>
          <w:kern w:val="0"/>
          <w:sz w:val="20"/>
          <w:szCs w:val="20"/>
        </w:rPr>
        <w:t>“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p>
      <w:pPr>
        <w:widowControl/>
        <w:jc w:val="left"/>
        <w:rPr>
          <w:rFonts w:ascii="楷体" w:hAnsi="楷体" w:eastAsia="楷体" w:cs="楷体"/>
          <w:sz w:val="32"/>
          <w:szCs w:val="32"/>
        </w:rPr>
      </w:pPr>
    </w:p>
    <w:p>
      <w:pPr>
        <w:tabs>
          <w:tab w:val="left" w:pos="2160"/>
        </w:tabs>
        <w:rPr>
          <w:rFonts w:ascii="楷体" w:hAnsi="楷体" w:eastAsia="楷体" w:cs="楷体"/>
          <w:sz w:val="32"/>
          <w:szCs w:val="32"/>
        </w:rPr>
      </w:pPr>
      <w:r>
        <w:rPr>
          <w:rFonts w:ascii="楷体" w:hAnsi="楷体" w:eastAsia="楷体" w:cs="楷体"/>
          <w:sz w:val="32"/>
          <w:szCs w:val="32"/>
        </w:rPr>
        <w:tab/>
      </w:r>
    </w:p>
    <w:p>
      <w:pPr>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示例：</w:t>
      </w: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88</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84.68</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96.23%</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3.32</w:t>
      </w:r>
      <w:r>
        <w:rPr>
          <w:rFonts w:hint="eastAsia" w:ascii="仿宋_GB2312" w:hAnsi="宋体" w:eastAsia="仿宋_GB2312" w:cs="仿宋_GB2312"/>
          <w:color w:val="000000"/>
          <w:kern w:val="0"/>
          <w:sz w:val="32"/>
          <w:szCs w:val="32"/>
        </w:rPr>
        <w:t>万元，主要原因是人员减少导致的办公费用减少。</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31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179FD"/>
    <w:rsid w:val="00021B4B"/>
    <w:rsid w:val="00026DFC"/>
    <w:rsid w:val="0004381F"/>
    <w:rsid w:val="00043F55"/>
    <w:rsid w:val="00050E89"/>
    <w:rsid w:val="00052E70"/>
    <w:rsid w:val="00096C53"/>
    <w:rsid w:val="000C5DFE"/>
    <w:rsid w:val="000D5D19"/>
    <w:rsid w:val="000F245C"/>
    <w:rsid w:val="00102BEF"/>
    <w:rsid w:val="00124C33"/>
    <w:rsid w:val="0013524E"/>
    <w:rsid w:val="00143F27"/>
    <w:rsid w:val="00146787"/>
    <w:rsid w:val="00162F1F"/>
    <w:rsid w:val="00164001"/>
    <w:rsid w:val="001762AC"/>
    <w:rsid w:val="00181DB9"/>
    <w:rsid w:val="00182298"/>
    <w:rsid w:val="00183F52"/>
    <w:rsid w:val="001B6134"/>
    <w:rsid w:val="001B762A"/>
    <w:rsid w:val="001D7568"/>
    <w:rsid w:val="001E3A85"/>
    <w:rsid w:val="00206352"/>
    <w:rsid w:val="002138A4"/>
    <w:rsid w:val="0022023D"/>
    <w:rsid w:val="00241F10"/>
    <w:rsid w:val="002424C8"/>
    <w:rsid w:val="00282FEB"/>
    <w:rsid w:val="00287B45"/>
    <w:rsid w:val="002A3F23"/>
    <w:rsid w:val="002A5F56"/>
    <w:rsid w:val="002A7893"/>
    <w:rsid w:val="002D4D44"/>
    <w:rsid w:val="002E7334"/>
    <w:rsid w:val="002F0885"/>
    <w:rsid w:val="002F0CBF"/>
    <w:rsid w:val="00313B0C"/>
    <w:rsid w:val="003364E9"/>
    <w:rsid w:val="00350FA4"/>
    <w:rsid w:val="003634AC"/>
    <w:rsid w:val="00394E91"/>
    <w:rsid w:val="003A13AC"/>
    <w:rsid w:val="00424F3C"/>
    <w:rsid w:val="00452E2E"/>
    <w:rsid w:val="00452E7C"/>
    <w:rsid w:val="00456816"/>
    <w:rsid w:val="00471A21"/>
    <w:rsid w:val="00473D06"/>
    <w:rsid w:val="00494403"/>
    <w:rsid w:val="004B6D6E"/>
    <w:rsid w:val="004F4C10"/>
    <w:rsid w:val="005016DF"/>
    <w:rsid w:val="00502F5D"/>
    <w:rsid w:val="005056C2"/>
    <w:rsid w:val="00537FBE"/>
    <w:rsid w:val="0055221D"/>
    <w:rsid w:val="00554298"/>
    <w:rsid w:val="00564053"/>
    <w:rsid w:val="00580B80"/>
    <w:rsid w:val="005942BF"/>
    <w:rsid w:val="005C4B6B"/>
    <w:rsid w:val="00601555"/>
    <w:rsid w:val="00620538"/>
    <w:rsid w:val="00631DDA"/>
    <w:rsid w:val="006375E8"/>
    <w:rsid w:val="00642020"/>
    <w:rsid w:val="006578C1"/>
    <w:rsid w:val="00684F33"/>
    <w:rsid w:val="00690DAD"/>
    <w:rsid w:val="006F4BB3"/>
    <w:rsid w:val="00712185"/>
    <w:rsid w:val="007171DB"/>
    <w:rsid w:val="0078551B"/>
    <w:rsid w:val="007963C4"/>
    <w:rsid w:val="007A3EDA"/>
    <w:rsid w:val="007A7AD1"/>
    <w:rsid w:val="007B6F0D"/>
    <w:rsid w:val="007E085F"/>
    <w:rsid w:val="007E3202"/>
    <w:rsid w:val="007F7625"/>
    <w:rsid w:val="00813F4A"/>
    <w:rsid w:val="00825F7B"/>
    <w:rsid w:val="00832F6C"/>
    <w:rsid w:val="008502AB"/>
    <w:rsid w:val="00867316"/>
    <w:rsid w:val="00897D4D"/>
    <w:rsid w:val="008A360F"/>
    <w:rsid w:val="008B2596"/>
    <w:rsid w:val="008D504D"/>
    <w:rsid w:val="008F73E3"/>
    <w:rsid w:val="009005BF"/>
    <w:rsid w:val="0092569C"/>
    <w:rsid w:val="00927E19"/>
    <w:rsid w:val="00935EF1"/>
    <w:rsid w:val="0095479D"/>
    <w:rsid w:val="00962C4B"/>
    <w:rsid w:val="00976E52"/>
    <w:rsid w:val="009A666B"/>
    <w:rsid w:val="009C45B2"/>
    <w:rsid w:val="009D55AC"/>
    <w:rsid w:val="009E6985"/>
    <w:rsid w:val="009F5418"/>
    <w:rsid w:val="00A042D4"/>
    <w:rsid w:val="00A30153"/>
    <w:rsid w:val="00A33908"/>
    <w:rsid w:val="00A33993"/>
    <w:rsid w:val="00A37E00"/>
    <w:rsid w:val="00A43CA6"/>
    <w:rsid w:val="00A542B8"/>
    <w:rsid w:val="00A81292"/>
    <w:rsid w:val="00AB19B7"/>
    <w:rsid w:val="00AC1E58"/>
    <w:rsid w:val="00AD73EE"/>
    <w:rsid w:val="00B015FA"/>
    <w:rsid w:val="00B11AB2"/>
    <w:rsid w:val="00B53BF7"/>
    <w:rsid w:val="00B570F6"/>
    <w:rsid w:val="00B66905"/>
    <w:rsid w:val="00B772B4"/>
    <w:rsid w:val="00B80654"/>
    <w:rsid w:val="00B87E9A"/>
    <w:rsid w:val="00BA0105"/>
    <w:rsid w:val="00BA2E27"/>
    <w:rsid w:val="00BA757D"/>
    <w:rsid w:val="00BB016A"/>
    <w:rsid w:val="00BB3960"/>
    <w:rsid w:val="00BC3661"/>
    <w:rsid w:val="00BD4B8B"/>
    <w:rsid w:val="00BF7304"/>
    <w:rsid w:val="00C17176"/>
    <w:rsid w:val="00C26D5E"/>
    <w:rsid w:val="00C36E85"/>
    <w:rsid w:val="00C42FE3"/>
    <w:rsid w:val="00C435AD"/>
    <w:rsid w:val="00C56309"/>
    <w:rsid w:val="00C60DF1"/>
    <w:rsid w:val="00C862C6"/>
    <w:rsid w:val="00C9573D"/>
    <w:rsid w:val="00CA6E93"/>
    <w:rsid w:val="00CB6B7F"/>
    <w:rsid w:val="00CF7A38"/>
    <w:rsid w:val="00D07146"/>
    <w:rsid w:val="00D21508"/>
    <w:rsid w:val="00D6240E"/>
    <w:rsid w:val="00D74375"/>
    <w:rsid w:val="00D92884"/>
    <w:rsid w:val="00DA226D"/>
    <w:rsid w:val="00DB4AF9"/>
    <w:rsid w:val="00DC28C7"/>
    <w:rsid w:val="00DF0D15"/>
    <w:rsid w:val="00E33A04"/>
    <w:rsid w:val="00E3519F"/>
    <w:rsid w:val="00E6753A"/>
    <w:rsid w:val="00E71590"/>
    <w:rsid w:val="00E75112"/>
    <w:rsid w:val="00E8111E"/>
    <w:rsid w:val="00E943C1"/>
    <w:rsid w:val="00ED72E9"/>
    <w:rsid w:val="00EF4530"/>
    <w:rsid w:val="00F07FBA"/>
    <w:rsid w:val="00F16BA7"/>
    <w:rsid w:val="00F22823"/>
    <w:rsid w:val="00F33437"/>
    <w:rsid w:val="00F461C9"/>
    <w:rsid w:val="00F7079F"/>
    <w:rsid w:val="00F70CB3"/>
    <w:rsid w:val="00F95BFF"/>
    <w:rsid w:val="00F978EA"/>
    <w:rsid w:val="00FA2C02"/>
    <w:rsid w:val="00FB5D2F"/>
    <w:rsid w:val="00FD49EB"/>
    <w:rsid w:val="013B79AC"/>
    <w:rsid w:val="085D25B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6"/>
    <w:uiPriority w:val="99"/>
    <w:rPr>
      <w:b/>
      <w:bCs/>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Calibri" w:hAnsi="Calibri" w:cs="黑体"/>
      <w:kern w:val="2"/>
      <w:sz w:val="24"/>
      <w:szCs w:val="24"/>
    </w:rPr>
  </w:style>
  <w:style w:type="character" w:customStyle="1" w:styleId="13">
    <w:name w:val="批注框文本 Char"/>
    <w:basedOn w:val="9"/>
    <w:link w:val="3"/>
    <w:qFormat/>
    <w:locked/>
    <w:uiPriority w:val="99"/>
    <w:rPr>
      <w:rFonts w:ascii="Calibri" w:hAnsi="Calibri" w:cs="黑体"/>
      <w:kern w:val="2"/>
      <w:sz w:val="18"/>
      <w:szCs w:val="18"/>
    </w:rPr>
  </w:style>
  <w:style w:type="character" w:customStyle="1" w:styleId="14">
    <w:name w:val="页脚 Char"/>
    <w:basedOn w:val="9"/>
    <w:link w:val="4"/>
    <w:semiHidden/>
    <w:locked/>
    <w:uiPriority w:val="99"/>
    <w:rPr>
      <w:rFonts w:ascii="Calibri" w:hAnsi="Calibri" w:cs="黑体"/>
      <w:sz w:val="18"/>
      <w:szCs w:val="18"/>
    </w:rPr>
  </w:style>
  <w:style w:type="character" w:customStyle="1" w:styleId="15">
    <w:name w:val="页眉 Char"/>
    <w:basedOn w:val="9"/>
    <w:link w:val="5"/>
    <w:semiHidden/>
    <w:qFormat/>
    <w:locked/>
    <w:uiPriority w:val="99"/>
    <w:rPr>
      <w:rFonts w:ascii="Calibri" w:hAnsi="Calibri" w:cs="黑体"/>
      <w:sz w:val="18"/>
      <w:szCs w:val="18"/>
    </w:rPr>
  </w:style>
  <w:style w:type="character" w:customStyle="1" w:styleId="16">
    <w:name w:val="批注主题 Char"/>
    <w:basedOn w:val="12"/>
    <w:link w:val="6"/>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5ED29-B7B7-4EF5-8370-D524AADA78AF}">
  <ds:schemaRefs/>
</ds:datastoreItem>
</file>

<file path=docProps/app.xml><?xml version="1.0" encoding="utf-8"?>
<Properties xmlns="http://schemas.openxmlformats.org/officeDocument/2006/extended-properties" xmlns:vt="http://schemas.openxmlformats.org/officeDocument/2006/docPropsVTypes">
  <Template>Normal</Template>
  <Pages>33</Pages>
  <Words>2163</Words>
  <Characters>12333</Characters>
  <Lines>102</Lines>
  <Paragraphs>28</Paragraphs>
  <TotalTime>0</TotalTime>
  <ScaleCrop>false</ScaleCrop>
  <LinksUpToDate>false</LinksUpToDate>
  <CharactersWithSpaces>14468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2020-07-28T02:12:00Z</cp:lastPrinted>
  <dcterms:modified xsi:type="dcterms:W3CDTF">2020-11-02T07:35:43Z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