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杨陵区委组织部2019年部门决算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088" w:firstLineChars="65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保密审查情况：已审查</w:t>
      </w:r>
    </w:p>
    <w:p>
      <w:pPr>
        <w:spacing w:line="400" w:lineRule="exact"/>
        <w:jc w:val="center"/>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部门主要负责人审签情况：已审签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2019年部门决算表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2019年部门决算情况说明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三、支出决算情况说明    </w:t>
      </w:r>
    </w:p>
    <w:p>
      <w:pPr>
        <w:widowControl/>
        <w:jc w:val="left"/>
        <w:rPr>
          <w:rFonts w:ascii="楷体" w:hAnsi="楷体" w:eastAsia="楷体" w:cs="楷体"/>
        </w:rPr>
      </w:pPr>
      <w:r>
        <w:rPr>
          <w:rFonts w:hint="eastAsia" w:ascii="仿宋" w:hAnsi="仿宋" w:eastAsia="仿宋" w:cs="楷体"/>
          <w:color w:val="000000"/>
          <w:kern w:val="0"/>
          <w:sz w:val="32"/>
          <w:szCs w:val="32"/>
          <w:lang w:bidi="ar"/>
        </w:rPr>
        <w:t xml:space="preserve">四、财政拨款收入支出决算总体情况说明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（一）财政拨款支出决算总体情况说明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（二）财政拨款支出决算具体情况说明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六、一般公共预算财政拨款基本支出决算情况说明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（一）“三公”经费财政拨款支出决算总体情况说明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（二）“三公”经费财政拨款支出决算具体情况说明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（三）培训费支出情况说明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（四）会议费支出情况说明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八、政府性基金预算财政拨款收入支出情况说明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九、国有资本经营财政拨款收入支出情况说明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十、预算绩效情况说明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（一）预算绩效管理工作开展情况说明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（二）部门决算中项目绩效自评结果</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 十一、其他重要事项说明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（一）机关运行经费支出情况说明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（二）政府采购支出情况说明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（三）国有资产占用及购置情况说明 </w:t>
      </w:r>
    </w:p>
    <w:p>
      <w:pPr>
        <w:jc w:val="center"/>
        <w:rPr>
          <w:rFonts w:hint="eastAsia" w:ascii="黑体" w:hAnsi="宋体" w:eastAsia="黑体"/>
          <w:color w:val="000000"/>
          <w:kern w:val="0"/>
          <w:sz w:val="32"/>
          <w:szCs w:val="32"/>
          <w:lang w:bidi="ar"/>
        </w:rPr>
      </w:pPr>
    </w:p>
    <w:p>
      <w:pPr>
        <w:jc w:val="center"/>
        <w:rPr>
          <w:rFonts w:ascii="黑体" w:hAnsi="宋体" w:eastAsia="黑体"/>
          <w:bCs/>
          <w:color w:val="000000"/>
          <w:kern w:val="0"/>
          <w:sz w:val="36"/>
          <w:szCs w:val="36"/>
          <w:lang w:bidi="ar"/>
        </w:rPr>
      </w:pPr>
      <w:r>
        <w:rPr>
          <w:rFonts w:hint="eastAsia" w:ascii="黑体" w:hAnsi="宋体" w:eastAsia="黑体"/>
          <w:color w:val="000000"/>
          <w:kern w:val="0"/>
          <w:sz w:val="32"/>
          <w:szCs w:val="32"/>
          <w:lang w:bidi="ar"/>
        </w:rPr>
        <w:t>第四部分 专业名词解释</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spacing w:line="675" w:lineRule="atLeast"/>
        <w:ind w:firstLine="700" w:firstLineChars="200"/>
        <w:jc w:val="left"/>
        <w:rPr>
          <w:rFonts w:ascii="仿宋_GB2312" w:hAnsi="仿宋_GB2312" w:eastAsia="仿宋_GB2312" w:cs="仿宋_GB2312"/>
          <w:color w:val="2B2B2B"/>
          <w:spacing w:val="15"/>
          <w:kern w:val="0"/>
          <w:sz w:val="32"/>
          <w:szCs w:val="32"/>
          <w:lang w:bidi="ar"/>
        </w:rPr>
      </w:pPr>
      <w:r>
        <w:rPr>
          <w:rFonts w:hint="eastAsia" w:ascii="仿宋_GB2312" w:hAnsi="仿宋_GB2312" w:eastAsia="仿宋_GB2312" w:cs="仿宋_GB2312"/>
          <w:color w:val="2B2B2B"/>
          <w:spacing w:val="15"/>
          <w:kern w:val="0"/>
          <w:sz w:val="32"/>
          <w:szCs w:val="32"/>
          <w:lang w:bidi="ar"/>
        </w:rPr>
        <w:t>中共杨陵区委组织部是区委主管全区组织工作和干部工作的职能部门，为正科级单位，挂区公务员局、非公有制经济组织和社会工作委员会、区委老干部工作局牌子，统一管理公务员工作和区委机构编制委员会办公室。</w:t>
      </w:r>
    </w:p>
    <w:p>
      <w:pPr>
        <w:widowControl/>
        <w:spacing w:line="675" w:lineRule="atLeast"/>
        <w:ind w:firstLine="700" w:firstLineChars="200"/>
        <w:jc w:val="left"/>
        <w:rPr>
          <w:rFonts w:ascii="仿宋_GB2312" w:hAnsi="仿宋_GB2312" w:eastAsia="仿宋_GB2312" w:cs="仿宋_GB2312"/>
          <w:color w:val="2B2B2B"/>
          <w:spacing w:val="15"/>
          <w:kern w:val="0"/>
          <w:sz w:val="32"/>
          <w:szCs w:val="32"/>
          <w:lang w:bidi="ar"/>
        </w:rPr>
      </w:pPr>
      <w:r>
        <w:rPr>
          <w:rFonts w:hint="eastAsia" w:ascii="仿宋_GB2312" w:hAnsi="仿宋_GB2312" w:eastAsia="仿宋_GB2312" w:cs="仿宋_GB2312"/>
          <w:color w:val="2B2B2B"/>
          <w:spacing w:val="15"/>
          <w:kern w:val="0"/>
          <w:sz w:val="32"/>
          <w:szCs w:val="32"/>
          <w:lang w:bidi="ar"/>
        </w:rPr>
        <w:t>区委组织部主要职责是：贯彻执行党的组织工作路线、方针、政策和区委有关组织工作的决定，拟订全区组织、干部管理工作制度及党员、干部管理的规划，并组织实施。研究和指导党组织建设，研究和提出党内生活制度建设的意见；指导全区各级党组织和党员开展党建主题实践活动；协调和指导党员教育工作，主管党员的管理和发展工作。贯彻党的干部路线、方针、政策，负责考察、考核列入区委管理的领导班子和领导干部，提出调整、配备的意见和建议；办理区管干部及区级有关部门工作人员的任免、调配、工资、退休等审批手续。对全区干部队伍建设进行宏观指导；抓好各级领导班子的思想政治建设，检查、督促各级领导班子认真贯彻党的民主集中制，开展批评与自我批评，提高解决自身问题的能力；参与区级领导班子的换届选举，指导基层党（工）委做好各级党组织领导班子换届选举工作；综合管理培养选拔年轻干部、女干部、党外干部工作；负责挂职干部和选调生工作。宏观指导全区党的组织制度和干部人事制度的改革；拟订或参与拟订全区组织、干部、人事工作的制度；负责监督检查干部选拔任用工作，对全区党员领导干部进行日常监督管理，负责全区科级领导干部出国人员的政审工作。拟订干部教育培训工作规划；协调、指导、检查全区的干部教育培训工作，组织区管干部、后备干部的培训和考核工作；负责上级培训机构学员的推荐和审查工作；指导和规划全区的党员电化教育和农村党员干部现代远程教育工作。负责全区党员、区管干部的信息管理工作；做好全区党费的收缴管理工作；负责全区干部人事档案目标管理宏观指导工作；做好中共杨陵区委组织史资料编纂工作。检查、指导、综合、协调全区人才工作；参与拟订人才政策并检查落实情况；推荐、选拔、管理有突出贡献的专业技术人才，并推动社会各类人才的成长开发。宏观指导退（离）休干部工作；参与拟订退（离）休干部工作的政策；指导区委老干部工作局做好老干部管理服务工作。检查、督促组织和干部工作，向区委反映重要情况、提出建议；对全区组织工作进行调查研究，总结推广先进经验，解决存在问题。加强全区领导班子和领导干部队伍特别是优秀年轻干部队伍建设职责。完成上级组织部门和区委交办的其他工作。</w:t>
      </w:r>
    </w:p>
    <w:p>
      <w:pPr>
        <w:widowControl/>
        <w:ind w:firstLine="640" w:firstLineChars="200"/>
        <w:jc w:val="left"/>
        <w:rPr>
          <w:rFonts w:ascii="仿宋_GB2312" w:hAnsi="仿宋_GB2312" w:eastAsia="仿宋_GB2312" w:cs="仿宋_GB2312"/>
          <w:color w:val="2B2B2B"/>
          <w:spacing w:val="15"/>
          <w:kern w:val="0"/>
          <w:sz w:val="32"/>
          <w:szCs w:val="32"/>
          <w:lang w:bidi="ar"/>
        </w:rPr>
      </w:pPr>
      <w:r>
        <w:rPr>
          <w:rFonts w:hint="eastAsia" w:ascii="仿宋" w:hAnsi="仿宋" w:eastAsia="仿宋" w:cs="楷体"/>
          <w:color w:val="000000"/>
          <w:kern w:val="0"/>
          <w:sz w:val="32"/>
          <w:szCs w:val="32"/>
          <w:lang w:bidi="ar"/>
        </w:rPr>
        <w:t>二、部门决算单位构成</w:t>
      </w:r>
    </w:p>
    <w:p>
      <w:pPr>
        <w:widowControl/>
        <w:ind w:firstLine="700" w:firstLineChars="200"/>
        <w:jc w:val="left"/>
        <w:rPr>
          <w:rFonts w:ascii="仿宋_GB2312" w:hAnsi="仿宋_GB2312" w:eastAsia="仿宋_GB2312" w:cs="仿宋_GB2312"/>
          <w:color w:val="2B2B2B"/>
          <w:spacing w:val="15"/>
          <w:kern w:val="0"/>
          <w:sz w:val="32"/>
          <w:szCs w:val="32"/>
          <w:lang w:bidi="ar"/>
        </w:rPr>
      </w:pPr>
      <w:r>
        <w:rPr>
          <w:rFonts w:hint="eastAsia" w:ascii="仿宋_GB2312" w:hAnsi="仿宋_GB2312" w:eastAsia="仿宋_GB2312" w:cs="仿宋_GB2312"/>
          <w:color w:val="2B2B2B"/>
          <w:spacing w:val="15"/>
          <w:kern w:val="0"/>
          <w:sz w:val="32"/>
          <w:szCs w:val="32"/>
          <w:lang w:bidi="ar"/>
        </w:rPr>
        <w:t>从决算单位构成看，本部门的部门决算包括部门本级（机关）决算和所属事业单位决算。纳入本部门2019年部门决算编制范围的二级决算单位共有2个，包括：</w:t>
      </w:r>
    </w:p>
    <w:tbl>
      <w:tblPr>
        <w:tblStyle w:val="7"/>
        <w:tblW w:w="14160" w:type="dxa"/>
        <w:tblInd w:w="0" w:type="dxa"/>
        <w:tblBorders>
          <w:top w:val="single" w:color="DBDBDB" w:sz="6" w:space="0"/>
          <w:left w:val="single" w:color="DBDBDB" w:sz="6" w:space="0"/>
          <w:bottom w:val="single" w:color="DBDBDB" w:sz="6" w:space="0"/>
          <w:right w:val="single" w:color="DBDBDB" w:sz="6" w:space="0"/>
          <w:insideH w:val="none" w:color="auto" w:sz="0" w:space="0"/>
          <w:insideV w:val="none" w:color="auto" w:sz="0" w:space="0"/>
        </w:tblBorders>
        <w:tblLayout w:type="autofit"/>
        <w:tblCellMar>
          <w:top w:w="0" w:type="dxa"/>
          <w:left w:w="0" w:type="dxa"/>
          <w:bottom w:w="0" w:type="dxa"/>
          <w:right w:w="0" w:type="dxa"/>
        </w:tblCellMar>
      </w:tblPr>
      <w:tblGrid>
        <w:gridCol w:w="1979"/>
        <w:gridCol w:w="12181"/>
      </w:tblGrid>
      <w:tr>
        <w:tblPrEx>
          <w:tblBorders>
            <w:top w:val="single" w:color="DBDBDB" w:sz="6" w:space="0"/>
            <w:left w:val="single" w:color="DBDBDB" w:sz="6" w:space="0"/>
            <w:bottom w:val="single" w:color="DBDBDB" w:sz="6" w:space="0"/>
            <w:right w:val="single" w:color="DBDBDB"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1545" w:type="dxa"/>
            <w:tcBorders>
              <w:top w:val="single" w:color="DBDBDB" w:sz="6" w:space="0"/>
              <w:left w:val="single" w:color="DBDBDB" w:sz="6" w:space="0"/>
              <w:bottom w:val="single" w:color="DBDBDB" w:sz="6" w:space="0"/>
              <w:right w:val="single" w:color="DBDBDB" w:sz="6" w:space="0"/>
            </w:tcBorders>
            <w:shd w:val="clear" w:color="auto" w:fill="F7F7F7"/>
          </w:tcPr>
          <w:p>
            <w:pPr>
              <w:widowControl/>
              <w:spacing w:line="675" w:lineRule="atLeast"/>
              <w:jc w:val="left"/>
              <w:rPr>
                <w:rFonts w:ascii="仿宋_GB2312" w:hAnsi="仿宋_GB2312" w:eastAsia="仿宋_GB2312" w:cs="仿宋_GB2312"/>
                <w:color w:val="2B2B2B"/>
                <w:spacing w:val="15"/>
                <w:kern w:val="0"/>
                <w:sz w:val="32"/>
                <w:szCs w:val="32"/>
                <w:lang w:bidi="ar"/>
              </w:rPr>
            </w:pPr>
            <w:r>
              <w:rPr>
                <w:rFonts w:hint="eastAsia" w:ascii="仿宋_GB2312" w:hAnsi="仿宋_GB2312" w:eastAsia="仿宋_GB2312" w:cs="仿宋_GB2312"/>
                <w:color w:val="2B2B2B"/>
                <w:spacing w:val="15"/>
                <w:kern w:val="0"/>
                <w:sz w:val="32"/>
                <w:szCs w:val="32"/>
                <w:lang w:bidi="ar"/>
              </w:rPr>
              <w:t>序号</w:t>
            </w:r>
          </w:p>
        </w:tc>
        <w:tc>
          <w:tcPr>
            <w:tcW w:w="9510" w:type="dxa"/>
            <w:tcBorders>
              <w:top w:val="single" w:color="DBDBDB" w:sz="6" w:space="0"/>
              <w:left w:val="single" w:color="DBDBDB" w:sz="6" w:space="0"/>
              <w:bottom w:val="single" w:color="DBDBDB" w:sz="6" w:space="0"/>
              <w:right w:val="nil"/>
            </w:tcBorders>
            <w:shd w:val="clear" w:color="auto" w:fill="F7F7F7"/>
          </w:tcPr>
          <w:p>
            <w:pPr>
              <w:widowControl/>
              <w:spacing w:line="675" w:lineRule="atLeast"/>
              <w:jc w:val="left"/>
              <w:rPr>
                <w:rFonts w:ascii="仿宋_GB2312" w:hAnsi="仿宋_GB2312" w:eastAsia="仿宋_GB2312" w:cs="仿宋_GB2312"/>
                <w:color w:val="2B2B2B"/>
                <w:spacing w:val="15"/>
                <w:kern w:val="0"/>
                <w:sz w:val="32"/>
                <w:szCs w:val="32"/>
                <w:lang w:bidi="ar"/>
              </w:rPr>
            </w:pPr>
            <w:r>
              <w:rPr>
                <w:rFonts w:hint="eastAsia" w:ascii="仿宋_GB2312" w:hAnsi="仿宋_GB2312" w:eastAsia="仿宋_GB2312" w:cs="仿宋_GB2312"/>
                <w:color w:val="2B2B2B"/>
                <w:spacing w:val="15"/>
                <w:kern w:val="0"/>
                <w:sz w:val="32"/>
                <w:szCs w:val="32"/>
                <w:lang w:bidi="ar"/>
              </w:rPr>
              <w:t>单位名称</w:t>
            </w:r>
          </w:p>
        </w:tc>
      </w:tr>
      <w:tr>
        <w:tblPrEx>
          <w:tblBorders>
            <w:top w:val="single" w:color="DBDBDB" w:sz="6" w:space="0"/>
            <w:left w:val="single" w:color="DBDBDB" w:sz="6" w:space="0"/>
            <w:bottom w:val="single" w:color="DBDBDB" w:sz="6" w:space="0"/>
            <w:right w:val="single" w:color="DBDBDB"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1545" w:type="dxa"/>
            <w:tcBorders>
              <w:top w:val="single" w:color="DBDBDB" w:sz="6" w:space="0"/>
              <w:left w:val="single" w:color="DBDBDB" w:sz="6" w:space="0"/>
              <w:bottom w:val="single" w:color="DBDBDB" w:sz="6" w:space="0"/>
              <w:right w:val="single" w:color="DBDBDB" w:sz="6" w:space="0"/>
            </w:tcBorders>
            <w:shd w:val="clear" w:color="auto" w:fill="F7F7F7"/>
          </w:tcPr>
          <w:p>
            <w:pPr>
              <w:widowControl/>
              <w:spacing w:line="675" w:lineRule="atLeast"/>
              <w:jc w:val="left"/>
              <w:rPr>
                <w:rFonts w:ascii="仿宋_GB2312" w:hAnsi="仿宋_GB2312" w:eastAsia="仿宋_GB2312" w:cs="仿宋_GB2312"/>
                <w:color w:val="2B2B2B"/>
                <w:spacing w:val="15"/>
                <w:kern w:val="0"/>
                <w:sz w:val="32"/>
                <w:szCs w:val="32"/>
                <w:lang w:bidi="ar"/>
              </w:rPr>
            </w:pPr>
            <w:r>
              <w:rPr>
                <w:rFonts w:hint="eastAsia" w:ascii="仿宋_GB2312" w:hAnsi="仿宋_GB2312" w:eastAsia="仿宋_GB2312" w:cs="仿宋_GB2312"/>
                <w:color w:val="2B2B2B"/>
                <w:spacing w:val="15"/>
                <w:kern w:val="0"/>
                <w:sz w:val="32"/>
                <w:szCs w:val="32"/>
                <w:lang w:bidi="ar"/>
              </w:rPr>
              <w:t>1</w:t>
            </w:r>
          </w:p>
        </w:tc>
        <w:tc>
          <w:tcPr>
            <w:tcW w:w="9510" w:type="dxa"/>
            <w:tcBorders>
              <w:top w:val="single" w:color="DBDBDB" w:sz="6" w:space="0"/>
              <w:left w:val="single" w:color="DBDBDB" w:sz="6" w:space="0"/>
              <w:bottom w:val="single" w:color="DBDBDB" w:sz="6" w:space="0"/>
              <w:right w:val="nil"/>
            </w:tcBorders>
            <w:shd w:val="clear" w:color="auto" w:fill="F7F7F7"/>
          </w:tcPr>
          <w:p>
            <w:pPr>
              <w:widowControl/>
              <w:spacing w:line="675" w:lineRule="atLeast"/>
              <w:jc w:val="left"/>
              <w:rPr>
                <w:rFonts w:ascii="仿宋_GB2312" w:hAnsi="仿宋_GB2312" w:eastAsia="仿宋_GB2312" w:cs="仿宋_GB2312"/>
                <w:color w:val="2B2B2B"/>
                <w:spacing w:val="15"/>
                <w:kern w:val="0"/>
                <w:sz w:val="32"/>
                <w:szCs w:val="32"/>
                <w:lang w:bidi="ar"/>
              </w:rPr>
            </w:pPr>
            <w:r>
              <w:rPr>
                <w:rFonts w:hint="eastAsia" w:ascii="仿宋_GB2312" w:hAnsi="仿宋_GB2312" w:eastAsia="仿宋_GB2312" w:cs="仿宋_GB2312"/>
                <w:color w:val="2B2B2B"/>
                <w:spacing w:val="15"/>
                <w:kern w:val="0"/>
                <w:sz w:val="32"/>
                <w:szCs w:val="32"/>
                <w:lang w:bidi="ar"/>
              </w:rPr>
              <w:t>中共杨陵区委组织部本级（机关）</w:t>
            </w:r>
          </w:p>
        </w:tc>
      </w:tr>
      <w:tr>
        <w:tblPrEx>
          <w:tblBorders>
            <w:top w:val="single" w:color="DBDBDB" w:sz="6" w:space="0"/>
            <w:left w:val="single" w:color="DBDBDB" w:sz="6" w:space="0"/>
            <w:bottom w:val="none" w:color="auto" w:sz="0" w:space="0"/>
            <w:right w:val="single" w:color="DBDBDB"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1545" w:type="dxa"/>
            <w:tcBorders>
              <w:top w:val="single" w:color="DBDBDB" w:sz="6" w:space="0"/>
              <w:left w:val="single" w:color="DBDBDB" w:sz="6" w:space="0"/>
              <w:bottom w:val="single" w:color="DBDBDB" w:sz="6" w:space="0"/>
              <w:right w:val="single" w:color="DBDBDB" w:sz="6" w:space="0"/>
            </w:tcBorders>
            <w:shd w:val="clear" w:color="auto" w:fill="F7F7F7"/>
          </w:tcPr>
          <w:p>
            <w:pPr>
              <w:widowControl/>
              <w:spacing w:line="675" w:lineRule="atLeast"/>
              <w:jc w:val="left"/>
              <w:rPr>
                <w:rFonts w:ascii="仿宋_GB2312" w:hAnsi="仿宋_GB2312" w:eastAsia="仿宋_GB2312" w:cs="仿宋_GB2312"/>
                <w:color w:val="2B2B2B"/>
                <w:spacing w:val="15"/>
                <w:kern w:val="0"/>
                <w:sz w:val="32"/>
                <w:szCs w:val="32"/>
                <w:lang w:bidi="ar"/>
              </w:rPr>
            </w:pPr>
            <w:r>
              <w:rPr>
                <w:rFonts w:hint="eastAsia" w:ascii="仿宋_GB2312" w:hAnsi="仿宋_GB2312" w:eastAsia="仿宋_GB2312" w:cs="仿宋_GB2312"/>
                <w:color w:val="2B2B2B"/>
                <w:spacing w:val="15"/>
                <w:kern w:val="0"/>
                <w:sz w:val="32"/>
                <w:szCs w:val="32"/>
                <w:lang w:bidi="ar"/>
              </w:rPr>
              <w:t>2</w:t>
            </w:r>
          </w:p>
        </w:tc>
        <w:tc>
          <w:tcPr>
            <w:tcW w:w="9510" w:type="dxa"/>
            <w:tcBorders>
              <w:top w:val="single" w:color="DBDBDB" w:sz="6" w:space="0"/>
              <w:left w:val="single" w:color="DBDBDB" w:sz="6" w:space="0"/>
              <w:bottom w:val="single" w:color="DBDBDB" w:sz="6" w:space="0"/>
              <w:right w:val="nil"/>
            </w:tcBorders>
            <w:shd w:val="clear" w:color="auto" w:fill="F7F7F7"/>
          </w:tcPr>
          <w:p>
            <w:pPr>
              <w:widowControl/>
              <w:spacing w:line="675" w:lineRule="atLeast"/>
              <w:jc w:val="left"/>
              <w:rPr>
                <w:rFonts w:ascii="仿宋_GB2312" w:hAnsi="仿宋_GB2312" w:eastAsia="仿宋_GB2312" w:cs="仿宋_GB2312"/>
                <w:color w:val="2B2B2B"/>
                <w:spacing w:val="15"/>
                <w:kern w:val="0"/>
                <w:sz w:val="32"/>
                <w:szCs w:val="32"/>
                <w:lang w:bidi="ar"/>
              </w:rPr>
            </w:pPr>
            <w:r>
              <w:rPr>
                <w:rFonts w:hint="eastAsia" w:ascii="仿宋_GB2312" w:hAnsi="仿宋_GB2312" w:eastAsia="仿宋_GB2312" w:cs="仿宋_GB2312"/>
                <w:color w:val="2B2B2B"/>
                <w:spacing w:val="15"/>
                <w:kern w:val="0"/>
                <w:sz w:val="32"/>
                <w:szCs w:val="32"/>
                <w:lang w:bidi="ar"/>
              </w:rPr>
              <w:t>杨陵区农村党员干部现代远程教育中心</w:t>
            </w:r>
          </w:p>
        </w:tc>
      </w:tr>
    </w:tbl>
    <w:p>
      <w:pPr>
        <w:widowControl/>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spacing w:line="675" w:lineRule="atLeast"/>
        <w:ind w:firstLine="700" w:firstLineChars="200"/>
        <w:jc w:val="left"/>
        <w:rPr>
          <w:rFonts w:ascii="仿宋_GB2312" w:hAnsi="仿宋_GB2312" w:eastAsia="仿宋_GB2312" w:cs="仿宋_GB2312"/>
          <w:color w:val="2B2B2B"/>
          <w:spacing w:val="15"/>
          <w:kern w:val="0"/>
          <w:sz w:val="32"/>
          <w:szCs w:val="32"/>
          <w:lang w:bidi="ar"/>
        </w:rPr>
      </w:pPr>
      <w:r>
        <w:rPr>
          <w:rFonts w:hint="eastAsia" w:ascii="仿宋_GB2312" w:hAnsi="仿宋_GB2312" w:eastAsia="仿宋_GB2312" w:cs="仿宋_GB2312"/>
          <w:color w:val="2B2B2B"/>
          <w:spacing w:val="15"/>
          <w:kern w:val="0"/>
          <w:sz w:val="32"/>
          <w:szCs w:val="32"/>
          <w:lang w:bidi="ar"/>
        </w:rPr>
        <w:t>区委组织部总编制22人，其中行政编制17人、事业编制5人；实有在职人员22人，其中行政人员17人、事业人员5人。单位管理的离退休人员14人。</w:t>
      </w:r>
    </w:p>
    <w:p>
      <w:pPr>
        <w:widowControl/>
        <w:spacing w:line="675" w:lineRule="atLeast"/>
        <w:ind w:firstLine="420" w:firstLineChars="200"/>
        <w:jc w:val="center"/>
      </w:pPr>
      <w:r>
        <w:drawing>
          <wp:inline distT="0" distB="0" distL="114300" distR="114300">
            <wp:extent cx="4572000" cy="2943225"/>
            <wp:effectExtent l="4445" t="4445" r="14605" b="508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spacing w:line="675" w:lineRule="atLeast"/>
        <w:ind w:firstLine="420" w:firstLineChars="200"/>
        <w:jc w:val="left"/>
      </w:pPr>
    </w:p>
    <w:p>
      <w:pPr>
        <w:widowControl/>
        <w:jc w:val="center"/>
        <w:rPr>
          <w:rFonts w:ascii="仿宋" w:hAnsi="仿宋" w:eastAsia="仿宋" w:cs="楷体"/>
          <w:color w:val="000000"/>
          <w:kern w:val="0"/>
          <w:sz w:val="32"/>
          <w:szCs w:val="32"/>
          <w:lang w:bidi="ar"/>
        </w:rPr>
      </w:pPr>
      <w:r>
        <w:drawing>
          <wp:inline distT="0" distB="0" distL="114300" distR="114300">
            <wp:extent cx="4572000" cy="2743200"/>
            <wp:effectExtent l="4445" t="4445" r="14605" b="1460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sz w:val="44"/>
          <w:szCs w:val="44"/>
        </w:rPr>
      </w:pPr>
      <w:r>
        <w:rPr>
          <w:rFonts w:ascii="黑体" w:hAnsi="宋体" w:eastAsia="黑体"/>
          <w:color w:val="000000"/>
          <w:kern w:val="0"/>
          <w:sz w:val="44"/>
          <w:szCs w:val="44"/>
          <w:lang w:bidi="ar"/>
        </w:rPr>
        <w:t>第二部分 2019年度部门决算表</w:t>
      </w:r>
    </w:p>
    <w:tbl>
      <w:tblPr>
        <w:tblStyle w:val="7"/>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lang w:bidi="ar"/>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无政府性基金</w:t>
            </w:r>
          </w:p>
        </w:tc>
      </w:tr>
    </w:tbl>
    <w:p>
      <w:pPr>
        <w:widowControl/>
        <w:rPr>
          <w:rFonts w:ascii="黑体" w:hAnsi="宋体" w:eastAsia="黑体"/>
          <w:color w:val="000000"/>
          <w:kern w:val="0"/>
          <w:sz w:val="44"/>
          <w:szCs w:val="44"/>
          <w:lang w:bidi="ar"/>
        </w:rPr>
      </w:pPr>
    </w:p>
    <w:p>
      <w:pPr>
        <w:widowControl/>
        <w:jc w:val="center"/>
        <w:textAlignment w:val="center"/>
        <w:rPr>
          <w:rFonts w:ascii="宋体" w:hAnsi="宋体" w:cs="宋体"/>
          <w:b/>
          <w:color w:val="000000"/>
          <w:kern w:val="0"/>
          <w:sz w:val="40"/>
          <w:szCs w:val="40"/>
          <w:lang w:bidi="ar"/>
        </w:rPr>
      </w:pPr>
      <w:r>
        <w:rPr>
          <w:rFonts w:hint="eastAsia" w:ascii="宋体" w:hAnsi="宋体" w:cs="宋体"/>
          <w:b/>
          <w:color w:val="000000"/>
          <w:kern w:val="0"/>
          <w:sz w:val="40"/>
          <w:szCs w:val="40"/>
          <w:lang w:bidi="ar"/>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杨陵区委组织部</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金额单位：万元</w:t>
      </w:r>
    </w:p>
    <w:tbl>
      <w:tblPr>
        <w:tblStyle w:val="7"/>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400.51</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832.3</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6、经营收入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7、附属单位上缴收入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szCs w:val="21"/>
              </w:rPr>
            </w:pPr>
            <w:r>
              <w:rPr>
                <w:rFonts w:hint="eastAsia" w:ascii="宋体" w:hAnsi="宋体" w:cs="宋体"/>
                <w:b/>
                <w:bCs/>
                <w:color w:val="000000"/>
                <w:kern w:val="0"/>
                <w:sz w:val="20"/>
                <w:szCs w:val="20"/>
                <w:lang w:bidi="ar"/>
              </w:rPr>
              <w:t>8、其他收入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b/>
                <w:bCs/>
                <w:color w:val="000000"/>
                <w:szCs w:val="21"/>
              </w:rPr>
            </w:pPr>
            <w:r>
              <w:rPr>
                <w:rFonts w:hint="eastAsia" w:ascii="宋体" w:hAnsi="宋体" w:cs="宋体"/>
                <w:b/>
                <w:bCs/>
                <w:color w:val="000000"/>
                <w:szCs w:val="21"/>
              </w:rPr>
              <w:t>610.33</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szCs w:val="21"/>
              </w:rPr>
            </w:pPr>
            <w:r>
              <w:rPr>
                <w:rFonts w:hint="eastAsia" w:ascii="宋体" w:hAnsi="宋体" w:cs="宋体"/>
                <w:b/>
                <w:bCs/>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bCs/>
                <w:color w:val="000000"/>
                <w:szCs w:val="21"/>
              </w:rPr>
            </w:pPr>
            <w:r>
              <w:rPr>
                <w:rFonts w:hint="eastAsia" w:ascii="宋体" w:hAnsi="宋体" w:cs="宋体"/>
                <w:b/>
                <w:bCs/>
                <w:color w:val="000000"/>
                <w:szCs w:val="21"/>
              </w:rPr>
              <w:t>3.42</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 xml:space="preserve"> </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197.5</w:t>
            </w: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 xml:space="preserve">1010.84 </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cs="宋体"/>
                <w:bCs/>
                <w:color w:val="000000"/>
                <w:szCs w:val="21"/>
              </w:rPr>
              <w:t>1033.22</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jc w:val="right"/>
              <w:rPr>
                <w:rFonts w:ascii="宋体" w:hAnsi="宋体" w:cs="宋体"/>
                <w:b/>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r>
              <w:rPr>
                <w:rFonts w:hint="eastAsia" w:ascii="宋体" w:hAnsi="宋体" w:cs="宋体"/>
                <w:bCs/>
                <w:color w:val="000000"/>
                <w:szCs w:val="21"/>
              </w:rPr>
              <w:t>24.56</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cs="宋体"/>
                <w:bCs/>
                <w:color w:val="000000"/>
                <w:szCs w:val="21"/>
              </w:rPr>
              <w:t>2.18</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1035.4</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cs="宋体"/>
                <w:bCs/>
                <w:color w:val="000000"/>
                <w:szCs w:val="21"/>
              </w:rPr>
              <w:t>1035.4</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w:t>
      </w:r>
      <w:r>
        <w:rPr>
          <w:rFonts w:hint="eastAsia" w:ascii="宋体" w:hAnsi="宋体" w:cs="宋体"/>
          <w:b/>
          <w:bCs/>
          <w:szCs w:val="21"/>
          <w:lang w:val="en-US" w:eastAsia="zh-CN"/>
        </w:rPr>
        <w:t>杨陵区委组织部</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金额单位：万元</w:t>
      </w:r>
    </w:p>
    <w:tbl>
      <w:tblPr>
        <w:tblStyle w:val="7"/>
        <w:tblW w:w="8867" w:type="dxa"/>
        <w:tblInd w:w="0" w:type="dxa"/>
        <w:tblLayout w:type="fixed"/>
        <w:tblCellMar>
          <w:top w:w="15" w:type="dxa"/>
          <w:left w:w="15" w:type="dxa"/>
          <w:bottom w:w="15" w:type="dxa"/>
          <w:right w:w="15" w:type="dxa"/>
        </w:tblCellMar>
      </w:tblPr>
      <w:tblGrid>
        <w:gridCol w:w="927"/>
        <w:gridCol w:w="2315"/>
        <w:gridCol w:w="765"/>
        <w:gridCol w:w="885"/>
        <w:gridCol w:w="645"/>
        <w:gridCol w:w="600"/>
        <w:gridCol w:w="885"/>
        <w:gridCol w:w="495"/>
        <w:gridCol w:w="540"/>
        <w:gridCol w:w="810"/>
      </w:tblGrid>
      <w:tr>
        <w:tblPrEx>
          <w:tblCellMar>
            <w:top w:w="15" w:type="dxa"/>
            <w:left w:w="15" w:type="dxa"/>
            <w:bottom w:w="15" w:type="dxa"/>
            <w:right w:w="15" w:type="dxa"/>
          </w:tblCellMar>
        </w:tblPrEx>
        <w:trPr>
          <w:trHeight w:val="439" w:hRule="atLeast"/>
        </w:trPr>
        <w:tc>
          <w:tcPr>
            <w:tcW w:w="32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4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4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231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其中：教育收费</w:t>
            </w:r>
          </w:p>
        </w:tc>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89" w:hRule="atLeast"/>
        </w:trPr>
        <w:tc>
          <w:tcPr>
            <w:tcW w:w="32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1010.84</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400.51</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610.33</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w:t>
            </w:r>
          </w:p>
        </w:tc>
        <w:tc>
          <w:tcPr>
            <w:tcW w:w="23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一般公共服务支出</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809.92</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321.</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610.33</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20132</w:t>
            </w:r>
          </w:p>
        </w:tc>
        <w:tc>
          <w:tcPr>
            <w:tcW w:w="23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组织事务</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809.92</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321.52</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488.4</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2013201</w:t>
            </w:r>
          </w:p>
        </w:tc>
        <w:tc>
          <w:tcPr>
            <w:tcW w:w="23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行政运行</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235.44</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235.44</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2013250</w:t>
            </w:r>
          </w:p>
        </w:tc>
        <w:tc>
          <w:tcPr>
            <w:tcW w:w="23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事业运行</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45.93</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45.93</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2013299</w:t>
            </w:r>
          </w:p>
        </w:tc>
        <w:tc>
          <w:tcPr>
            <w:tcW w:w="23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其他组织事务支出</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528.56</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40.16</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488.4</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w:t>
            </w:r>
          </w:p>
        </w:tc>
        <w:tc>
          <w:tcPr>
            <w:tcW w:w="23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社会保障和就业支出</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3.42</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3.42</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20807</w:t>
            </w:r>
          </w:p>
        </w:tc>
        <w:tc>
          <w:tcPr>
            <w:tcW w:w="23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就业补助</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3.42</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3.42</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2080799</w:t>
            </w:r>
          </w:p>
        </w:tc>
        <w:tc>
          <w:tcPr>
            <w:tcW w:w="23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其他就业补助支出</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3.42</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3.42</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213</w:t>
            </w:r>
          </w:p>
        </w:tc>
        <w:tc>
          <w:tcPr>
            <w:tcW w:w="23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农林水支出</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197.5</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78.99</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118.51</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21301</w:t>
            </w:r>
          </w:p>
        </w:tc>
        <w:tc>
          <w:tcPr>
            <w:tcW w:w="23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农业</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40.29</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29.29</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2130152</w:t>
            </w:r>
          </w:p>
        </w:tc>
        <w:tc>
          <w:tcPr>
            <w:tcW w:w="23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对高校毕业到基层任职补助</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40.29</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29.29</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21307</w:t>
            </w:r>
          </w:p>
        </w:tc>
        <w:tc>
          <w:tcPr>
            <w:tcW w:w="23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农村综合改革</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157.2</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49.7</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107.51</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2130705</w:t>
            </w:r>
          </w:p>
        </w:tc>
        <w:tc>
          <w:tcPr>
            <w:tcW w:w="23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对村民委员会和村党支部的补助</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157.2</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49.7</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107.51</w:t>
            </w: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 xml:space="preserve">编制部门： </w:t>
      </w:r>
      <w:r>
        <w:rPr>
          <w:rFonts w:hint="eastAsia" w:ascii="宋体" w:hAnsi="宋体" w:cs="宋体"/>
          <w:b/>
          <w:bCs/>
          <w:szCs w:val="21"/>
          <w:lang w:val="en-US" w:eastAsia="zh-CN"/>
        </w:rPr>
        <w:t>杨陵区委组织部</w:t>
      </w:r>
      <w:r>
        <w:rPr>
          <w:rFonts w:hint="eastAsia" w:ascii="宋体" w:hAnsi="宋体" w:cs="宋体"/>
          <w:b/>
          <w:bCs/>
          <w:szCs w:val="21"/>
        </w:rPr>
        <w:t xml:space="preserve">                                      金额单位：万元</w:t>
      </w:r>
    </w:p>
    <w:tbl>
      <w:tblPr>
        <w:tblStyle w:val="7"/>
        <w:tblW w:w="8896" w:type="dxa"/>
        <w:tblInd w:w="0" w:type="dxa"/>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1033.22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315.32</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717.9</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一般公共服务支出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832.3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286.02</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546.28</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20132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组织事务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832.3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286.02</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546.28</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2013201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行政运行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235.44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235.44</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2013250</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事业运行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45.93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45.93</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2013299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其他组织事务支出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550.94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4.66</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546.28</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社会保障和就业支出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3.42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3.42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20807</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就业补助</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3.42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3.42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2080799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其他就业补助支出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3.42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3.42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213</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农林水支出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197.5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29.29</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168.2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21301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农业</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40.29</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29.29</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2130152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对高校毕业到基层任职补助</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40.29</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29.29</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21307</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农村综合改革</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157.2</w:t>
            </w:r>
          </w:p>
        </w:tc>
        <w:tc>
          <w:tcPr>
            <w:tcW w:w="986" w:type="dxa"/>
            <w:tcBorders>
              <w:top w:val="single" w:color="000000" w:sz="4" w:space="0"/>
              <w:left w:val="single" w:color="000000" w:sz="4" w:space="0"/>
              <w:bottom w:val="single" w:color="000000" w:sz="4" w:space="0"/>
              <w:right w:val="single" w:color="000000" w:sz="4" w:space="0"/>
            </w:tcBorders>
            <w:vAlign w:val="center"/>
          </w:tcPr>
          <w:p>
            <w:pPr>
              <w:tabs>
                <w:tab w:val="left" w:pos="506"/>
              </w:tabs>
              <w:jc w:val="lef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157.2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2130705</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对村民委员会和村党支部的补助</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157.2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157.2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ind w:firstLine="2570" w:firstLineChars="800"/>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杨陵区委组织部</w:t>
      </w:r>
      <w:r>
        <w:rPr>
          <w:rFonts w:hint="eastAsia" w:ascii="宋体" w:hAnsi="宋体" w:cs="宋体"/>
          <w:b/>
          <w:bCs/>
          <w:szCs w:val="21"/>
        </w:rPr>
        <w:t xml:space="preserve">                                    金额单位：万元</w:t>
      </w:r>
    </w:p>
    <w:tbl>
      <w:tblPr>
        <w:tblStyle w:val="7"/>
        <w:tblW w:w="8700" w:type="dxa"/>
        <w:tblInd w:w="0" w:type="dxa"/>
        <w:tblLayout w:type="fixed"/>
        <w:tblCellMar>
          <w:top w:w="15" w:type="dxa"/>
          <w:left w:w="15" w:type="dxa"/>
          <w:bottom w:w="15" w:type="dxa"/>
          <w:right w:w="15" w:type="dxa"/>
        </w:tblCellMar>
      </w:tblPr>
      <w:tblGrid>
        <w:gridCol w:w="1705"/>
        <w:gridCol w:w="1072"/>
        <w:gridCol w:w="2888"/>
        <w:gridCol w:w="949"/>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8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400.51</w:t>
            </w:r>
          </w:p>
        </w:tc>
        <w:tc>
          <w:tcPr>
            <w:tcW w:w="288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321.52</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321.52</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78.99</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78.99</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949"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杨陵区委组织部</w:t>
      </w:r>
      <w:r>
        <w:rPr>
          <w:rFonts w:hint="eastAsia" w:ascii="宋体" w:hAnsi="宋体" w:cs="宋体"/>
          <w:b/>
          <w:bCs/>
          <w:szCs w:val="21"/>
        </w:rPr>
        <w:t xml:space="preserve">                                    金额单位：万元</w:t>
      </w:r>
    </w:p>
    <w:tbl>
      <w:tblPr>
        <w:tblStyle w:val="7"/>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 xml:space="preserve">400.51 </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400.51</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400.51</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0.6</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0.6</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0.6</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一、一般公共预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0.6</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二、政府性基金预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r>
              <w:rPr>
                <w:rFonts w:hint="eastAsia" w:ascii="宋体" w:hAnsi="宋体" w:cs="宋体"/>
                <w:color w:val="000000"/>
                <w:kern w:val="0"/>
                <w:szCs w:val="21"/>
              </w:rPr>
              <w:t>401.11</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401.11</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401.11</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bl>
    <w:p>
      <w:pPr>
        <w:rPr>
          <w:rFonts w:ascii="宋体" w:hAns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val="en-US" w:eastAsia="zh-CN"/>
        </w:rPr>
        <w:t>杨陵区委组织部</w:t>
      </w:r>
      <w:r>
        <w:rPr>
          <w:rFonts w:hint="eastAsia" w:ascii="宋体" w:hAnsi="宋体" w:cs="宋体"/>
          <w:b/>
          <w:bCs/>
          <w:szCs w:val="21"/>
        </w:rPr>
        <w:t xml:space="preserve">                                   金额单位：万元</w:t>
      </w:r>
    </w:p>
    <w:tbl>
      <w:tblPr>
        <w:tblStyle w:val="7"/>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400.51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315.32</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287.86</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27.46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u w:val="none"/>
              </w:rPr>
            </w:pPr>
            <w:r>
              <w:rPr>
                <w:rFonts w:hint="eastAsia" w:ascii="宋体" w:hAnsi="宋体" w:cs="宋体"/>
                <w:color w:val="000000"/>
                <w:szCs w:val="21"/>
                <w:u w:val="none"/>
              </w:rPr>
              <w:t>85.19</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一般公共服务支出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321.52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315.32</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287.86</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27.46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u w:val="none"/>
                <w:lang w:val="en-US" w:eastAsia="zh-CN"/>
              </w:rPr>
            </w:pPr>
            <w:r>
              <w:rPr>
                <w:rFonts w:hint="eastAsia" w:ascii="宋体" w:hAnsi="宋体" w:cs="宋体"/>
                <w:color w:val="000000"/>
                <w:szCs w:val="21"/>
                <w:u w:val="none"/>
                <w:lang w:val="en-US" w:eastAsia="zh-CN"/>
              </w:rPr>
              <w:t>6.2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20132</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组织事务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u w:val="single"/>
              </w:rPr>
            </w:pPr>
            <w:r>
              <w:rPr>
                <w:rFonts w:hint="eastAsia" w:ascii="宋体" w:hAnsi="宋体" w:cs="宋体"/>
                <w:color w:val="000000"/>
                <w:szCs w:val="21"/>
                <w:lang w:val="en-US" w:eastAsia="zh-CN"/>
              </w:rPr>
              <w:t>321.52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315.32</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u w:val="single"/>
              </w:rPr>
            </w:pPr>
            <w:r>
              <w:rPr>
                <w:rFonts w:hint="eastAsia" w:ascii="宋体" w:hAnsi="宋体" w:cs="宋体"/>
                <w:color w:val="000000"/>
                <w:szCs w:val="21"/>
              </w:rPr>
              <w:t>287.86</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27.46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u w:val="none"/>
                <w:lang w:val="en-US" w:eastAsia="zh-CN"/>
              </w:rPr>
            </w:pPr>
            <w:r>
              <w:rPr>
                <w:rFonts w:hint="eastAsia" w:ascii="宋体" w:hAnsi="宋体" w:cs="宋体"/>
                <w:color w:val="000000"/>
                <w:szCs w:val="21"/>
                <w:u w:val="none"/>
                <w:lang w:val="en-US" w:eastAsia="zh-CN"/>
              </w:rPr>
              <w:t>6.2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46"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2013201</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u w:val="single"/>
              </w:rPr>
            </w:pPr>
            <w:r>
              <w:rPr>
                <w:rFonts w:hint="eastAsia" w:ascii="宋体" w:hAnsi="宋体" w:cs="宋体"/>
                <w:color w:val="000000"/>
                <w:szCs w:val="21"/>
                <w:u w:val="none"/>
                <w:lang w:val="en-US" w:eastAsia="zh-CN"/>
              </w:rPr>
              <w:t>269.33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u w:val="single"/>
                <w:lang w:val="en-US" w:eastAsia="zh-CN"/>
              </w:rPr>
            </w:pPr>
            <w:r>
              <w:rPr>
                <w:rFonts w:hint="eastAsia" w:ascii="宋体" w:hAnsi="宋体" w:cs="宋体"/>
                <w:color w:val="000000"/>
                <w:szCs w:val="21"/>
                <w:u w:val="none"/>
                <w:lang w:val="en-US" w:eastAsia="zh-CN"/>
              </w:rPr>
              <w:t>269.33</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u w:val="single"/>
                <w:lang w:val="en-US" w:eastAsia="zh-CN"/>
              </w:rPr>
            </w:pPr>
            <w:r>
              <w:rPr>
                <w:rFonts w:hint="eastAsia" w:ascii="宋体" w:hAnsi="宋体" w:cs="宋体"/>
                <w:color w:val="000000"/>
                <w:szCs w:val="21"/>
                <w:u w:val="none"/>
                <w:lang w:val="en-US" w:eastAsia="zh-CN"/>
              </w:rPr>
              <w:t>241.87</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u w:val="single"/>
              </w:rPr>
            </w:pPr>
            <w:r>
              <w:rPr>
                <w:rFonts w:hint="eastAsia" w:ascii="宋体" w:hAnsi="宋体" w:cs="宋体"/>
                <w:color w:val="000000"/>
                <w:szCs w:val="21"/>
                <w:u w:val="none"/>
              </w:rPr>
              <w:t>27.46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49"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2013250</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事业运行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u w:val="none"/>
                <w:lang w:val="en-US" w:eastAsia="zh-CN"/>
              </w:rPr>
            </w:pPr>
            <w:r>
              <w:rPr>
                <w:rFonts w:hint="eastAsia" w:ascii="宋体" w:hAnsi="宋体" w:cs="宋体"/>
                <w:color w:val="000000"/>
                <w:szCs w:val="21"/>
                <w:u w:val="none"/>
              </w:rPr>
              <w:t>45.9</w:t>
            </w:r>
            <w:r>
              <w:rPr>
                <w:rFonts w:hint="eastAsia" w:ascii="宋体" w:hAnsi="宋体" w:cs="宋体"/>
                <w:color w:val="000000"/>
                <w:szCs w:val="21"/>
                <w:u w:val="none"/>
                <w:lang w:val="en-US" w:eastAsia="zh-CN"/>
              </w:rPr>
              <w:t>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u w:val="none"/>
                <w:lang w:val="en-US" w:eastAsia="zh-CN"/>
              </w:rPr>
            </w:pPr>
            <w:r>
              <w:rPr>
                <w:rFonts w:hint="eastAsia" w:ascii="宋体" w:hAnsi="宋体" w:cs="宋体"/>
                <w:color w:val="000000"/>
                <w:szCs w:val="21"/>
                <w:u w:val="none"/>
                <w:lang w:val="en-US" w:eastAsia="zh-CN"/>
              </w:rPr>
              <w:t>45.99</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u w:val="none"/>
              </w:rPr>
            </w:pPr>
            <w:r>
              <w:rPr>
                <w:rFonts w:hint="eastAsia" w:ascii="宋体" w:hAnsi="宋体" w:cs="宋体"/>
                <w:color w:val="000000"/>
                <w:szCs w:val="21"/>
                <w:u w:val="none"/>
              </w:rPr>
              <w:t>45.99</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2013299</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其他组织事务支出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u w:val="single"/>
              </w:rPr>
            </w:pPr>
            <w:r>
              <w:rPr>
                <w:rFonts w:hint="eastAsia" w:ascii="宋体" w:hAnsi="宋体" w:cs="宋体"/>
                <w:color w:val="000000"/>
                <w:szCs w:val="21"/>
                <w:u w:val="none"/>
                <w:lang w:val="en-US" w:eastAsia="zh-CN"/>
              </w:rPr>
              <w:t>6.2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u w:val="none"/>
              </w:rPr>
            </w:pPr>
            <w:r>
              <w:rPr>
                <w:rFonts w:hint="eastAsia" w:ascii="宋体" w:hAnsi="宋体" w:cs="宋体"/>
                <w:color w:val="000000"/>
                <w:szCs w:val="21"/>
                <w:u w:val="none"/>
                <w:lang w:val="en-US" w:eastAsia="zh-CN"/>
              </w:rPr>
              <w:t>6.2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213</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农林水支出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78.99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u w:val="none"/>
              </w:rPr>
            </w:pPr>
            <w:r>
              <w:rPr>
                <w:rFonts w:hint="eastAsia" w:ascii="宋体" w:hAnsi="宋体" w:cs="宋体"/>
                <w:color w:val="000000"/>
                <w:szCs w:val="21"/>
                <w:u w:val="none"/>
              </w:rPr>
              <w:t>78.99</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21301</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农业</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29.29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29.29</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2130152</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对高校毕业到基层任职补助</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29.29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29.29</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21307</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农村综合改革</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49.7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49.7</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2130705</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对村民委员会和村党支部的补助</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49.7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49.7</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杨陵区委组织部</w:t>
      </w:r>
      <w:r>
        <w:rPr>
          <w:rFonts w:hint="eastAsia" w:ascii="宋体" w:hAnsi="宋体" w:cs="宋体"/>
          <w:b/>
          <w:bCs/>
          <w:szCs w:val="21"/>
        </w:rPr>
        <w:t xml:space="preserve">                                 金额单位：万元</w:t>
      </w:r>
    </w:p>
    <w:tbl>
      <w:tblPr>
        <w:tblStyle w:val="7"/>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315.32</w:t>
            </w:r>
          </w:p>
        </w:tc>
        <w:tc>
          <w:tcPr>
            <w:tcW w:w="1437"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287.86</w:t>
            </w:r>
          </w:p>
        </w:tc>
        <w:tc>
          <w:tcPr>
            <w:tcW w:w="1363"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27.46</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工资福利支出 </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254.74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254.74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79.62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79.62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64.42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64.42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3103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39.78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39.78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30106</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伙食补助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5.59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5.59</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30107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12.95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12.95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26.17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26.17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30112</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其他社会保障缴费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26.12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26.12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30199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27.46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宋体" w:hAnsi="宋体" w:eastAsia="宋体" w:cs="宋体"/>
                <w:color w:val="000000"/>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27.46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30201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2.65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2.65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30202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4.03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4.03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30204</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手续费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30206</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30211</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30213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维修费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0.25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0.25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30216</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培训费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0.23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0.23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30217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公务接待费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0.59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0.59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30228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工会会费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2.93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2.93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30239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30299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0.18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0.18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33.12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33.12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30305</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生活补助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31.32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31.32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30309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奖励金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杨陵区委组织部</w:t>
      </w:r>
      <w:r>
        <w:rPr>
          <w:rFonts w:hint="eastAsia" w:ascii="宋体" w:hAnsi="宋体" w:cs="宋体"/>
          <w:b/>
          <w:bCs/>
          <w:szCs w:val="21"/>
        </w:rPr>
        <w:t xml:space="preserve">                                   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5.45</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1.84</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3.61</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3.61</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3</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0.59</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0.59</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color w:val="000000"/>
                <w:szCs w:val="21"/>
              </w:rPr>
            </w:pPr>
            <w:bookmarkStart w:id="2" w:name="_GoBack"/>
            <w:bookmarkEnd w:id="2"/>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1.19</w:t>
            </w: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杨陵区委组织部</w:t>
      </w:r>
      <w:r>
        <w:rPr>
          <w:rFonts w:hint="eastAsia" w:ascii="宋体" w:hAnsi="宋体" w:cs="宋体"/>
          <w:b/>
          <w:bCs/>
          <w:szCs w:val="21"/>
        </w:rPr>
        <w:t xml:space="preserve">                                      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widowControl/>
        <w:jc w:val="center"/>
        <w:rPr>
          <w:rFonts w:ascii="黑体" w:hAnsi="宋体" w:eastAsia="黑体"/>
          <w:color w:val="000000"/>
          <w:kern w:val="0"/>
          <w:sz w:val="32"/>
          <w:szCs w:val="32"/>
          <w:lang w:bidi="ar"/>
        </w:rPr>
      </w:pPr>
      <w:r>
        <w:rPr>
          <w:rFonts w:hint="eastAsia" w:ascii="黑体" w:hAnsi="宋体" w:eastAsia="黑体"/>
          <w:color w:val="000000"/>
          <w:kern w:val="0"/>
          <w:sz w:val="44"/>
          <w:szCs w:val="44"/>
          <w:lang w:bidi="ar"/>
        </w:rPr>
        <w:br w:type="page"/>
      </w:r>
    </w:p>
    <w:p>
      <w:pPr>
        <w:widowControl/>
        <w:numPr>
          <w:ilvl w:val="0"/>
          <w:numId w:val="1"/>
        </w:numPr>
        <w:ind w:firstLine="1600" w:firstLineChars="500"/>
        <w:rPr>
          <w:rFonts w:ascii="黑体" w:hAnsi="宋体" w:eastAsia="黑体"/>
          <w:color w:val="000000"/>
          <w:kern w:val="0"/>
          <w:sz w:val="32"/>
          <w:szCs w:val="32"/>
          <w:lang w:bidi="ar"/>
        </w:rPr>
      </w:pP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2019年部门决算情况说明</w:t>
      </w:r>
    </w:p>
    <w:p>
      <w:pPr>
        <w:widowControl/>
        <w:ind w:firstLine="640" w:firstLineChars="200"/>
        <w:jc w:val="left"/>
        <w:rPr>
          <w:rFonts w:ascii="仿宋" w:hAnsi="仿宋" w:eastAsia="仿宋" w:cs="楷体"/>
          <w:color w:val="000000"/>
          <w:kern w:val="0"/>
          <w:sz w:val="32"/>
          <w:szCs w:val="32"/>
          <w:lang w:bidi="ar"/>
        </w:rPr>
      </w:pPr>
      <w:r>
        <w:rPr>
          <w:rFonts w:hint="eastAsia" w:ascii="黑体" w:hAnsi="黑体" w:eastAsia="黑体"/>
          <w:color w:val="000000"/>
          <w:kern w:val="0"/>
          <w:sz w:val="32"/>
          <w:szCs w:val="32"/>
          <w:lang w:bidi="ar"/>
        </w:rPr>
        <w:t xml:space="preserve">一、收入支出决算总体情况说明 </w:t>
      </w:r>
      <w:r>
        <w:rPr>
          <w:rFonts w:hint="eastAsia" w:ascii="仿宋" w:hAnsi="仿宋" w:eastAsia="仿宋" w:cs="楷体"/>
          <w:color w:val="000000"/>
          <w:kern w:val="0"/>
          <w:sz w:val="32"/>
          <w:szCs w:val="32"/>
          <w:lang w:bidi="ar"/>
        </w:rPr>
        <w:t xml:space="preserve"> </w:t>
      </w:r>
    </w:p>
    <w:p>
      <w:pPr>
        <w:widowControl/>
        <w:ind w:firstLine="700" w:firstLineChars="200"/>
        <w:jc w:val="left"/>
        <w:rPr>
          <w:rFonts w:ascii="仿宋_GB2312" w:hAnsi="仿宋_GB2312" w:eastAsia="仿宋_GB2312" w:cs="仿宋_GB2312"/>
          <w:color w:val="2B2B2B"/>
          <w:spacing w:val="15"/>
          <w:kern w:val="0"/>
          <w:sz w:val="32"/>
          <w:szCs w:val="32"/>
          <w:lang w:bidi="ar"/>
        </w:rPr>
      </w:pPr>
      <w:r>
        <w:rPr>
          <w:rFonts w:hint="eastAsia" w:ascii="仿宋_GB2312" w:hAnsi="仿宋_GB2312" w:eastAsia="仿宋_GB2312" w:cs="仿宋_GB2312"/>
          <w:color w:val="2B2B2B"/>
          <w:spacing w:val="15"/>
          <w:kern w:val="0"/>
          <w:sz w:val="32"/>
          <w:szCs w:val="32"/>
          <w:lang w:bidi="ar"/>
        </w:rPr>
        <w:t>2019年区委组织部总收入1010.84万元，比上年532.52万元，增长89.82%，主要原因是农村党建工作经费增加和非公党建建设经费增加；本年度总支出合计1033.22万元万元，比上年508.76万元，增长103.08%，主要是由于农村党建工作经费增加和非公党建建设经费支出增加。</w:t>
      </w:r>
    </w:p>
    <w:p>
      <w:pPr>
        <w:widowControl/>
        <w:spacing w:line="675" w:lineRule="atLeast"/>
        <w:ind w:firstLine="640"/>
        <w:jc w:val="left"/>
        <w:rPr>
          <w:rFonts w:ascii="仿宋_GB2312" w:hAnsi="仿宋_GB2312" w:eastAsia="仿宋_GB2312" w:cs="仿宋_GB2312"/>
          <w:color w:val="2B2B2B"/>
          <w:spacing w:val="15"/>
          <w:kern w:val="0"/>
          <w:sz w:val="32"/>
          <w:szCs w:val="32"/>
          <w:lang w:bidi="ar"/>
        </w:rPr>
      </w:pPr>
      <w:r>
        <w:drawing>
          <wp:inline distT="0" distB="0" distL="114300" distR="114300">
            <wp:extent cx="4919345" cy="2077085"/>
            <wp:effectExtent l="5080" t="4445" r="9525" b="13970"/>
            <wp:docPr id="2"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二、收入决算情况说明</w:t>
      </w:r>
    </w:p>
    <w:p>
      <w:pPr>
        <w:widowControl/>
        <w:spacing w:line="675" w:lineRule="atLeast"/>
        <w:ind w:firstLine="640" w:firstLineChars="200"/>
        <w:jc w:val="left"/>
        <w:rPr>
          <w:rFonts w:ascii="仿宋_GB2312" w:hAnsi="仿宋_GB2312" w:eastAsia="仿宋_GB2312" w:cs="仿宋_GB2312"/>
          <w:color w:val="2B2B2B"/>
          <w:spacing w:val="15"/>
          <w:kern w:val="0"/>
          <w:sz w:val="32"/>
          <w:szCs w:val="32"/>
          <w:lang w:bidi="ar"/>
        </w:rPr>
      </w:pPr>
      <w:r>
        <w:rPr>
          <w:rFonts w:hint="eastAsia" w:ascii="仿宋" w:hAnsi="仿宋" w:eastAsia="仿宋" w:cs="楷体"/>
          <w:color w:val="000000"/>
          <w:kern w:val="0"/>
          <w:sz w:val="32"/>
          <w:szCs w:val="32"/>
          <w:lang w:bidi="ar"/>
        </w:rPr>
        <w:t xml:space="preserve"> 2019年</w:t>
      </w:r>
      <w:r>
        <w:rPr>
          <w:rFonts w:hint="eastAsia" w:ascii="仿宋_GB2312" w:hAnsi="仿宋_GB2312" w:eastAsia="仿宋_GB2312" w:cs="仿宋_GB2312"/>
          <w:color w:val="2B2B2B"/>
          <w:spacing w:val="15"/>
          <w:kern w:val="0"/>
          <w:sz w:val="32"/>
          <w:szCs w:val="32"/>
          <w:lang w:bidi="ar"/>
        </w:rPr>
        <w:t>收入合计1010.84万元，其中：财政拨款收入400.51万元，占39.62%；其他收入610.33万元，占60.38%。</w:t>
      </w:r>
    </w:p>
    <w:p>
      <w:pPr>
        <w:widowControl/>
        <w:spacing w:line="675" w:lineRule="atLeast"/>
        <w:ind w:firstLine="420" w:firstLineChars="200"/>
        <w:jc w:val="left"/>
        <w:rPr>
          <w:rFonts w:ascii="仿宋" w:hAnsi="仿宋" w:eastAsia="仿宋" w:cs="楷体"/>
          <w:color w:val="000000"/>
          <w:kern w:val="0"/>
          <w:sz w:val="32"/>
          <w:szCs w:val="32"/>
          <w:lang w:bidi="ar"/>
        </w:rPr>
      </w:pPr>
      <w:r>
        <w:drawing>
          <wp:inline distT="0" distB="0" distL="114300" distR="114300">
            <wp:extent cx="4980940" cy="1958340"/>
            <wp:effectExtent l="4445" t="4445" r="5715" b="1841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320" w:firstLineChars="100"/>
        <w:jc w:val="left"/>
        <w:rPr>
          <w:rFonts w:ascii="方正小标宋简体" w:hAnsi="方正小标宋简体" w:eastAsia="方正小标宋简体" w:cs="方正小标宋简体"/>
          <w:color w:val="2B2B2B"/>
          <w:spacing w:val="15"/>
          <w:kern w:val="0"/>
          <w:sz w:val="32"/>
          <w:szCs w:val="32"/>
          <w:lang w:bidi="ar"/>
        </w:rPr>
      </w:pPr>
      <w:r>
        <w:rPr>
          <w:rFonts w:hint="eastAsia" w:ascii="方正小标宋简体" w:hAnsi="方正小标宋简体" w:eastAsia="方正小标宋简体" w:cs="方正小标宋简体"/>
          <w:color w:val="000000"/>
          <w:kern w:val="0"/>
          <w:sz w:val="32"/>
          <w:szCs w:val="32"/>
          <w:lang w:bidi="ar"/>
        </w:rPr>
        <w:t xml:space="preserve">三、支出决算情况说明 </w:t>
      </w:r>
    </w:p>
    <w:p>
      <w:pPr>
        <w:widowControl/>
        <w:spacing w:line="675" w:lineRule="atLeast"/>
        <w:jc w:val="left"/>
        <w:rPr>
          <w:rFonts w:ascii="仿宋" w:hAnsi="仿宋" w:eastAsia="仿宋" w:cs="楷体"/>
          <w:color w:val="000000"/>
          <w:kern w:val="0"/>
          <w:sz w:val="32"/>
          <w:szCs w:val="32"/>
          <w:lang w:bidi="ar"/>
        </w:rPr>
      </w:pPr>
      <w:r>
        <w:rPr>
          <w:rFonts w:hint="eastAsia" w:ascii="仿宋_GB2312" w:hAnsi="仿宋_GB2312" w:eastAsia="仿宋_GB2312" w:cs="仿宋_GB2312"/>
          <w:color w:val="2B2B2B"/>
          <w:spacing w:val="15"/>
          <w:kern w:val="0"/>
          <w:sz w:val="32"/>
          <w:szCs w:val="32"/>
          <w:lang w:bidi="ar"/>
        </w:rPr>
        <w:t>2019年支出合计1033.22万元，其中基本支出315.32万元，占30.51%；项目支出717.9万元，占69.48%。</w:t>
      </w:r>
    </w:p>
    <w:p>
      <w:pPr>
        <w:widowControl/>
        <w:ind w:firstLine="350" w:firstLineChars="100"/>
        <w:jc w:val="left"/>
        <w:rPr>
          <w:rFonts w:ascii="仿宋_GB2312" w:hAnsi="仿宋_GB2312" w:eastAsia="仿宋_GB2312" w:cs="仿宋_GB2312"/>
          <w:color w:val="2B2B2B"/>
          <w:spacing w:val="15"/>
          <w:kern w:val="0"/>
          <w:sz w:val="32"/>
          <w:szCs w:val="32"/>
          <w:lang w:bidi="ar"/>
        </w:rPr>
      </w:pPr>
    </w:p>
    <w:p>
      <w:pPr>
        <w:widowControl/>
        <w:spacing w:line="675" w:lineRule="atLeast"/>
        <w:ind w:left="210" w:leftChars="100"/>
        <w:jc w:val="left"/>
        <w:rPr>
          <w:rFonts w:ascii="仿宋_GB2312" w:hAnsi="仿宋_GB2312" w:eastAsia="仿宋_GB2312" w:cs="仿宋_GB2312"/>
          <w:color w:val="2B2B2B"/>
          <w:spacing w:val="15"/>
          <w:kern w:val="0"/>
          <w:sz w:val="32"/>
          <w:szCs w:val="32"/>
          <w:lang w:bidi="ar"/>
        </w:rPr>
      </w:pPr>
      <w:r>
        <w:drawing>
          <wp:inline distT="0" distB="0" distL="114300" distR="114300">
            <wp:extent cx="5285740" cy="2329815"/>
            <wp:effectExtent l="4445" t="4445" r="5715" b="889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ind w:left="420" w:left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 </w:t>
      </w:r>
      <w:r>
        <w:drawing>
          <wp:inline distT="0" distB="0" distL="114300" distR="114300">
            <wp:extent cx="5033645" cy="2416810"/>
            <wp:effectExtent l="4445" t="4445" r="10160" b="17145"/>
            <wp:docPr id="13"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hint="eastAsia" w:ascii="仿宋" w:hAnsi="仿宋" w:eastAsia="仿宋" w:cs="楷体"/>
          <w:color w:val="000000"/>
          <w:kern w:val="0"/>
          <w:sz w:val="32"/>
          <w:szCs w:val="32"/>
          <w:lang w:bidi="ar"/>
        </w:rPr>
        <w:t xml:space="preserve"> </w:t>
      </w:r>
    </w:p>
    <w:p>
      <w:pPr>
        <w:widowControl/>
        <w:numPr>
          <w:ilvl w:val="0"/>
          <w:numId w:val="2"/>
        </w:numPr>
        <w:ind w:left="480" w:firstLine="320" w:firstLineChars="1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财政拨款收入支出决算总体情况说明</w:t>
      </w:r>
    </w:p>
    <w:p>
      <w:pPr>
        <w:widowControl/>
        <w:ind w:left="210" w:leftChars="100" w:firstLine="640" w:firstLineChars="200"/>
        <w:jc w:val="left"/>
        <w:rPr>
          <w:rFonts w:ascii="仿宋" w:hAnsi="仿宋" w:eastAsia="仿宋" w:cs="楷体"/>
          <w:color w:val="000000"/>
          <w:kern w:val="0"/>
          <w:sz w:val="32"/>
          <w:szCs w:val="32"/>
          <w:lang w:bidi="ar"/>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lang w:bidi="ar"/>
        </w:rPr>
        <w:t>财政拨款</w:t>
      </w:r>
      <w:r>
        <w:rPr>
          <w:rFonts w:hint="eastAsia" w:ascii="仿宋_GB2312" w:hAnsi="仿宋" w:eastAsia="仿宋_GB2312"/>
          <w:sz w:val="32"/>
          <w:szCs w:val="32"/>
        </w:rPr>
        <w:t>收入</w:t>
      </w:r>
      <w:r>
        <w:rPr>
          <w:rFonts w:hint="eastAsia" w:ascii="仿宋" w:hAnsi="仿宋" w:eastAsia="仿宋" w:cs="楷体"/>
          <w:color w:val="000000"/>
          <w:kern w:val="0"/>
          <w:sz w:val="32"/>
          <w:szCs w:val="32"/>
          <w:lang w:bidi="ar"/>
        </w:rPr>
        <w:t>为400.51万元，2018年为491.42万元，</w:t>
      </w:r>
      <w:r>
        <w:rPr>
          <w:rFonts w:hint="eastAsia" w:ascii="仿宋_GB2312" w:hAnsi="仿宋" w:eastAsia="仿宋_GB2312"/>
          <w:sz w:val="32"/>
          <w:szCs w:val="32"/>
        </w:rPr>
        <w:t>总体情况及比上年减少90.91万元，主要原因为单位人员变动，工资福利减少和固定资产购置减少。</w:t>
      </w:r>
    </w:p>
    <w:p>
      <w:pPr>
        <w:widowControl/>
        <w:ind w:left="420" w:left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 </w:t>
      </w:r>
      <w:r>
        <w:drawing>
          <wp:inline distT="0" distB="0" distL="114300" distR="114300">
            <wp:extent cx="5218430" cy="2335530"/>
            <wp:effectExtent l="4445" t="4445" r="15875" b="22225"/>
            <wp:docPr id="3"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ind w:left="480" w:firstLine="320" w:firstLineChars="100"/>
        <w:jc w:val="left"/>
        <w:rPr>
          <w:rFonts w:ascii="仿宋_GB2312" w:hAnsi="仿宋" w:eastAsia="仿宋_GB2312"/>
          <w:sz w:val="32"/>
          <w:szCs w:val="32"/>
        </w:rPr>
      </w:pPr>
      <w:r>
        <w:rPr>
          <w:rFonts w:hint="eastAsia" w:ascii="仿宋" w:hAnsi="仿宋" w:eastAsia="仿宋" w:cs="楷体"/>
          <w:color w:val="000000"/>
          <w:kern w:val="0"/>
          <w:sz w:val="32"/>
          <w:szCs w:val="32"/>
          <w:lang w:bidi="ar"/>
        </w:rPr>
        <w:t xml:space="preserve">   </w:t>
      </w:r>
      <w:r>
        <w:rPr>
          <w:rFonts w:hint="eastAsia" w:ascii="仿宋_GB2312" w:hAnsi="仿宋" w:eastAsia="仿宋_GB2312"/>
          <w:sz w:val="32"/>
          <w:szCs w:val="32"/>
        </w:rPr>
        <w:t>2019年</w:t>
      </w:r>
      <w:r>
        <w:rPr>
          <w:rFonts w:ascii="仿宋_GB2312" w:hAnsi="宋体" w:eastAsia="仿宋_GB2312" w:cs="仿宋_GB2312"/>
          <w:color w:val="000000"/>
          <w:kern w:val="0"/>
          <w:sz w:val="32"/>
          <w:szCs w:val="32"/>
          <w:lang w:bidi="ar"/>
        </w:rPr>
        <w:t>财政拨款</w:t>
      </w:r>
      <w:r>
        <w:rPr>
          <w:rFonts w:hint="eastAsia" w:ascii="仿宋_GB2312" w:hAnsi="仿宋" w:eastAsia="仿宋_GB2312"/>
          <w:sz w:val="32"/>
          <w:szCs w:val="32"/>
        </w:rPr>
        <w:t>支出</w:t>
      </w:r>
      <w:r>
        <w:rPr>
          <w:rFonts w:hint="eastAsia" w:ascii="仿宋" w:hAnsi="仿宋" w:eastAsia="仿宋" w:cs="楷体"/>
          <w:color w:val="000000"/>
          <w:kern w:val="0"/>
          <w:sz w:val="32"/>
          <w:szCs w:val="32"/>
          <w:lang w:bidi="ar"/>
        </w:rPr>
        <w:t>为400.51万元，2018年为491.42万元，</w:t>
      </w:r>
      <w:r>
        <w:rPr>
          <w:rFonts w:hint="eastAsia" w:ascii="仿宋_GB2312" w:hAnsi="仿宋" w:eastAsia="仿宋_GB2312"/>
          <w:sz w:val="32"/>
          <w:szCs w:val="32"/>
        </w:rPr>
        <w:t>总体情况及比上年减少90.91万元，主要原因为单位人员变动，工资福利减少和固定资产购置减少。</w:t>
      </w:r>
    </w:p>
    <w:p>
      <w:pPr>
        <w:widowControl/>
        <w:ind w:left="480" w:firstLine="210" w:firstLineChars="100"/>
        <w:jc w:val="left"/>
        <w:rPr>
          <w:rFonts w:ascii="仿宋_GB2312" w:hAnsi="仿宋_GB2312" w:eastAsia="仿宋_GB2312" w:cs="仿宋_GB2312"/>
          <w:sz w:val="32"/>
          <w:szCs w:val="32"/>
        </w:rPr>
      </w:pPr>
      <w:r>
        <w:drawing>
          <wp:inline distT="0" distB="0" distL="114300" distR="114300">
            <wp:extent cx="5266055" cy="2634615"/>
            <wp:effectExtent l="4445" t="4445" r="6350" b="8890"/>
            <wp:docPr id="5"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五、一般公共预算财政拨款支出决算情况说明</w:t>
      </w:r>
    </w:p>
    <w:p>
      <w:pPr>
        <w:ind w:firstLine="643" w:firstLineChars="200"/>
        <w:rPr>
          <w:rFonts w:ascii="仿宋_GB2312" w:hAnsi="仿宋_GB2312" w:eastAsia="仿宋_GB2312" w:cs="仿宋_GB2312"/>
          <w:sz w:val="32"/>
          <w:szCs w:val="32"/>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p>
    <w:p>
      <w:pPr>
        <w:widowControl/>
        <w:ind w:firstLine="640" w:firstLineChars="200"/>
        <w:jc w:val="left"/>
        <w:rPr>
          <w:rFonts w:ascii="仿宋_GB2312" w:hAnsi="仿宋" w:eastAsia="仿宋_GB2312"/>
          <w:sz w:val="32"/>
          <w:szCs w:val="32"/>
        </w:rPr>
      </w:pPr>
      <w:r>
        <w:rPr>
          <w:rFonts w:ascii="仿宋_GB2312" w:hAnsi="宋体" w:eastAsia="仿宋_GB2312" w:cs="仿宋_GB2312"/>
          <w:color w:val="000000"/>
          <w:kern w:val="0"/>
          <w:sz w:val="32"/>
          <w:szCs w:val="32"/>
          <w:lang w:bidi="ar"/>
        </w:rPr>
        <w:t>2019 年财政拨款支出</w:t>
      </w:r>
      <w:r>
        <w:rPr>
          <w:rFonts w:hint="eastAsia" w:ascii="仿宋_GB2312" w:hAnsi="宋体" w:eastAsia="仿宋_GB2312" w:cs="仿宋_GB2312"/>
          <w:color w:val="000000"/>
          <w:kern w:val="0"/>
          <w:sz w:val="32"/>
          <w:szCs w:val="32"/>
          <w:lang w:bidi="ar"/>
        </w:rPr>
        <w:t>400.51</w:t>
      </w:r>
      <w:r>
        <w:rPr>
          <w:rFonts w:ascii="仿宋_GB2312" w:hAnsi="宋体" w:eastAsia="仿宋_GB2312" w:cs="仿宋_GB2312"/>
          <w:color w:val="000000"/>
          <w:kern w:val="0"/>
          <w:sz w:val="32"/>
          <w:szCs w:val="32"/>
          <w:lang w:bidi="ar"/>
        </w:rPr>
        <w:t>万元，占本年支出合计的</w:t>
      </w:r>
      <w:r>
        <w:rPr>
          <w:rFonts w:hint="eastAsia" w:ascii="仿宋_GB2312" w:hAnsi="宋体" w:eastAsia="仿宋_GB2312" w:cs="仿宋_GB2312"/>
          <w:color w:val="000000"/>
          <w:kern w:val="0"/>
          <w:sz w:val="32"/>
          <w:szCs w:val="32"/>
          <w:lang w:bidi="ar"/>
        </w:rPr>
        <w:t>37.99</w:t>
      </w:r>
      <w:r>
        <w:rPr>
          <w:rFonts w:ascii="仿宋_GB2312" w:hAnsi="宋体" w:eastAsia="仿宋_GB2312" w:cs="仿宋_GB2312"/>
          <w:color w:val="000000"/>
          <w:kern w:val="0"/>
          <w:sz w:val="32"/>
          <w:szCs w:val="32"/>
          <w:lang w:bidi="ar"/>
        </w:rPr>
        <w:t>%。与</w:t>
      </w:r>
      <w:r>
        <w:rPr>
          <w:rFonts w:hint="eastAsia" w:ascii="仿宋_GB2312" w:hAnsi="宋体" w:eastAsia="仿宋_GB2312" w:cs="仿宋_GB2312"/>
          <w:color w:val="000000"/>
          <w:kern w:val="0"/>
          <w:sz w:val="32"/>
          <w:szCs w:val="32"/>
          <w:lang w:bidi="ar"/>
        </w:rPr>
        <w:t>上年491.42万元</w:t>
      </w:r>
      <w:r>
        <w:rPr>
          <w:rFonts w:ascii="仿宋_GB2312" w:hAnsi="宋体" w:eastAsia="仿宋_GB2312" w:cs="仿宋_GB2312"/>
          <w:color w:val="000000"/>
          <w:kern w:val="0"/>
          <w:sz w:val="32"/>
          <w:szCs w:val="32"/>
          <w:lang w:bidi="ar"/>
        </w:rPr>
        <w:t>相比，财政拨款支出</w:t>
      </w:r>
      <w:r>
        <w:rPr>
          <w:rFonts w:hint="eastAsia" w:ascii="仿宋_GB2312" w:hAnsi="宋体" w:eastAsia="仿宋_GB2312" w:cs="仿宋_GB2312"/>
          <w:color w:val="000000"/>
          <w:kern w:val="0"/>
          <w:sz w:val="32"/>
          <w:szCs w:val="32"/>
          <w:lang w:bidi="ar"/>
        </w:rPr>
        <w:t>减少90.91</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减少18.49</w:t>
      </w:r>
      <w:r>
        <w:rPr>
          <w:rFonts w:ascii="仿宋_GB2312" w:hAnsi="宋体" w:eastAsia="仿宋_GB2312" w:cs="仿宋_GB2312"/>
          <w:color w:val="000000"/>
          <w:kern w:val="0"/>
          <w:sz w:val="32"/>
          <w:szCs w:val="32"/>
          <w:lang w:bidi="ar"/>
        </w:rPr>
        <w:t>%，</w:t>
      </w:r>
      <w:r>
        <w:rPr>
          <w:rFonts w:hint="eastAsia" w:ascii="仿宋_GB2312" w:hAnsi="仿宋" w:eastAsia="仿宋_GB2312"/>
          <w:sz w:val="32"/>
          <w:szCs w:val="32"/>
        </w:rPr>
        <w:t>主要原因为单位人员变动，工资福利减少和固定资产购置减少。</w:t>
      </w:r>
    </w:p>
    <w:p>
      <w:pPr>
        <w:widowControl/>
        <w:ind w:firstLine="420" w:firstLineChars="200"/>
        <w:jc w:val="left"/>
        <w:rPr>
          <w:rFonts w:ascii="仿宋_GB2312" w:hAnsi="仿宋" w:eastAsia="仿宋_GB2312"/>
          <w:sz w:val="32"/>
          <w:szCs w:val="32"/>
        </w:rPr>
      </w:pPr>
      <w:r>
        <w:drawing>
          <wp:inline distT="0" distB="0" distL="114300" distR="114300">
            <wp:extent cx="5265420" cy="2484120"/>
            <wp:effectExtent l="4445" t="4445" r="6985" b="6985"/>
            <wp:docPr id="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2019年财政拨款支出年初预算为</w:t>
      </w:r>
      <w:r>
        <w:rPr>
          <w:rFonts w:hint="eastAsia" w:ascii="仿宋_GB2312" w:hAnsi="宋体" w:eastAsia="仿宋_GB2312" w:cs="仿宋_GB2312"/>
          <w:color w:val="000000"/>
          <w:kern w:val="0"/>
          <w:sz w:val="32"/>
          <w:szCs w:val="32"/>
          <w:lang w:bidi="ar"/>
        </w:rPr>
        <w:t>704.52</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400.51</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bidi="ar"/>
        </w:rPr>
        <w:t>56.85</w:t>
      </w:r>
      <w:r>
        <w:rPr>
          <w:rFonts w:ascii="仿宋_GB2312" w:hAnsi="宋体" w:eastAsia="仿宋_GB2312" w:cs="仿宋_GB2312"/>
          <w:color w:val="000000"/>
          <w:kern w:val="0"/>
          <w:sz w:val="32"/>
          <w:szCs w:val="32"/>
          <w:lang w:bidi="ar"/>
        </w:rPr>
        <w:t>%。</w:t>
      </w:r>
      <w:r>
        <w:drawing>
          <wp:inline distT="0" distB="0" distL="114300" distR="114300">
            <wp:extent cx="5604510" cy="2620645"/>
            <wp:effectExtent l="4445" t="4445" r="10795" b="22860"/>
            <wp:docPr id="12"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widowControl/>
        <w:ind w:firstLine="640" w:firstLineChars="200"/>
        <w:jc w:val="left"/>
      </w:pPr>
      <w:r>
        <w:rPr>
          <w:rFonts w:hint="eastAsia" w:ascii="仿宋_GB2312" w:hAnsi="宋体" w:eastAsia="仿宋_GB2312" w:cs="仿宋_GB2312"/>
          <w:color w:val="000000"/>
          <w:kern w:val="0"/>
          <w:sz w:val="32"/>
          <w:szCs w:val="32"/>
          <w:lang w:bidi="ar"/>
        </w:rPr>
        <w:t>按照政府功能分类科目，</w:t>
      </w:r>
      <w:r>
        <w:rPr>
          <w:rFonts w:ascii="仿宋_GB2312" w:hAnsi="宋体" w:eastAsia="仿宋_GB2312" w:cs="仿宋_GB2312"/>
          <w:color w:val="000000"/>
          <w:kern w:val="0"/>
          <w:sz w:val="32"/>
          <w:szCs w:val="32"/>
          <w:lang w:bidi="ar"/>
        </w:rPr>
        <w:t xml:space="preserve">其中： </w:t>
      </w:r>
    </w:p>
    <w:p>
      <w:pPr>
        <w:widowControl/>
        <w:ind w:firstLine="643" w:firstLineChars="200"/>
        <w:jc w:val="left"/>
        <w:rPr>
          <w:rFonts w:ascii="仿宋_GB2312" w:hAnsi="宋体" w:eastAsia="仿宋_GB2312" w:cs="仿宋_GB2312"/>
          <w:color w:val="000000"/>
          <w:kern w:val="0"/>
          <w:sz w:val="32"/>
          <w:szCs w:val="32"/>
          <w:lang w:bidi="ar"/>
        </w:rPr>
      </w:pPr>
      <w:r>
        <w:rPr>
          <w:rFonts w:ascii="仿宋_GB2312" w:hAnsi="宋体" w:eastAsia="仿宋_GB2312" w:cs="仿宋_GB2312"/>
          <w:b/>
          <w:color w:val="000000"/>
          <w:kern w:val="0"/>
          <w:sz w:val="32"/>
          <w:szCs w:val="32"/>
          <w:lang w:bidi="ar"/>
        </w:rPr>
        <w:t xml:space="preserve">1.一般公共服务支出（类）财政事务（款）行政运行（项）。 </w:t>
      </w: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bidi="ar"/>
        </w:rPr>
        <w:t>285.65</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321.52</w:t>
      </w:r>
      <w:r>
        <w:rPr>
          <w:rFonts w:ascii="仿宋_GB2312" w:hAnsi="宋体" w:eastAsia="仿宋_GB2312" w:cs="仿宋_GB2312"/>
          <w:color w:val="000000"/>
          <w:kern w:val="0"/>
          <w:sz w:val="32"/>
          <w:szCs w:val="32"/>
          <w:lang w:bidi="ar"/>
        </w:rPr>
        <w:t>万元，完成年初</w:t>
      </w:r>
      <w:r>
        <w:rPr>
          <w:rFonts w:hint="eastAsia" w:ascii="仿宋_GB2312" w:hAnsi="宋体" w:eastAsia="仿宋_GB2312" w:cs="仿宋_GB2312"/>
          <w:color w:val="000000"/>
          <w:kern w:val="0"/>
          <w:sz w:val="32"/>
          <w:szCs w:val="32"/>
          <w:lang w:val="en-US" w:eastAsia="zh-CN" w:bidi="ar"/>
        </w:rPr>
        <w:t>预</w:t>
      </w:r>
      <w:r>
        <w:rPr>
          <w:rFonts w:ascii="仿宋_GB2312" w:hAnsi="宋体" w:eastAsia="仿宋_GB2312" w:cs="仿宋_GB2312"/>
          <w:color w:val="000000"/>
          <w:kern w:val="0"/>
          <w:sz w:val="32"/>
          <w:szCs w:val="32"/>
          <w:lang w:bidi="ar"/>
        </w:rPr>
        <w:t>算的</w:t>
      </w:r>
      <w:r>
        <w:rPr>
          <w:rFonts w:hint="eastAsia" w:ascii="仿宋_GB2312" w:hAnsi="宋体" w:eastAsia="仿宋_GB2312" w:cs="仿宋_GB2312"/>
          <w:color w:val="000000"/>
          <w:kern w:val="0"/>
          <w:sz w:val="32"/>
          <w:szCs w:val="32"/>
          <w:lang w:bidi="ar"/>
        </w:rPr>
        <w:t>112.55</w:t>
      </w:r>
      <w:r>
        <w:rPr>
          <w:rFonts w:ascii="仿宋_GB2312" w:hAnsi="宋体" w:eastAsia="仿宋_GB2312" w:cs="仿宋_GB2312"/>
          <w:color w:val="000000"/>
          <w:kern w:val="0"/>
          <w:sz w:val="32"/>
          <w:szCs w:val="32"/>
          <w:lang w:bidi="ar"/>
        </w:rPr>
        <w:t>%。决算数大于预算数的主要原因是</w:t>
      </w:r>
      <w:r>
        <w:rPr>
          <w:rFonts w:hint="eastAsia" w:ascii="仿宋_GB2312" w:hAnsi="宋体" w:eastAsia="仿宋_GB2312" w:cs="仿宋_GB2312"/>
          <w:color w:val="000000"/>
          <w:kern w:val="0"/>
          <w:sz w:val="32"/>
          <w:szCs w:val="32"/>
          <w:lang w:bidi="ar"/>
        </w:rPr>
        <w:t>上级财政拨款数增加。</w:t>
      </w:r>
      <w:r>
        <w:drawing>
          <wp:inline distT="0" distB="0" distL="114300" distR="114300">
            <wp:extent cx="4646930" cy="2179320"/>
            <wp:effectExtent l="5080" t="5080" r="15240" b="6350"/>
            <wp:docPr id="1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widowControl/>
        <w:numPr>
          <w:ilvl w:val="0"/>
          <w:numId w:val="3"/>
        </w:numPr>
        <w:ind w:firstLine="643"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b/>
          <w:bCs/>
          <w:color w:val="000000"/>
          <w:kern w:val="0"/>
          <w:sz w:val="32"/>
          <w:szCs w:val="32"/>
          <w:lang w:bidi="ar"/>
        </w:rPr>
        <w:t>农林水支出，</w:t>
      </w:r>
      <w:r>
        <w:rPr>
          <w:rFonts w:hint="eastAsia" w:ascii="仿宋_GB2312" w:hAnsi="宋体" w:eastAsia="仿宋_GB2312" w:cs="仿宋_GB2312"/>
          <w:color w:val="000000"/>
          <w:kern w:val="0"/>
          <w:sz w:val="32"/>
          <w:szCs w:val="32"/>
          <w:lang w:bidi="ar"/>
        </w:rPr>
        <w:t>年初预算数位419.47万元，支出决算数为78.99万元。完成年初预算的18.83%。</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小于</w:t>
      </w:r>
      <w:r>
        <w:rPr>
          <w:rFonts w:ascii="仿宋_GB2312" w:hAnsi="宋体" w:eastAsia="仿宋_GB2312" w:cs="仿宋_GB2312"/>
          <w:color w:val="000000"/>
          <w:kern w:val="0"/>
          <w:sz w:val="32"/>
          <w:szCs w:val="32"/>
          <w:lang w:bidi="ar"/>
        </w:rPr>
        <w:t>预算数的主要原因是</w:t>
      </w:r>
      <w:r>
        <w:rPr>
          <w:rFonts w:hint="eastAsia" w:ascii="仿宋_GB2312" w:hAnsi="宋体" w:eastAsia="仿宋_GB2312" w:cs="仿宋_GB2312"/>
          <w:color w:val="000000"/>
          <w:kern w:val="0"/>
          <w:sz w:val="32"/>
          <w:szCs w:val="32"/>
          <w:lang w:bidi="ar"/>
        </w:rPr>
        <w:t>上级财政拨款数增加，本级拨款数相对减少。</w:t>
      </w:r>
    </w:p>
    <w:p>
      <w:pPr>
        <w:widowControl/>
        <w:jc w:val="left"/>
        <w:rPr>
          <w:rFonts w:ascii="仿宋_GB2312" w:hAnsi="宋体" w:eastAsia="仿宋_GB2312" w:cs="仿宋_GB2312"/>
          <w:color w:val="000000"/>
          <w:kern w:val="0"/>
          <w:sz w:val="32"/>
          <w:szCs w:val="32"/>
          <w:lang w:bidi="ar"/>
        </w:rPr>
      </w:pPr>
      <w:r>
        <w:drawing>
          <wp:inline distT="0" distB="0" distL="114300" distR="114300">
            <wp:extent cx="5666740" cy="2423795"/>
            <wp:effectExtent l="5080" t="4445" r="5080" b="10160"/>
            <wp:docPr id="14"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360" w:lineRule="auto"/>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六、一般公共预算财政拨款基本支出决算情况说明 </w:t>
      </w:r>
    </w:p>
    <w:p>
      <w:pPr>
        <w:spacing w:line="360" w:lineRule="auto"/>
        <w:ind w:firstLine="620" w:firstLineChars="200"/>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201</w:t>
      </w:r>
      <w:r>
        <w:rPr>
          <w:rFonts w:hint="eastAsia" w:ascii="仿宋_GB2312" w:hAnsi="仿宋_GB2312" w:eastAsia="仿宋_GB2312" w:cs="仿宋_GB2312"/>
          <w:color w:val="000000"/>
          <w:kern w:val="0"/>
          <w:sz w:val="31"/>
          <w:szCs w:val="31"/>
          <w:lang w:bidi="ar"/>
        </w:rPr>
        <w:t>9</w:t>
      </w:r>
      <w:r>
        <w:rPr>
          <w:rFonts w:ascii="仿宋_GB2312" w:hAnsi="仿宋_GB2312" w:eastAsia="仿宋_GB2312" w:cs="仿宋_GB2312"/>
          <w:color w:val="000000"/>
          <w:kern w:val="0"/>
          <w:sz w:val="31"/>
          <w:szCs w:val="31"/>
          <w:lang w:bidi="ar"/>
        </w:rPr>
        <w:t>年一般公共预算财政拨款基本支出</w:t>
      </w:r>
      <w:r>
        <w:rPr>
          <w:rFonts w:hint="eastAsia" w:ascii="仿宋_GB2312" w:hAnsi="仿宋_GB2312" w:eastAsia="仿宋_GB2312" w:cs="仿宋_GB2312"/>
          <w:color w:val="000000"/>
          <w:kern w:val="0"/>
          <w:sz w:val="31"/>
          <w:szCs w:val="31"/>
          <w:lang w:val="en-US" w:eastAsia="zh-CN" w:bidi="ar"/>
        </w:rPr>
        <w:t>315.32</w:t>
      </w:r>
      <w:r>
        <w:rPr>
          <w:rFonts w:ascii="仿宋_GB2312" w:hAnsi="仿宋_GB2312" w:eastAsia="仿宋_GB2312" w:cs="仿宋_GB2312"/>
          <w:color w:val="000000"/>
          <w:kern w:val="0"/>
          <w:sz w:val="31"/>
          <w:szCs w:val="31"/>
          <w:lang w:bidi="ar"/>
        </w:rPr>
        <w:t>万元，包括：人员经费支出</w:t>
      </w:r>
      <w:r>
        <w:rPr>
          <w:rFonts w:hint="eastAsia" w:ascii="仿宋_GB2312" w:hAnsi="仿宋_GB2312" w:eastAsia="仿宋_GB2312" w:cs="仿宋_GB2312"/>
          <w:color w:val="000000"/>
          <w:kern w:val="0"/>
          <w:sz w:val="31"/>
          <w:szCs w:val="31"/>
          <w:lang w:bidi="ar"/>
        </w:rPr>
        <w:t>287.86</w:t>
      </w:r>
      <w:r>
        <w:rPr>
          <w:rFonts w:ascii="仿宋_GB2312" w:hAnsi="仿宋_GB2312" w:eastAsia="仿宋_GB2312" w:cs="仿宋_GB2312"/>
          <w:color w:val="000000"/>
          <w:kern w:val="0"/>
          <w:sz w:val="31"/>
          <w:szCs w:val="31"/>
          <w:lang w:bidi="ar"/>
        </w:rPr>
        <w:t>万元</w:t>
      </w:r>
      <w:r>
        <w:rPr>
          <w:rFonts w:hint="eastAsia" w:ascii="仿宋_GB2312" w:hAnsi="仿宋_GB2312" w:eastAsia="仿宋_GB2312" w:cs="仿宋_GB2312"/>
          <w:color w:val="000000"/>
          <w:kern w:val="0"/>
          <w:sz w:val="31"/>
          <w:szCs w:val="31"/>
          <w:lang w:bidi="ar"/>
        </w:rPr>
        <w:t>、</w:t>
      </w:r>
      <w:r>
        <w:rPr>
          <w:rFonts w:ascii="仿宋_GB2312" w:hAnsi="仿宋_GB2312" w:eastAsia="仿宋_GB2312" w:cs="仿宋_GB2312"/>
          <w:color w:val="000000"/>
          <w:kern w:val="0"/>
          <w:sz w:val="31"/>
          <w:szCs w:val="31"/>
          <w:lang w:bidi="ar"/>
        </w:rPr>
        <w:t>公用经费支出</w:t>
      </w:r>
      <w:r>
        <w:rPr>
          <w:rFonts w:hint="eastAsia" w:ascii="仿宋_GB2312" w:hAnsi="仿宋_GB2312" w:eastAsia="仿宋_GB2312" w:cs="仿宋_GB2312"/>
          <w:color w:val="000000"/>
          <w:kern w:val="0"/>
          <w:sz w:val="31"/>
          <w:szCs w:val="31"/>
          <w:lang w:bidi="ar"/>
        </w:rPr>
        <w:t>27.46</w:t>
      </w:r>
      <w:r>
        <w:rPr>
          <w:rFonts w:ascii="仿宋_GB2312" w:hAnsi="仿宋_GB2312" w:eastAsia="仿宋_GB2312" w:cs="仿宋_GB2312"/>
          <w:color w:val="000000"/>
          <w:kern w:val="0"/>
          <w:sz w:val="31"/>
          <w:szCs w:val="31"/>
          <w:lang w:bidi="ar"/>
        </w:rPr>
        <w:t>万元。</w:t>
      </w:r>
    </w:p>
    <w:p>
      <w:pPr>
        <w:widowControl/>
        <w:ind w:firstLine="643" w:firstLineChars="200"/>
        <w:jc w:val="left"/>
        <w:rPr>
          <w:rFonts w:hint="eastAsia" w:ascii="仿宋_GB2312" w:hAnsi="宋体" w:eastAsia="仿宋_GB2312" w:cs="仿宋_GB2312"/>
          <w:color w:val="000000"/>
          <w:kern w:val="0"/>
          <w:sz w:val="32"/>
          <w:szCs w:val="32"/>
          <w:lang w:eastAsia="zh-CN"/>
        </w:rPr>
      </w:pPr>
      <w:r>
        <w:rPr>
          <w:rFonts w:ascii="仿宋_GB2312" w:hAnsi="宋体" w:eastAsia="仿宋_GB2312" w:cs="仿宋_GB2312"/>
          <w:b/>
          <w:bCs/>
          <w:color w:val="000000"/>
          <w:kern w:val="0"/>
          <w:sz w:val="32"/>
          <w:szCs w:val="32"/>
        </w:rPr>
        <w:t>人员经费</w:t>
      </w:r>
      <w:r>
        <w:rPr>
          <w:rFonts w:hint="eastAsia" w:ascii="仿宋_GB2312" w:hAnsi="宋体" w:eastAsia="仿宋_GB2312" w:cs="仿宋_GB2312"/>
          <w:color w:val="000000"/>
          <w:kern w:val="0"/>
          <w:sz w:val="32"/>
          <w:szCs w:val="32"/>
        </w:rPr>
        <w:t>287.86</w:t>
      </w:r>
      <w:r>
        <w:rPr>
          <w:rFonts w:ascii="仿宋_GB2312" w:hAnsi="宋体" w:eastAsia="仿宋_GB2312" w:cs="仿宋_GB2312"/>
          <w:color w:val="000000"/>
          <w:kern w:val="0"/>
          <w:sz w:val="32"/>
          <w:szCs w:val="32"/>
        </w:rPr>
        <w:t>万元，主要包括</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基本工资</w:t>
      </w:r>
      <w:r>
        <w:rPr>
          <w:rFonts w:hint="eastAsia" w:ascii="仿宋_GB2312" w:hAnsi="宋体" w:eastAsia="仿宋_GB2312" w:cs="仿宋_GB2312"/>
          <w:color w:val="000000"/>
          <w:kern w:val="0"/>
          <w:sz w:val="32"/>
          <w:szCs w:val="32"/>
        </w:rPr>
        <w:t>79.62万元；津贴补贴64.42万元；奖金39.78万元；伙食补助5.59万元；绩效工资12.95万元；机关事业单位基本养老保险缴费26.17万元；其他工资福利支出0.05万元；住房公积金26.12万元</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对个人和家庭的补助支出33.12万元等费用</w:t>
      </w:r>
      <w:r>
        <w:rPr>
          <w:rFonts w:hint="eastAsia" w:ascii="仿宋_GB2312" w:hAnsi="宋体" w:eastAsia="仿宋_GB2312" w:cs="仿宋_GB2312"/>
          <w:color w:val="000000"/>
          <w:kern w:val="0"/>
          <w:sz w:val="32"/>
          <w:szCs w:val="32"/>
          <w:lang w:eastAsia="zh-CN"/>
        </w:rPr>
        <w:t>。</w:t>
      </w:r>
    </w:p>
    <w:p>
      <w:pPr>
        <w:widowControl/>
        <w:ind w:firstLine="643"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b/>
          <w:bCs/>
          <w:color w:val="000000"/>
          <w:kern w:val="0"/>
          <w:sz w:val="32"/>
          <w:szCs w:val="32"/>
        </w:rPr>
        <w:t>公用经费27.46万元</w:t>
      </w:r>
      <w:r>
        <w:rPr>
          <w:rFonts w:ascii="仿宋_GB2312" w:hAnsi="宋体" w:eastAsia="仿宋_GB2312" w:cs="仿宋_GB2312"/>
          <w:color w:val="000000"/>
          <w:kern w:val="0"/>
          <w:sz w:val="32"/>
          <w:szCs w:val="32"/>
        </w:rPr>
        <w:t>，主要包括</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办公费</w:t>
      </w:r>
      <w:r>
        <w:rPr>
          <w:rFonts w:hint="eastAsia" w:ascii="仿宋_GB2312" w:hAnsi="宋体" w:eastAsia="仿宋_GB2312" w:cs="仿宋_GB2312"/>
          <w:color w:val="000000"/>
          <w:kern w:val="0"/>
          <w:sz w:val="32"/>
          <w:szCs w:val="32"/>
        </w:rPr>
        <w:t>2.65万元；印刷费4.03万元；手续费0.01万元；邮电费4.18万元；差旅费3.4万元；维修（护）费0.25万元；培训费0.23万元；公务接待费0.59万元；工会会费2.93万元；其他交通费用9万元；其他商品和服务支出0.18万元。</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七、一般公共预算财政拨款“三公”经费及会议费、培训费支出决算情况说明 </w:t>
      </w:r>
    </w:p>
    <w:p>
      <w:pPr>
        <w:widowControl/>
        <w:spacing w:line="675" w:lineRule="atLeast"/>
        <w:jc w:val="left"/>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p>
    <w:p>
      <w:pPr>
        <w:widowControl/>
        <w:ind w:firstLine="640" w:firstLineChars="200"/>
        <w:jc w:val="left"/>
        <w:rPr>
          <w:rFonts w:hint="eastAsia"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2019年“三公”经费财政拨款支出预算为</w:t>
      </w:r>
      <w:r>
        <w:rPr>
          <w:rFonts w:hint="eastAsia" w:ascii="仿宋_GB2312" w:hAnsi="宋体" w:eastAsia="仿宋_GB2312" w:cs="仿宋_GB2312"/>
          <w:color w:val="000000"/>
          <w:kern w:val="0"/>
          <w:sz w:val="32"/>
          <w:szCs w:val="32"/>
          <w:lang w:val="en-US" w:eastAsia="zh-CN" w:bidi="ar"/>
        </w:rPr>
        <w:t>5.45</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0.59</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rPr>
        <w:t>10.8%</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val="en-US" w:eastAsia="zh-CN" w:bidi="ar"/>
        </w:rPr>
        <w:t>减少</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val="en-US" w:eastAsia="zh-CN" w:bidi="ar"/>
        </w:rPr>
        <w:t>三公经费使用较少</w:t>
      </w:r>
      <w:r>
        <w:rPr>
          <w:rFonts w:hint="eastAsia" w:ascii="仿宋_GB2312" w:hAnsi="宋体" w:eastAsia="仿宋_GB2312" w:cs="仿宋_GB2312"/>
          <w:color w:val="000000"/>
          <w:kern w:val="0"/>
          <w:sz w:val="32"/>
          <w:szCs w:val="32"/>
          <w:lang w:bidi="ar"/>
        </w:rPr>
        <w:t>。</w:t>
      </w:r>
    </w:p>
    <w:p>
      <w:pPr>
        <w:widowControl/>
        <w:ind w:firstLine="420" w:firstLineChars="200"/>
        <w:jc w:val="left"/>
        <w:rPr>
          <w:rFonts w:hint="eastAsia" w:ascii="仿宋_GB2312" w:hAnsi="宋体" w:eastAsia="仿宋_GB2312" w:cs="仿宋_GB2312"/>
          <w:color w:val="000000"/>
          <w:kern w:val="0"/>
          <w:sz w:val="32"/>
          <w:szCs w:val="32"/>
          <w:lang w:bidi="ar"/>
        </w:rPr>
      </w:pPr>
      <w:r>
        <w:drawing>
          <wp:inline distT="0" distB="0" distL="114300" distR="114300">
            <wp:extent cx="5101590" cy="2593975"/>
            <wp:effectExtent l="4445" t="4445" r="18415" b="11430"/>
            <wp:docPr id="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widowControl/>
        <w:spacing w:line="675" w:lineRule="atLeast"/>
        <w:ind w:firstLine="643" w:firstLineChars="200"/>
        <w:jc w:val="left"/>
        <w:rPr>
          <w:rFonts w:hint="eastAsia" w:ascii="仿宋_GB2312" w:hAnsi="宋体" w:eastAsia="仿宋_GB2312" w:cs="仿宋_GB2312"/>
          <w:color w:val="000000"/>
          <w:kern w:val="0"/>
          <w:sz w:val="32"/>
          <w:szCs w:val="32"/>
          <w:lang w:bidi="ar"/>
        </w:rPr>
      </w:pPr>
      <w:r>
        <w:rPr>
          <w:rFonts w:ascii="楷体_GB2312" w:hAnsi="宋体" w:eastAsia="楷体_GB2312" w:cs="楷体_GB2312"/>
          <w:b/>
          <w:color w:val="000000"/>
          <w:kern w:val="0"/>
          <w:sz w:val="32"/>
          <w:szCs w:val="32"/>
          <w:lang w:bidi="ar"/>
        </w:rPr>
        <w:t xml:space="preserve"> </w:t>
      </w:r>
      <w:r>
        <w:rPr>
          <w:rFonts w:hint="eastAsia" w:ascii="楷体_GB2312" w:hAnsi="宋体" w:eastAsia="楷体_GB2312" w:cs="楷体_GB2312"/>
          <w:b/>
          <w:color w:val="000000"/>
          <w:kern w:val="0"/>
          <w:sz w:val="32"/>
          <w:szCs w:val="32"/>
          <w:lang w:bidi="ar"/>
        </w:rPr>
        <w:t>1.</w:t>
      </w:r>
      <w:r>
        <w:rPr>
          <w:rFonts w:ascii="仿宋_GB2312" w:hAnsi="宋体" w:eastAsia="仿宋_GB2312" w:cs="仿宋_GB2312"/>
          <w:color w:val="000000"/>
          <w:kern w:val="0"/>
          <w:sz w:val="32"/>
          <w:szCs w:val="32"/>
          <w:lang w:bidi="ar"/>
        </w:rPr>
        <w:t>2019年“三公”经费财政拨款支出预算为</w:t>
      </w:r>
      <w:r>
        <w:rPr>
          <w:rFonts w:hint="eastAsia" w:ascii="仿宋_GB2312" w:hAnsi="宋体" w:eastAsia="仿宋_GB2312" w:cs="仿宋_GB2312"/>
          <w:color w:val="000000"/>
          <w:kern w:val="0"/>
          <w:sz w:val="32"/>
          <w:szCs w:val="32"/>
          <w:lang w:val="en-US" w:eastAsia="zh-CN" w:bidi="ar"/>
        </w:rPr>
        <w:t>5.45</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0.59</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完成率为</w:t>
      </w:r>
      <w:r>
        <w:rPr>
          <w:rFonts w:hint="eastAsia" w:ascii="仿宋_GB2312" w:hAnsi="宋体" w:eastAsia="仿宋_GB2312" w:cs="仿宋_GB2312"/>
          <w:color w:val="000000"/>
          <w:kern w:val="0"/>
          <w:sz w:val="32"/>
          <w:szCs w:val="32"/>
          <w:lang w:val="en-US" w:eastAsia="zh-CN" w:bidi="ar"/>
        </w:rPr>
        <w:t>10.8%</w:t>
      </w:r>
      <w:r>
        <w:rPr>
          <w:rFonts w:hint="eastAsia" w:ascii="仿宋_GB2312" w:hAnsi="宋体" w:eastAsia="仿宋_GB2312" w:cs="仿宋_GB2312"/>
          <w:color w:val="000000"/>
          <w:kern w:val="0"/>
          <w:sz w:val="32"/>
          <w:szCs w:val="32"/>
          <w:lang w:bidi="ar"/>
        </w:rPr>
        <w:t>。</w:t>
      </w:r>
    </w:p>
    <w:p>
      <w:pPr>
        <w:widowControl/>
        <w:spacing w:line="675" w:lineRule="atLeast"/>
        <w:ind w:firstLine="420" w:firstLineChars="200"/>
        <w:jc w:val="left"/>
        <w:rPr>
          <w:rFonts w:hint="eastAsia" w:ascii="仿宋_GB2312" w:hAnsi="宋体" w:eastAsia="仿宋_GB2312" w:cs="仿宋_GB2312"/>
          <w:color w:val="000000"/>
          <w:kern w:val="0"/>
          <w:sz w:val="32"/>
          <w:szCs w:val="32"/>
          <w:lang w:bidi="ar"/>
        </w:rPr>
      </w:pPr>
      <w:r>
        <w:drawing>
          <wp:inline distT="0" distB="0" distL="114300" distR="114300">
            <wp:extent cx="5034280" cy="2253615"/>
            <wp:effectExtent l="5080" t="4445" r="8890" b="8890"/>
            <wp:docPr id="1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widowControl/>
        <w:spacing w:line="675" w:lineRule="atLeast"/>
        <w:ind w:firstLine="700" w:firstLineChars="200"/>
        <w:jc w:val="left"/>
      </w:pPr>
      <w:r>
        <w:rPr>
          <w:rFonts w:hint="eastAsia" w:ascii="仿宋_GB2312" w:hAnsi="仿宋_GB2312" w:eastAsia="仿宋_GB2312" w:cs="仿宋_GB2312"/>
          <w:color w:val="2B2B2B"/>
          <w:spacing w:val="15"/>
          <w:kern w:val="0"/>
          <w:sz w:val="32"/>
          <w:szCs w:val="32"/>
          <w:lang w:bidi="ar"/>
        </w:rPr>
        <w:t>2.区委组织部2019年度培训费支出</w:t>
      </w:r>
      <w:r>
        <w:rPr>
          <w:rFonts w:hint="eastAsia" w:ascii="仿宋_GB2312" w:hAnsi="仿宋_GB2312" w:eastAsia="仿宋_GB2312" w:cs="仿宋_GB2312"/>
          <w:color w:val="2B2B2B"/>
          <w:spacing w:val="15"/>
          <w:kern w:val="0"/>
          <w:sz w:val="32"/>
          <w:szCs w:val="32"/>
          <w:lang w:val="en-US" w:eastAsia="zh-CN" w:bidi="ar"/>
        </w:rPr>
        <w:t>1.19</w:t>
      </w:r>
      <w:r>
        <w:rPr>
          <w:rFonts w:hint="eastAsia" w:ascii="仿宋_GB2312" w:hAnsi="仿宋_GB2312" w:eastAsia="仿宋_GB2312" w:cs="仿宋_GB2312"/>
          <w:color w:val="2B2B2B"/>
          <w:spacing w:val="15"/>
          <w:kern w:val="0"/>
          <w:sz w:val="32"/>
          <w:szCs w:val="32"/>
          <w:lang w:bidi="ar"/>
        </w:rPr>
        <w:t>万元，主要为农村（社区）党员干部培训等支出。</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2019年“三公”经费财政拨款支出决算中，因公出国（境）费支出决算</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%；公务用车购置</w:t>
      </w:r>
      <w:r>
        <w:rPr>
          <w:rFonts w:hint="eastAsia" w:ascii="仿宋_GB2312" w:hAnsi="宋体" w:eastAsia="仿宋_GB2312" w:cs="仿宋_GB2312"/>
          <w:color w:val="000000"/>
          <w:kern w:val="0"/>
          <w:sz w:val="32"/>
          <w:szCs w:val="32"/>
          <w:lang w:bidi="ar"/>
        </w:rPr>
        <w:t>费支出0万元，占0</w:t>
      </w:r>
      <w:r>
        <w:rPr>
          <w:rFonts w:ascii="仿宋_GB2312" w:hAnsi="宋体" w:eastAsia="仿宋_GB2312" w:cs="仿宋_GB2312"/>
          <w:color w:val="000000"/>
          <w:kern w:val="0"/>
          <w:sz w:val="32"/>
          <w:szCs w:val="32"/>
          <w:lang w:bidi="ar"/>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费支出决算</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%；公务接待费支出决算</w:t>
      </w:r>
      <w:r>
        <w:rPr>
          <w:rFonts w:hint="eastAsia" w:ascii="仿宋_GB2312" w:hAnsi="宋体" w:eastAsia="仿宋_GB2312" w:cs="仿宋_GB2312"/>
          <w:color w:val="000000"/>
          <w:kern w:val="0"/>
          <w:sz w:val="32"/>
          <w:szCs w:val="32"/>
          <w:lang w:bidi="ar"/>
        </w:rPr>
        <w:t>0.59</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bidi="ar"/>
        </w:rPr>
        <w:t>100</w:t>
      </w:r>
      <w:r>
        <w:rPr>
          <w:rFonts w:ascii="仿宋_GB2312" w:hAnsi="宋体" w:eastAsia="仿宋_GB2312" w:cs="仿宋_GB2312"/>
          <w:color w:val="000000"/>
          <w:kern w:val="0"/>
          <w:sz w:val="32"/>
          <w:szCs w:val="32"/>
          <w:lang w:bidi="ar"/>
        </w:rPr>
        <w:t>%。</w:t>
      </w:r>
    </w:p>
    <w:p>
      <w:pPr>
        <w:widowControl/>
        <w:ind w:firstLine="420" w:firstLineChars="200"/>
        <w:jc w:val="left"/>
      </w:pPr>
      <w:r>
        <w:drawing>
          <wp:inline distT="0" distB="0" distL="114300" distR="114300">
            <wp:extent cx="5334000" cy="1861185"/>
            <wp:effectExtent l="5080" t="4445" r="13970" b="20320"/>
            <wp:docPr id="1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widowControl/>
        <w:ind w:firstLine="640" w:firstLineChars="200"/>
        <w:jc w:val="left"/>
      </w:pPr>
      <w:r>
        <w:rPr>
          <w:rFonts w:ascii="仿宋_GB2312" w:hAnsi="宋体" w:eastAsia="仿宋_GB2312" w:cs="仿宋_GB2312"/>
          <w:color w:val="000000"/>
          <w:kern w:val="0"/>
          <w:sz w:val="32"/>
          <w:szCs w:val="32"/>
          <w:lang w:bidi="ar"/>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2019年因公出国（境）团组</w:t>
      </w:r>
      <w:r>
        <w:rPr>
          <w:rFonts w:hint="eastAsia" w:ascii="仿宋_GB2312" w:hAnsi="仿宋_GB2312" w:eastAsia="仿宋_GB2312" w:cs="仿宋_GB2312"/>
          <w:sz w:val="32"/>
          <w:szCs w:val="32"/>
        </w:rPr>
        <w:t>0个，0人次，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未有增减，</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bidi="ar"/>
        </w:rPr>
        <w:t>按实际发生预算。</w:t>
      </w:r>
    </w:p>
    <w:p>
      <w:pPr>
        <w:widowControl/>
        <w:ind w:firstLine="420" w:firstLineChars="200"/>
        <w:jc w:val="left"/>
        <w:rPr>
          <w:rFonts w:ascii="仿宋_GB2312" w:hAnsi="宋体" w:eastAsia="仿宋_GB2312" w:cs="仿宋_GB2312"/>
          <w:color w:val="000000"/>
          <w:kern w:val="0"/>
          <w:sz w:val="32"/>
          <w:szCs w:val="32"/>
          <w:lang w:bidi="ar"/>
        </w:rPr>
      </w:pPr>
      <w:r>
        <w:drawing>
          <wp:inline distT="0" distB="0" distL="0" distR="0">
            <wp:extent cx="5379720" cy="953135"/>
            <wp:effectExtent l="4445" t="4445" r="6985" b="1397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rPr>
        <w:t>0台，</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bidi="ar"/>
        </w:rPr>
        <w:t>100%，决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bidi="ar"/>
        </w:rPr>
        <w:t>年初没有预算。</w:t>
      </w:r>
    </w:p>
    <w:p>
      <w:pPr>
        <w:widowControl/>
        <w:ind w:firstLine="420" w:firstLineChars="200"/>
        <w:jc w:val="left"/>
        <w:rPr>
          <w:rFonts w:ascii="仿宋_GB2312" w:hAnsi="宋体" w:eastAsia="仿宋_GB2312" w:cs="仿宋_GB2312"/>
          <w:color w:val="000000"/>
          <w:kern w:val="0"/>
          <w:sz w:val="32"/>
          <w:szCs w:val="32"/>
          <w:lang w:bidi="ar"/>
        </w:rPr>
      </w:pPr>
      <w:r>
        <w:drawing>
          <wp:inline distT="0" distB="0" distL="0" distR="0">
            <wp:extent cx="5141595" cy="765810"/>
            <wp:effectExtent l="4445" t="4445" r="16510" b="10795"/>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widowControl/>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3.61</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val="en-US" w:eastAsia="zh-CN" w:bidi="ar"/>
        </w:rPr>
        <w:t>少</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val="en-US" w:eastAsia="zh-CN" w:bidi="ar"/>
        </w:rPr>
        <w:t>单位没有公车。</w:t>
      </w:r>
    </w:p>
    <w:p>
      <w:pPr>
        <w:widowControl/>
        <w:ind w:firstLine="420" w:firstLineChars="200"/>
        <w:jc w:val="left"/>
        <w:rPr>
          <w:rFonts w:hint="eastAsia" w:ascii="仿宋_GB2312" w:hAnsi="宋体" w:eastAsia="仿宋_GB2312" w:cs="仿宋_GB2312"/>
          <w:color w:val="000000"/>
          <w:kern w:val="0"/>
          <w:sz w:val="32"/>
          <w:szCs w:val="32"/>
          <w:lang w:val="en-US" w:eastAsia="zh-CN" w:bidi="ar"/>
        </w:rPr>
      </w:pPr>
      <w:r>
        <w:drawing>
          <wp:inline distT="0" distB="0" distL="114300" distR="114300">
            <wp:extent cx="5379720" cy="1989455"/>
            <wp:effectExtent l="5080" t="4445" r="6350" b="6350"/>
            <wp:docPr id="20"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widowControl/>
        <w:ind w:firstLine="640" w:firstLineChars="200"/>
        <w:jc w:val="left"/>
        <w:rPr>
          <w:rFonts w:ascii="仿宋_GB2312" w:hAnsi="宋体" w:eastAsia="仿宋_GB2312" w:cs="仿宋_GB2312"/>
          <w:color w:val="000000"/>
          <w:kern w:val="0"/>
          <w:sz w:val="32"/>
          <w:szCs w:val="32"/>
          <w:lang w:bidi="ar"/>
        </w:rPr>
      </w:pPr>
    </w:p>
    <w:p>
      <w:pPr>
        <w:numPr>
          <w:ilvl w:val="0"/>
          <w:numId w:val="3"/>
        </w:numPr>
        <w:ind w:firstLine="643" w:firstLineChars="200"/>
        <w:rPr>
          <w:rFonts w:ascii="仿宋_GB2312" w:hAnsi="仿宋" w:eastAsia="仿宋_GB2312"/>
          <w:b/>
          <w:bCs/>
          <w:sz w:val="32"/>
          <w:szCs w:val="32"/>
        </w:rPr>
      </w:pPr>
      <w:r>
        <w:rPr>
          <w:rFonts w:hint="eastAsia" w:ascii="仿宋_GB2312" w:hAnsi="仿宋" w:eastAsia="仿宋_GB2312"/>
          <w:b/>
          <w:bCs/>
          <w:sz w:val="32"/>
          <w:szCs w:val="32"/>
        </w:rPr>
        <w:t>公务接待费支出情况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ind w:left="420" w:leftChars="200"/>
        <w:rPr>
          <w:rFonts w:ascii="仿宋_GB2312" w:hAnsi="仿宋" w:eastAsia="仿宋_GB2312"/>
          <w:b/>
          <w:bCs/>
          <w:sz w:val="32"/>
          <w:szCs w:val="32"/>
        </w:rPr>
      </w:pP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2019年公务接待</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1.81</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0.59</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32.06%</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val="en-US" w:eastAsia="zh-CN" w:bidi="ar"/>
        </w:rPr>
        <w:t>少</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bidi="ar"/>
        </w:rPr>
        <w:t>按实际发生支付</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val="en-US" w:eastAsia="zh-CN" w:bidi="ar"/>
        </w:rPr>
        <w:t>未超支使用</w:t>
      </w:r>
      <w:r>
        <w:rPr>
          <w:rFonts w:hint="eastAsia" w:ascii="仿宋_GB2312" w:hAnsi="宋体" w:eastAsia="仿宋_GB2312" w:cs="仿宋_GB2312"/>
          <w:color w:val="000000"/>
          <w:kern w:val="0"/>
          <w:sz w:val="32"/>
          <w:szCs w:val="32"/>
          <w:lang w:bidi="ar"/>
        </w:rPr>
        <w:t>。</w:t>
      </w:r>
    </w:p>
    <w:p>
      <w:pPr>
        <w:widowControl/>
        <w:ind w:firstLine="420" w:firstLineChars="200"/>
        <w:jc w:val="left"/>
        <w:rPr>
          <w:rFonts w:ascii="仿宋_GB2312" w:hAnsi="宋体" w:eastAsia="仿宋_GB2312" w:cs="仿宋_GB2312"/>
          <w:color w:val="000000"/>
          <w:kern w:val="0"/>
          <w:sz w:val="32"/>
          <w:szCs w:val="32"/>
          <w:lang w:bidi="ar"/>
        </w:rPr>
      </w:pPr>
      <w:r>
        <w:drawing>
          <wp:inline distT="0" distB="0" distL="114300" distR="114300">
            <wp:extent cx="5387340" cy="2383790"/>
            <wp:effectExtent l="4445" t="4445" r="18415" b="12065"/>
            <wp:docPr id="2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（三）培训费支出情况说明。</w:t>
      </w:r>
    </w:p>
    <w:p>
      <w:pPr>
        <w:widowControl/>
        <w:ind w:firstLine="640" w:firstLineChars="200"/>
        <w:jc w:val="left"/>
        <w:rPr>
          <w:rFonts w:hint="eastAsia"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3</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1.19</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39.66</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val="en-US" w:eastAsia="zh-CN" w:bidi="ar"/>
        </w:rPr>
        <w:t>减少1.81</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bidi="ar"/>
        </w:rPr>
        <w:t>按实际</w:t>
      </w:r>
      <w:r>
        <w:rPr>
          <w:rFonts w:hint="eastAsia" w:ascii="仿宋_GB2312" w:hAnsi="宋体" w:eastAsia="仿宋_GB2312" w:cs="仿宋_GB2312"/>
          <w:color w:val="000000"/>
          <w:kern w:val="0"/>
          <w:sz w:val="32"/>
          <w:szCs w:val="32"/>
          <w:lang w:val="en-US" w:eastAsia="zh-CN" w:bidi="ar"/>
        </w:rPr>
        <w:t>产生费用支付</w:t>
      </w:r>
      <w:r>
        <w:rPr>
          <w:rFonts w:hint="eastAsia" w:ascii="仿宋_GB2312" w:hAnsi="宋体" w:eastAsia="仿宋_GB2312" w:cs="仿宋_GB2312"/>
          <w:color w:val="000000"/>
          <w:kern w:val="0"/>
          <w:sz w:val="32"/>
          <w:szCs w:val="32"/>
          <w:lang w:bidi="ar"/>
        </w:rPr>
        <w:t>。</w:t>
      </w:r>
    </w:p>
    <w:p>
      <w:pPr>
        <w:widowControl/>
        <w:ind w:firstLine="420" w:firstLineChars="200"/>
        <w:jc w:val="left"/>
        <w:rPr>
          <w:rFonts w:hint="eastAsia" w:ascii="仿宋_GB2312" w:hAnsi="宋体" w:eastAsia="仿宋_GB2312" w:cs="仿宋_GB2312"/>
          <w:color w:val="000000"/>
          <w:kern w:val="0"/>
          <w:sz w:val="32"/>
          <w:szCs w:val="32"/>
          <w:lang w:bidi="ar"/>
        </w:rPr>
      </w:pPr>
      <w:r>
        <w:drawing>
          <wp:inline distT="0" distB="0" distL="114300" distR="114300">
            <wp:extent cx="5203190" cy="1947545"/>
            <wp:effectExtent l="4445" t="4445" r="12065" b="10160"/>
            <wp:docPr id="22"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（四）会议费支出情况说明。</w:t>
      </w:r>
    </w:p>
    <w:p>
      <w:pPr>
        <w:widowControl/>
        <w:ind w:firstLine="960" w:firstLineChars="3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bidi="ar"/>
        </w:rPr>
        <w:t>100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bidi="ar"/>
        </w:rPr>
        <w:t>年初未预算。</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八、政府性基金预算财政拨款收入支出情况说明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九、国有资本经营财政拨款收入支出情况说明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十、预算绩效情况说明</w:t>
      </w:r>
    </w:p>
    <w:p>
      <w:pPr>
        <w:widowControl/>
        <w:ind w:left="1281" w:leftChars="304" w:hanging="643" w:hanging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r>
        <w:rPr>
          <w:rFonts w:hint="eastAsia" w:ascii="楷体_GB2312" w:hAnsi="宋体" w:eastAsia="楷体_GB2312" w:cs="楷体_GB2312"/>
          <w:b/>
          <w:color w:val="000000"/>
          <w:kern w:val="0"/>
          <w:sz w:val="32"/>
          <w:szCs w:val="32"/>
          <w:lang w:bidi="ar"/>
        </w:rPr>
        <w:t xml:space="preserve">     </w:t>
      </w:r>
    </w:p>
    <w:p>
      <w:pPr>
        <w:widowControl/>
        <w:ind w:firstLine="640" w:firstLineChars="200"/>
        <w:jc w:val="left"/>
        <w:rPr>
          <w:rFonts w:eastAsia="仿宋_GB2312"/>
        </w:rPr>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年一般公共预算项目支出全面开展绩效自评，其中，一级项目0</w:t>
      </w:r>
      <w:r>
        <w:rPr>
          <w:rFonts w:hint="eastAsia" w:ascii="仿宋_GB2312" w:hAnsi="仿宋_GB2312" w:eastAsia="仿宋_GB2312" w:cs="仿宋_GB2312"/>
          <w:sz w:val="32"/>
          <w:szCs w:val="32"/>
        </w:rPr>
        <w:t>个，二级项目2个，</w:t>
      </w:r>
      <w:r>
        <w:rPr>
          <w:rFonts w:ascii="仿宋_GB2312" w:hAnsi="仿宋_GB2312" w:eastAsia="仿宋_GB2312" w:cs="仿宋_GB2312"/>
          <w:sz w:val="32"/>
          <w:szCs w:val="32"/>
        </w:rPr>
        <w:t>共涉及资金</w:t>
      </w:r>
      <w:r>
        <w:rPr>
          <w:rFonts w:hint="eastAsia" w:ascii="仿宋_GB2312" w:hAnsi="仿宋_GB2312" w:eastAsia="仿宋_GB2312" w:cs="仿宋_GB2312"/>
          <w:sz w:val="32"/>
          <w:szCs w:val="32"/>
        </w:rPr>
        <w:t>85.2</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rPr>
        <w:t>23.88</w:t>
      </w:r>
      <w:r>
        <w:rPr>
          <w:rFonts w:ascii="仿宋_GB2312" w:hAnsi="仿宋_GB2312" w:eastAsia="仿宋_GB2312" w:cs="仿宋_GB2312"/>
          <w:sz w:val="32"/>
          <w:szCs w:val="32"/>
        </w:rPr>
        <w:t>%。</w:t>
      </w:r>
      <w:r>
        <w:rPr>
          <w:rFonts w:ascii="仿宋_GB2312" w:hAnsi="仿宋_GB2312" w:eastAsia="仿宋_GB2312" w:cs="仿宋_GB2312"/>
          <w:color w:val="000000"/>
          <w:kern w:val="0"/>
          <w:sz w:val="31"/>
          <w:szCs w:val="31"/>
          <w:lang w:bidi="ar"/>
        </w:rPr>
        <w:t>组织对 2019年</w:t>
      </w:r>
      <w:r>
        <w:rPr>
          <w:rFonts w:hint="eastAsia" w:ascii="仿宋_GB2312" w:hAnsi="仿宋_GB2312" w:eastAsia="仿宋_GB2312" w:cs="仿宋_GB2312"/>
          <w:color w:val="000000"/>
          <w:kern w:val="0"/>
          <w:sz w:val="31"/>
          <w:szCs w:val="31"/>
          <w:lang w:bidi="ar"/>
        </w:rPr>
        <w:t>0</w:t>
      </w:r>
      <w:r>
        <w:rPr>
          <w:rFonts w:ascii="仿宋_GB2312" w:hAnsi="仿宋_GB2312" w:eastAsia="仿宋_GB2312" w:cs="仿宋_GB2312"/>
          <w:color w:val="000000"/>
          <w:kern w:val="0"/>
          <w:sz w:val="31"/>
          <w:szCs w:val="31"/>
          <w:lang w:bidi="ar"/>
        </w:rPr>
        <w:t>个政府性基金预算项目支出开展绩效自评，共涉及资金</w:t>
      </w:r>
      <w:r>
        <w:rPr>
          <w:rFonts w:hint="eastAsia" w:ascii="仿宋_GB2312" w:hAnsi="仿宋_GB2312" w:eastAsia="仿宋_GB2312" w:cs="仿宋_GB2312"/>
          <w:color w:val="000000"/>
          <w:kern w:val="0"/>
          <w:sz w:val="31"/>
          <w:szCs w:val="31"/>
          <w:lang w:bidi="ar"/>
        </w:rPr>
        <w:t>0</w:t>
      </w:r>
      <w:r>
        <w:rPr>
          <w:rFonts w:ascii="仿宋_GB2312" w:hAnsi="仿宋_GB2312" w:eastAsia="仿宋_GB2312" w:cs="仿宋_GB2312"/>
          <w:color w:val="000000"/>
          <w:kern w:val="0"/>
          <w:sz w:val="31"/>
          <w:szCs w:val="31"/>
          <w:lang w:bidi="ar"/>
        </w:rPr>
        <w:t>万元，占政府性基金预算项目支出总额的</w:t>
      </w:r>
      <w:r>
        <w:rPr>
          <w:rFonts w:hint="eastAsia" w:ascii="仿宋_GB2312" w:hAnsi="仿宋_GB2312" w:eastAsia="仿宋_GB2312" w:cs="仿宋_GB2312"/>
          <w:color w:val="000000"/>
          <w:kern w:val="0"/>
          <w:sz w:val="31"/>
          <w:szCs w:val="31"/>
          <w:lang w:bidi="ar"/>
        </w:rPr>
        <w:t>0</w:t>
      </w:r>
      <w:r>
        <w:rPr>
          <w:rFonts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bidi="ar"/>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p>
    <w:p>
      <w:pPr>
        <w:widowControl/>
        <w:ind w:firstLine="620" w:firstLineChars="200"/>
        <w:jc w:val="left"/>
      </w:pPr>
      <w:r>
        <w:rPr>
          <w:rFonts w:ascii="仿宋_GB2312" w:hAnsi="仿宋_GB2312" w:eastAsia="仿宋_GB2312" w:cs="仿宋_GB2312"/>
          <w:color w:val="000000"/>
          <w:kern w:val="0"/>
          <w:sz w:val="31"/>
          <w:szCs w:val="31"/>
          <w:lang w:bidi="ar"/>
        </w:rPr>
        <w:t xml:space="preserve"> </w:t>
      </w:r>
      <w:r>
        <w:rPr>
          <w:rFonts w:hint="eastAsia" w:ascii="仿宋_GB2312" w:hAnsi="仿宋_GB2312" w:eastAsia="仿宋_GB2312" w:cs="仿宋_GB2312"/>
          <w:color w:val="000000"/>
          <w:kern w:val="0"/>
          <w:sz w:val="31"/>
          <w:szCs w:val="31"/>
          <w:lang w:bidi="ar"/>
        </w:rPr>
        <w:t>其他组织事务支出</w:t>
      </w:r>
      <w:r>
        <w:rPr>
          <w:rFonts w:ascii="仿宋_GB2312" w:hAnsi="仿宋_GB2312" w:eastAsia="仿宋_GB2312" w:cs="仿宋_GB2312"/>
          <w:color w:val="000000"/>
          <w:kern w:val="0"/>
          <w:sz w:val="31"/>
          <w:szCs w:val="31"/>
          <w:lang w:bidi="ar"/>
        </w:rPr>
        <w:t>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89</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468.47</w:t>
      </w:r>
      <w:r>
        <w:rPr>
          <w:rFonts w:ascii="仿宋_GB2312" w:hAnsi="仿宋_GB2312" w:eastAsia="仿宋_GB2312" w:cs="仿宋_GB2312"/>
          <w:color w:val="000000"/>
          <w:kern w:val="0"/>
          <w:sz w:val="31"/>
          <w:szCs w:val="31"/>
          <w:lang w:bidi="ar"/>
        </w:rPr>
        <w:t>万元，执行数 85.2万元，完成预算的</w:t>
      </w:r>
      <w:r>
        <w:rPr>
          <w:rFonts w:hint="eastAsia" w:ascii="仿宋_GB2312" w:hAnsi="仿宋_GB2312" w:eastAsia="仿宋_GB2312" w:cs="仿宋_GB2312"/>
          <w:color w:val="000000"/>
          <w:kern w:val="0"/>
          <w:sz w:val="31"/>
          <w:szCs w:val="31"/>
          <w:lang w:val="en-US" w:eastAsia="zh-CN" w:bidi="ar"/>
        </w:rPr>
        <w:t>18.18</w:t>
      </w:r>
      <w:r>
        <w:rPr>
          <w:rFonts w:ascii="仿宋_GB2312" w:hAnsi="仿宋_GB2312" w:eastAsia="仿宋_GB2312" w:cs="仿宋_GB2312"/>
          <w:color w:val="000000"/>
          <w:kern w:val="0"/>
          <w:sz w:val="31"/>
          <w:szCs w:val="31"/>
          <w:lang w:bidi="ar"/>
        </w:rPr>
        <w:t>%。主要产出和效果：通过项目实施</w:t>
      </w:r>
      <w:r>
        <w:rPr>
          <w:rFonts w:hint="eastAsia" w:ascii="仿宋_GB2312" w:hAnsi="仿宋_GB2312" w:eastAsia="仿宋_GB2312" w:cs="仿宋_GB2312"/>
          <w:color w:val="000000"/>
          <w:kern w:val="0"/>
          <w:sz w:val="31"/>
          <w:szCs w:val="31"/>
          <w:lang w:bidi="ar"/>
        </w:rPr>
        <w:t>基层党建建设。</w:t>
      </w:r>
      <w:r>
        <w:rPr>
          <w:rFonts w:ascii="仿宋_GB2312" w:hAnsi="仿宋_GB2312" w:eastAsia="仿宋_GB2312" w:cs="仿宋_GB2312"/>
          <w:color w:val="000000"/>
          <w:kern w:val="0"/>
          <w:sz w:val="31"/>
          <w:szCs w:val="31"/>
          <w:lang w:bidi="ar"/>
        </w:rPr>
        <w:t>发现的问题及原因：</w:t>
      </w:r>
      <w:r>
        <w:rPr>
          <w:rFonts w:hint="eastAsia" w:ascii="仿宋_GB2312" w:hAnsi="仿宋_GB2312" w:eastAsia="仿宋_GB2312" w:cs="仿宋_GB2312"/>
          <w:color w:val="000000"/>
          <w:kern w:val="0"/>
          <w:sz w:val="31"/>
          <w:szCs w:val="31"/>
          <w:lang w:bidi="ar"/>
        </w:rPr>
        <w:t>杨陵区全区党建工作相对较好，项目经费运行通畅，存在问题：经费使用的合理性有待加强，经费运行过程监管不严格</w:t>
      </w:r>
      <w:r>
        <w:rPr>
          <w:rFonts w:ascii="仿宋_GB2312" w:hAnsi="仿宋_GB2312" w:eastAsia="仿宋_GB2312" w:cs="仿宋_GB2312"/>
          <w:color w:val="000000"/>
          <w:kern w:val="0"/>
          <w:sz w:val="31"/>
          <w:szCs w:val="31"/>
          <w:lang w:bidi="ar"/>
        </w:rPr>
        <w:t>。下一步改进措施：</w:t>
      </w:r>
      <w:r>
        <w:rPr>
          <w:rFonts w:hint="eastAsia" w:ascii="仿宋_GB2312" w:hAnsi="仿宋_GB2312" w:eastAsia="仿宋_GB2312" w:cs="仿宋_GB2312"/>
          <w:color w:val="000000"/>
          <w:kern w:val="0"/>
          <w:sz w:val="31"/>
          <w:szCs w:val="31"/>
          <w:lang w:bidi="ar"/>
        </w:rPr>
        <w:t>加大对资金下拨的监管和监督</w:t>
      </w:r>
      <w:r>
        <w:rPr>
          <w:rFonts w:hint="eastAsia" w:ascii="仿宋_GB2312" w:hAnsi="仿宋_GB2312" w:eastAsia="仿宋_GB2312" w:cs="仿宋_GB2312"/>
          <w:color w:val="000000"/>
          <w:kern w:val="0"/>
          <w:sz w:val="31"/>
          <w:szCs w:val="31"/>
          <w:lang w:val="en-US" w:eastAsia="zh-CN" w:bidi="ar"/>
        </w:rPr>
        <w:t>检查</w:t>
      </w:r>
      <w:r>
        <w:rPr>
          <w:rFonts w:hint="eastAsia" w:ascii="仿宋_GB2312" w:hAnsi="仿宋_GB2312" w:eastAsia="仿宋_GB2312" w:cs="仿宋_GB2312"/>
          <w:color w:val="000000"/>
          <w:kern w:val="0"/>
          <w:sz w:val="31"/>
          <w:szCs w:val="31"/>
          <w:lang w:bidi="ar"/>
        </w:rPr>
        <w:t>。</w:t>
      </w:r>
    </w:p>
    <w:p>
      <w:pPr>
        <w:widowControl/>
        <w:jc w:val="left"/>
        <w:rPr>
          <w:rFonts w:ascii="仿宋_GB2312" w:hAnsi="仿宋_GB2312" w:eastAsia="仿宋_GB2312" w:cs="仿宋_GB2312"/>
          <w:color w:val="000000"/>
          <w:kern w:val="0"/>
          <w:sz w:val="31"/>
          <w:szCs w:val="31"/>
          <w:lang w:bidi="ar"/>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hint="eastAsia" w:ascii="楷体" w:hAnsi="楷体" w:eastAsia="楷体" w:cs="楷体"/>
          <w:sz w:val="32"/>
          <w:szCs w:val="32"/>
        </w:rPr>
      </w:pPr>
    </w:p>
    <w:p>
      <w:pPr>
        <w:widowControl/>
        <w:jc w:val="left"/>
        <w:rPr>
          <w:rFonts w:hint="eastAsia" w:ascii="楷体" w:hAnsi="楷体" w:eastAsia="楷体" w:cs="楷体"/>
          <w:sz w:val="32"/>
          <w:szCs w:val="32"/>
        </w:rPr>
      </w:pPr>
      <w:bookmarkStart w:id="0" w:name="_MON_1664712913"/>
      <w:bookmarkEnd w:id="0"/>
      <w:r>
        <w:rPr>
          <w:rFonts w:hint="eastAsia" w:ascii="楷体" w:hAnsi="楷体" w:eastAsia="楷体" w:cs="楷体"/>
          <w:sz w:val="32"/>
          <w:szCs w:val="32"/>
        </w:rPr>
        <w:object>
          <v:shape id="_x0000_i1025" o:spt="75" type="#_x0000_t75" style="height:672.05pt;width:474.05pt;" o:ole="t" filled="f" o:preferrelative="t" stroked="f" coordsize="21600,21600">
            <v:path/>
            <v:fill on="f" focussize="0,0"/>
            <v:stroke on="f"/>
            <v:imagedata r:id="rId26" o:title=""/>
            <o:lock v:ext="edit" aspectratio="t"/>
            <w10:wrap type="none"/>
            <w10:anchorlock/>
          </v:shape>
          <o:OLEObject Type="Embed" ProgID="Excel.Sheet.8" ShapeID="_x0000_i1025" DrawAspect="Content" ObjectID="_1468075725" r:id="rId25">
            <o:LockedField>false</o:LockedField>
          </o:OLEObject>
        </w:object>
      </w:r>
    </w:p>
    <w:tbl>
      <w:tblPr>
        <w:tblStyle w:val="7"/>
        <w:tblW w:w="9803" w:type="dxa"/>
        <w:tblInd w:w="0" w:type="dxa"/>
        <w:shd w:val="clear" w:color="auto" w:fill="auto"/>
        <w:tblLayout w:type="fixed"/>
        <w:tblCellMar>
          <w:top w:w="0" w:type="dxa"/>
          <w:left w:w="0" w:type="dxa"/>
          <w:bottom w:w="0" w:type="dxa"/>
          <w:right w:w="0" w:type="dxa"/>
        </w:tblCellMar>
      </w:tblPr>
      <w:tblGrid>
        <w:gridCol w:w="540"/>
        <w:gridCol w:w="533"/>
        <w:gridCol w:w="1198"/>
        <w:gridCol w:w="2062"/>
        <w:gridCol w:w="1514"/>
        <w:gridCol w:w="1513"/>
        <w:gridCol w:w="1265"/>
        <w:gridCol w:w="1178"/>
      </w:tblGrid>
      <w:tr>
        <w:tblPrEx>
          <w:shd w:val="clear" w:color="auto" w:fill="auto"/>
          <w:tblCellMar>
            <w:top w:w="0" w:type="dxa"/>
            <w:left w:w="0" w:type="dxa"/>
            <w:bottom w:w="0" w:type="dxa"/>
            <w:right w:w="0" w:type="dxa"/>
          </w:tblCellMar>
        </w:tblPrEx>
        <w:trPr>
          <w:trHeight w:val="600" w:hRule="atLeast"/>
        </w:trPr>
        <w:tc>
          <w:tcPr>
            <w:tcW w:w="9803"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ind w:firstLine="2570" w:firstLineChars="800"/>
              <w:jc w:val="both"/>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区级预算（项目）绩效目标自评表</w:t>
            </w:r>
            <w:r>
              <w:rPr>
                <w:rStyle w:val="15"/>
                <w:lang w:val="en-US" w:eastAsia="zh-CN" w:bidi="ar"/>
              </w:rPr>
              <w:t xml:space="preserve"> </w:t>
            </w:r>
          </w:p>
        </w:tc>
      </w:tr>
      <w:tr>
        <w:tblPrEx>
          <w:tblCellMar>
            <w:top w:w="0" w:type="dxa"/>
            <w:left w:w="0" w:type="dxa"/>
            <w:bottom w:w="0" w:type="dxa"/>
            <w:right w:w="0" w:type="dxa"/>
          </w:tblCellMar>
        </w:tblPrEx>
        <w:trPr>
          <w:trHeight w:val="432" w:hRule="atLeast"/>
        </w:trPr>
        <w:tc>
          <w:tcPr>
            <w:tcW w:w="9803" w:type="dxa"/>
            <w:gridSpan w:val="8"/>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（2019年度）</w:t>
            </w:r>
          </w:p>
        </w:tc>
      </w:tr>
      <w:tr>
        <w:tblPrEx>
          <w:tblCellMar>
            <w:top w:w="0" w:type="dxa"/>
            <w:left w:w="0" w:type="dxa"/>
            <w:bottom w:w="0" w:type="dxa"/>
            <w:right w:w="0" w:type="dxa"/>
          </w:tblCellMar>
        </w:tblPrEx>
        <w:trPr>
          <w:trHeight w:val="299" w:hRule="atLeast"/>
        </w:trPr>
        <w:tc>
          <w:tcPr>
            <w:tcW w:w="22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专项（项目）名称</w:t>
            </w:r>
          </w:p>
        </w:tc>
        <w:tc>
          <w:tcPr>
            <w:tcW w:w="753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对村民委员会和党支部补助 其他组织事务支出</w:t>
            </w:r>
          </w:p>
        </w:tc>
      </w:tr>
      <w:tr>
        <w:tblPrEx>
          <w:tblCellMar>
            <w:top w:w="0" w:type="dxa"/>
            <w:left w:w="0" w:type="dxa"/>
            <w:bottom w:w="0" w:type="dxa"/>
            <w:right w:w="0" w:type="dxa"/>
          </w:tblCellMar>
        </w:tblPrEx>
        <w:trPr>
          <w:trHeight w:val="277" w:hRule="atLeast"/>
        </w:trPr>
        <w:tc>
          <w:tcPr>
            <w:tcW w:w="22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区级主管部门</w:t>
            </w:r>
          </w:p>
        </w:tc>
        <w:tc>
          <w:tcPr>
            <w:tcW w:w="35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cs="宋体"/>
                <w:i w:val="0"/>
                <w:color w:val="000000"/>
                <w:kern w:val="0"/>
                <w:sz w:val="15"/>
                <w:szCs w:val="15"/>
                <w:u w:val="none"/>
                <w:lang w:val="en-US" w:eastAsia="zh-CN" w:bidi="ar"/>
              </w:rPr>
              <w:t>中共</w:t>
            </w:r>
            <w:r>
              <w:rPr>
                <w:rFonts w:hint="eastAsia" w:ascii="宋体" w:hAnsi="宋体" w:eastAsia="宋体" w:cs="宋体"/>
                <w:i w:val="0"/>
                <w:color w:val="000000"/>
                <w:kern w:val="0"/>
                <w:sz w:val="15"/>
                <w:szCs w:val="15"/>
                <w:u w:val="none"/>
                <w:lang w:val="en-US" w:eastAsia="zh-CN" w:bidi="ar"/>
              </w:rPr>
              <w:t>杨陵区委</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实施单位</w:t>
            </w:r>
          </w:p>
        </w:tc>
        <w:tc>
          <w:tcPr>
            <w:tcW w:w="24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杨陵区委组织部</w:t>
            </w:r>
          </w:p>
        </w:tc>
      </w:tr>
      <w:tr>
        <w:tblPrEx>
          <w:tblCellMar>
            <w:top w:w="0" w:type="dxa"/>
            <w:left w:w="0" w:type="dxa"/>
            <w:bottom w:w="0" w:type="dxa"/>
            <w:right w:w="0" w:type="dxa"/>
          </w:tblCellMar>
        </w:tblPrEx>
        <w:trPr>
          <w:trHeight w:val="256" w:hRule="atLeast"/>
        </w:trPr>
        <w:tc>
          <w:tcPr>
            <w:tcW w:w="227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项目资金（万元）</w:t>
            </w:r>
          </w:p>
        </w:tc>
        <w:tc>
          <w:tcPr>
            <w:tcW w:w="2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5"/>
                <w:szCs w:val="15"/>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全年预算数（A）</w:t>
            </w:r>
          </w:p>
        </w:tc>
        <w:tc>
          <w:tcPr>
            <w:tcW w:w="27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全年执行数（B）</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执行率（B/A)</w:t>
            </w:r>
          </w:p>
        </w:tc>
      </w:tr>
      <w:tr>
        <w:tblPrEx>
          <w:tblCellMar>
            <w:top w:w="0" w:type="dxa"/>
            <w:left w:w="0" w:type="dxa"/>
            <w:bottom w:w="0" w:type="dxa"/>
            <w:right w:w="0" w:type="dxa"/>
          </w:tblCellMar>
        </w:tblPrEx>
        <w:trPr>
          <w:trHeight w:val="90" w:hRule="atLeast"/>
        </w:trPr>
        <w:tc>
          <w:tcPr>
            <w:tcW w:w="227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5"/>
                <w:szCs w:val="15"/>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年度资金总额：</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5"/>
                <w:szCs w:val="15"/>
                <w:u w:val="none"/>
                <w:lang w:val="en-US"/>
              </w:rPr>
            </w:pPr>
            <w:r>
              <w:rPr>
                <w:rFonts w:hint="eastAsia" w:ascii="宋体" w:hAnsi="宋体" w:cs="宋体"/>
                <w:i w:val="0"/>
                <w:color w:val="000000"/>
                <w:kern w:val="0"/>
                <w:sz w:val="15"/>
                <w:szCs w:val="15"/>
                <w:u w:val="none"/>
                <w:lang w:val="en-US" w:eastAsia="zh-CN" w:bidi="ar"/>
              </w:rPr>
              <w:t>255.72</w:t>
            </w:r>
          </w:p>
        </w:tc>
        <w:tc>
          <w:tcPr>
            <w:tcW w:w="27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5"/>
                <w:szCs w:val="15"/>
                <w:u w:val="none"/>
                <w:lang w:val="en-US"/>
              </w:rPr>
            </w:pPr>
            <w:r>
              <w:rPr>
                <w:rFonts w:hint="eastAsia" w:ascii="宋体" w:hAnsi="宋体" w:cs="宋体"/>
                <w:i w:val="0"/>
                <w:color w:val="000000"/>
                <w:kern w:val="0"/>
                <w:sz w:val="15"/>
                <w:szCs w:val="15"/>
                <w:u w:val="none"/>
                <w:lang w:val="en-US" w:eastAsia="zh-CN" w:bidi="ar"/>
              </w:rPr>
              <w:t>49.69</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cs="宋体"/>
                <w:i w:val="0"/>
                <w:color w:val="000000"/>
                <w:kern w:val="0"/>
                <w:sz w:val="15"/>
                <w:szCs w:val="15"/>
                <w:u w:val="none"/>
                <w:lang w:val="en-US" w:eastAsia="zh-CN" w:bidi="ar"/>
              </w:rPr>
              <w:t>19</w:t>
            </w:r>
            <w:r>
              <w:rPr>
                <w:rFonts w:hint="eastAsia" w:ascii="宋体" w:hAnsi="宋体" w:eastAsia="宋体" w:cs="宋体"/>
                <w:i w:val="0"/>
                <w:color w:val="000000"/>
                <w:kern w:val="0"/>
                <w:sz w:val="15"/>
                <w:szCs w:val="15"/>
                <w:u w:val="none"/>
                <w:lang w:val="en-US" w:eastAsia="zh-CN" w:bidi="ar"/>
              </w:rPr>
              <w:t>%</w:t>
            </w:r>
          </w:p>
        </w:tc>
      </w:tr>
      <w:tr>
        <w:tblPrEx>
          <w:tblCellMar>
            <w:top w:w="0" w:type="dxa"/>
            <w:left w:w="0" w:type="dxa"/>
            <w:bottom w:w="0" w:type="dxa"/>
            <w:right w:w="0" w:type="dxa"/>
          </w:tblCellMar>
        </w:tblPrEx>
        <w:trPr>
          <w:trHeight w:val="196" w:hRule="atLeast"/>
        </w:trPr>
        <w:tc>
          <w:tcPr>
            <w:tcW w:w="227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5"/>
                <w:szCs w:val="15"/>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w:t>
            </w:r>
            <w:r>
              <w:rPr>
                <w:rStyle w:val="16"/>
                <w:sz w:val="15"/>
                <w:szCs w:val="15"/>
                <w:lang w:val="en-US" w:eastAsia="zh-CN" w:bidi="ar"/>
              </w:rPr>
              <w:t>其中：区级财政资金</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5"/>
                <w:szCs w:val="15"/>
                <w:u w:val="none"/>
                <w:lang w:val="en-US"/>
              </w:rPr>
            </w:pPr>
            <w:r>
              <w:rPr>
                <w:rFonts w:hint="eastAsia" w:ascii="宋体" w:hAnsi="宋体" w:cs="宋体"/>
                <w:i w:val="0"/>
                <w:color w:val="000000"/>
                <w:kern w:val="0"/>
                <w:sz w:val="15"/>
                <w:szCs w:val="15"/>
                <w:u w:val="none"/>
                <w:lang w:val="en-US" w:eastAsia="zh-CN" w:bidi="ar"/>
              </w:rPr>
              <w:t>255.72</w:t>
            </w:r>
          </w:p>
        </w:tc>
        <w:tc>
          <w:tcPr>
            <w:tcW w:w="27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5"/>
                <w:szCs w:val="15"/>
                <w:u w:val="none"/>
                <w:lang w:val="en-US"/>
              </w:rPr>
            </w:pPr>
            <w:r>
              <w:rPr>
                <w:rFonts w:hint="eastAsia" w:ascii="宋体" w:hAnsi="宋体" w:cs="宋体"/>
                <w:i w:val="0"/>
                <w:color w:val="000000"/>
                <w:kern w:val="0"/>
                <w:sz w:val="15"/>
                <w:szCs w:val="15"/>
                <w:u w:val="none"/>
                <w:lang w:val="en-US" w:eastAsia="zh-CN" w:bidi="ar"/>
              </w:rPr>
              <w:t>49.69</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cs="宋体"/>
                <w:i w:val="0"/>
                <w:color w:val="000000"/>
                <w:kern w:val="0"/>
                <w:sz w:val="15"/>
                <w:szCs w:val="15"/>
                <w:u w:val="none"/>
                <w:lang w:val="en-US" w:eastAsia="zh-CN" w:bidi="ar"/>
              </w:rPr>
              <w:t>19</w:t>
            </w:r>
            <w:r>
              <w:rPr>
                <w:rFonts w:hint="eastAsia" w:ascii="宋体" w:hAnsi="宋体" w:eastAsia="宋体" w:cs="宋体"/>
                <w:i w:val="0"/>
                <w:color w:val="000000"/>
                <w:kern w:val="0"/>
                <w:sz w:val="15"/>
                <w:szCs w:val="15"/>
                <w:u w:val="none"/>
                <w:lang w:val="en-US" w:eastAsia="zh-CN" w:bidi="ar"/>
              </w:rPr>
              <w:t>%</w:t>
            </w:r>
          </w:p>
        </w:tc>
      </w:tr>
      <w:tr>
        <w:tblPrEx>
          <w:tblCellMar>
            <w:top w:w="0" w:type="dxa"/>
            <w:left w:w="0" w:type="dxa"/>
            <w:bottom w:w="0" w:type="dxa"/>
            <w:right w:w="0" w:type="dxa"/>
          </w:tblCellMar>
        </w:tblPrEx>
        <w:trPr>
          <w:trHeight w:val="249" w:hRule="atLeast"/>
        </w:trPr>
        <w:tc>
          <w:tcPr>
            <w:tcW w:w="227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5"/>
                <w:szCs w:val="15"/>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w:t>
            </w:r>
            <w:r>
              <w:rPr>
                <w:rStyle w:val="16"/>
                <w:sz w:val="15"/>
                <w:szCs w:val="15"/>
                <w:lang w:val="en-US" w:eastAsia="zh-CN" w:bidi="ar"/>
              </w:rPr>
              <w:t xml:space="preserve">  其他资金</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27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82"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年度总体目标</w:t>
            </w:r>
          </w:p>
        </w:tc>
        <w:tc>
          <w:tcPr>
            <w:tcW w:w="53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年初设定目标</w:t>
            </w:r>
          </w:p>
        </w:tc>
        <w:tc>
          <w:tcPr>
            <w:tcW w:w="39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全年实际完成情况</w:t>
            </w:r>
          </w:p>
        </w:tc>
      </w:tr>
      <w:tr>
        <w:tblPrEx>
          <w:tblCellMar>
            <w:top w:w="0" w:type="dxa"/>
            <w:left w:w="0" w:type="dxa"/>
            <w:bottom w:w="0" w:type="dxa"/>
            <w:right w:w="0" w:type="dxa"/>
          </w:tblCellMar>
        </w:tblPrEx>
        <w:trPr>
          <w:trHeight w:val="6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5"/>
                <w:szCs w:val="15"/>
                <w:u w:val="none"/>
              </w:rPr>
            </w:pPr>
          </w:p>
        </w:tc>
        <w:tc>
          <w:tcPr>
            <w:tcW w:w="53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资金用于村干部人身意外险、农村（社区）组织办公经费配套、服务群众工作专项经费、村干部配套补贴、“两学一做”学习教育常态化制度化、“不忘初心牢记使命”等主题教育活动、农村（社区）干部学历教育、2019年杨陵区干部各项培训经费、“大学生村官”工资、社保、医疗保险费用等各项配套费用支出。完成4个非公企业和社会组织党建示范点打造任务；开展软弱涣散基层党组织集中整顿；完成2个基层党建示范点阵地整体改造提升工作；做好4个省级标准化建设示范村评定工作；组织好第四批村（社区）干部学历教育学员秋季入学工作；制作远程教育年度课件1--2部。</w:t>
            </w:r>
          </w:p>
        </w:tc>
        <w:tc>
          <w:tcPr>
            <w:tcW w:w="39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完成全年既定目标任务，资金用于村干部人身意外险、农村（社区）组织办公经费配套、服务群众工作专项经费、村干部配套补贴、“两学一做”学习教育常态化制度化、“不忘初心牢记使命”等主题教育活动、农村（社区）干部学历教育。完成4个非公企业和社会组织党建示范点打造任务；开展软弱涣散基层党组织集中整顿；完成2个基层党建示范点阵地整体改造提升工作</w:t>
            </w:r>
            <w:r>
              <w:rPr>
                <w:rFonts w:hint="eastAsia" w:ascii="宋体" w:hAnsi="宋体" w:cs="宋体"/>
                <w:i w:val="0"/>
                <w:color w:val="000000"/>
                <w:kern w:val="0"/>
                <w:sz w:val="15"/>
                <w:szCs w:val="15"/>
                <w:u w:val="none"/>
                <w:lang w:val="en-US" w:eastAsia="zh-CN" w:bidi="ar"/>
              </w:rPr>
              <w:t>。</w:t>
            </w:r>
          </w:p>
        </w:tc>
      </w:tr>
      <w:tr>
        <w:tblPrEx>
          <w:tblCellMar>
            <w:top w:w="0" w:type="dxa"/>
            <w:left w:w="0" w:type="dxa"/>
            <w:bottom w:w="0" w:type="dxa"/>
            <w:right w:w="0" w:type="dxa"/>
          </w:tblCellMar>
        </w:tblPrEx>
        <w:trPr>
          <w:trHeight w:val="378"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绩效指标</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一级</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二级指标</w:t>
            </w:r>
          </w:p>
        </w:tc>
        <w:tc>
          <w:tcPr>
            <w:tcW w:w="35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三级指标</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年度指标值</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全年完成值</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未完成原因和改进措施</w:t>
            </w:r>
          </w:p>
        </w:tc>
      </w:tr>
      <w:tr>
        <w:tblPrEx>
          <w:tblCellMar>
            <w:top w:w="0" w:type="dxa"/>
            <w:left w:w="0" w:type="dxa"/>
            <w:bottom w:w="0" w:type="dxa"/>
            <w:right w:w="0" w:type="dxa"/>
          </w:tblCellMar>
        </w:tblPrEx>
        <w:trPr>
          <w:trHeight w:val="243"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5"/>
                <w:szCs w:val="15"/>
                <w:u w:val="none"/>
              </w:rPr>
            </w:pP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产</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出</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指</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数量指标</w:t>
            </w:r>
          </w:p>
        </w:tc>
        <w:tc>
          <w:tcPr>
            <w:tcW w:w="3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rPr>
              <w:t>4个省级标准化建设示范村评定</w:t>
            </w:r>
          </w:p>
        </w:tc>
        <w:tc>
          <w:tcPr>
            <w:tcW w:w="151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bottom"/>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≤4个</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bottom"/>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rPr>
              <w:t>2万</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4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5"/>
                <w:szCs w:val="15"/>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5"/>
                <w:szCs w:val="15"/>
                <w:u w:val="none"/>
              </w:rPr>
            </w:pPr>
          </w:p>
        </w:tc>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时效指标</w:t>
            </w:r>
          </w:p>
        </w:tc>
        <w:tc>
          <w:tcPr>
            <w:tcW w:w="3576" w:type="dxa"/>
            <w:gridSpan w:val="2"/>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rPr>
              <w:t>补贴在规定时间内支付到位率</w:t>
            </w:r>
          </w:p>
        </w:tc>
        <w:tc>
          <w:tcPr>
            <w:tcW w:w="151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bottom"/>
              <w:rPr>
                <w:rFonts w:hint="eastAsia" w:ascii="宋体" w:hAnsi="宋体" w:eastAsia="宋体" w:cs="宋体"/>
                <w:i w:val="0"/>
                <w:color w:val="000000"/>
                <w:sz w:val="15"/>
                <w:szCs w:val="15"/>
                <w:u w:val="none"/>
              </w:rPr>
            </w:pPr>
            <w:r>
              <w:rPr>
                <w:rStyle w:val="18"/>
                <w:sz w:val="15"/>
                <w:szCs w:val="15"/>
                <w:lang w:val="en-US" w:eastAsia="zh-CN" w:bidi="ar"/>
              </w:rPr>
              <w:t>≥</w:t>
            </w:r>
            <w:r>
              <w:rPr>
                <w:rStyle w:val="17"/>
                <w:sz w:val="15"/>
                <w:szCs w:val="15"/>
                <w:lang w:val="en-US" w:eastAsia="zh-CN" w:bidi="ar"/>
              </w:rPr>
              <w:t>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21"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5"/>
                <w:szCs w:val="15"/>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5"/>
                <w:szCs w:val="15"/>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5"/>
                <w:szCs w:val="15"/>
                <w:u w:val="none"/>
              </w:rPr>
            </w:pPr>
          </w:p>
        </w:tc>
        <w:tc>
          <w:tcPr>
            <w:tcW w:w="3576" w:type="dxa"/>
            <w:gridSpan w:val="2"/>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rPr>
              <w:t>在规定时间下达准确率</w:t>
            </w:r>
          </w:p>
        </w:tc>
        <w:tc>
          <w:tcPr>
            <w:tcW w:w="151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bottom"/>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431"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5"/>
                <w:szCs w:val="15"/>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5"/>
                <w:szCs w:val="15"/>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成本指标</w:t>
            </w:r>
          </w:p>
        </w:tc>
        <w:tc>
          <w:tcPr>
            <w:tcW w:w="3576" w:type="dxa"/>
            <w:gridSpan w:val="2"/>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rPr>
              <w:t>组织规范化建设</w:t>
            </w:r>
          </w:p>
        </w:tc>
        <w:tc>
          <w:tcPr>
            <w:tcW w:w="151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村级党组织标准化建设提升</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9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5"/>
                <w:szCs w:val="15"/>
                <w:u w:val="none"/>
              </w:rPr>
            </w:pP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5"/>
                <w:szCs w:val="15"/>
                <w:u w:val="none"/>
              </w:rPr>
            </w:pPr>
          </w:p>
        </w:tc>
        <w:tc>
          <w:tcPr>
            <w:tcW w:w="11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社会效益指标</w:t>
            </w:r>
          </w:p>
        </w:tc>
        <w:tc>
          <w:tcPr>
            <w:tcW w:w="3576" w:type="dxa"/>
            <w:gridSpan w:val="2"/>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助力农村基层组织建设提质升级</w:t>
            </w:r>
          </w:p>
        </w:tc>
        <w:tc>
          <w:tcPr>
            <w:tcW w:w="1513"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55个</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p>
        </w:tc>
      </w:tr>
      <w:tr>
        <w:tblPrEx>
          <w:tblCellMar>
            <w:top w:w="0" w:type="dxa"/>
            <w:left w:w="0" w:type="dxa"/>
            <w:bottom w:w="0" w:type="dxa"/>
            <w:right w:w="0" w:type="dxa"/>
          </w:tblCellMar>
        </w:tblPrEx>
        <w:trPr>
          <w:trHeight w:val="248"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5"/>
                <w:szCs w:val="15"/>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5"/>
                <w:szCs w:val="15"/>
                <w:u w:val="none"/>
              </w:rPr>
            </w:pPr>
          </w:p>
        </w:tc>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生态效益</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指标</w:t>
            </w:r>
          </w:p>
        </w:tc>
        <w:tc>
          <w:tcPr>
            <w:tcW w:w="3576" w:type="dxa"/>
            <w:gridSpan w:val="2"/>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美丽乡村建设扎实推进</w:t>
            </w:r>
          </w:p>
        </w:tc>
        <w:tc>
          <w:tcPr>
            <w:tcW w:w="151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55个</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指标1：美丽乡村建设扎实推进</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p>
        </w:tc>
      </w:tr>
      <w:tr>
        <w:tblPrEx>
          <w:tblCellMar>
            <w:top w:w="0" w:type="dxa"/>
            <w:left w:w="0" w:type="dxa"/>
            <w:bottom w:w="0" w:type="dxa"/>
            <w:right w:w="0" w:type="dxa"/>
          </w:tblCellMar>
        </w:tblPrEx>
        <w:trPr>
          <w:trHeight w:val="257"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5"/>
                <w:szCs w:val="15"/>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5"/>
                <w:szCs w:val="15"/>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kern w:val="0"/>
                <w:sz w:val="15"/>
                <w:szCs w:val="15"/>
                <w:u w:val="none"/>
                <w:lang w:val="en-US" w:eastAsia="zh-CN" w:bidi="ar"/>
              </w:rPr>
            </w:pPr>
          </w:p>
        </w:tc>
        <w:tc>
          <w:tcPr>
            <w:tcW w:w="3576" w:type="dxa"/>
            <w:gridSpan w:val="2"/>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乡村人居环境改善</w:t>
            </w:r>
          </w:p>
        </w:tc>
        <w:tc>
          <w:tcPr>
            <w:tcW w:w="151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55个</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指标2：乡村人居环境改善</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kern w:val="0"/>
                <w:sz w:val="15"/>
                <w:szCs w:val="15"/>
                <w:u w:val="none"/>
                <w:lang w:val="en-US" w:eastAsia="zh-CN" w:bidi="ar"/>
              </w:rPr>
            </w:pPr>
          </w:p>
        </w:tc>
      </w:tr>
      <w:tr>
        <w:tblPrEx>
          <w:tblCellMar>
            <w:top w:w="0" w:type="dxa"/>
            <w:left w:w="0" w:type="dxa"/>
            <w:bottom w:w="0" w:type="dxa"/>
            <w:right w:w="0" w:type="dxa"/>
          </w:tblCellMar>
        </w:tblPrEx>
        <w:trPr>
          <w:trHeight w:val="283"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5"/>
                <w:szCs w:val="15"/>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5"/>
                <w:szCs w:val="15"/>
                <w:u w:val="none"/>
              </w:rPr>
            </w:pPr>
          </w:p>
        </w:tc>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可持续影响指标</w:t>
            </w:r>
          </w:p>
        </w:tc>
        <w:tc>
          <w:tcPr>
            <w:tcW w:w="3576" w:type="dxa"/>
            <w:gridSpan w:val="2"/>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政策保障可持续</w:t>
            </w:r>
          </w:p>
        </w:tc>
        <w:tc>
          <w:tcPr>
            <w:tcW w:w="151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长期</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指标1：政策保障可持续</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p>
        </w:tc>
      </w:tr>
      <w:tr>
        <w:tblPrEx>
          <w:tblCellMar>
            <w:top w:w="0" w:type="dxa"/>
            <w:left w:w="0" w:type="dxa"/>
            <w:bottom w:w="0" w:type="dxa"/>
            <w:right w:w="0" w:type="dxa"/>
          </w:tblCellMar>
        </w:tblPrEx>
        <w:trPr>
          <w:trHeight w:val="291"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5"/>
                <w:szCs w:val="15"/>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5"/>
                <w:szCs w:val="15"/>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kern w:val="0"/>
                <w:sz w:val="15"/>
                <w:szCs w:val="15"/>
                <w:u w:val="none"/>
                <w:lang w:val="en-US" w:eastAsia="zh-CN" w:bidi="ar"/>
              </w:rPr>
            </w:pPr>
          </w:p>
        </w:tc>
        <w:tc>
          <w:tcPr>
            <w:tcW w:w="3576" w:type="dxa"/>
            <w:gridSpan w:val="2"/>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促进乡村振兴取得长足进展</w:t>
            </w:r>
          </w:p>
        </w:tc>
        <w:tc>
          <w:tcPr>
            <w:tcW w:w="151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长期</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指标2：促进乡村振兴取得长足进展</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kern w:val="0"/>
                <w:sz w:val="15"/>
                <w:szCs w:val="15"/>
                <w:u w:val="none"/>
                <w:lang w:val="en-US" w:eastAsia="zh-CN" w:bidi="ar"/>
              </w:rPr>
            </w:pPr>
          </w:p>
        </w:tc>
      </w:tr>
      <w:tr>
        <w:tblPrEx>
          <w:tblCellMar>
            <w:top w:w="0" w:type="dxa"/>
            <w:left w:w="0" w:type="dxa"/>
            <w:bottom w:w="0" w:type="dxa"/>
            <w:right w:w="0" w:type="dxa"/>
          </w:tblCellMar>
        </w:tblPrEx>
        <w:trPr>
          <w:trHeight w:val="27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5"/>
                <w:szCs w:val="15"/>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满意度指标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服务对象</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满意度指标</w:t>
            </w:r>
          </w:p>
        </w:tc>
        <w:tc>
          <w:tcPr>
            <w:tcW w:w="3576"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rPr>
              <w:t>项目村干部满意度</w:t>
            </w:r>
          </w:p>
        </w:tc>
        <w:tc>
          <w:tcPr>
            <w:tcW w:w="151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90%以上</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5"/>
                <w:szCs w:val="15"/>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16"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说明</w:t>
            </w:r>
          </w:p>
        </w:tc>
        <w:tc>
          <w:tcPr>
            <w:tcW w:w="926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请在此处简要说明各级审计和财政监督检查中发现的问题及其所涉及的金额，如没有请填无。</w:t>
            </w:r>
          </w:p>
        </w:tc>
      </w:tr>
      <w:tr>
        <w:tblPrEx>
          <w:tblCellMar>
            <w:top w:w="0" w:type="dxa"/>
            <w:left w:w="0" w:type="dxa"/>
            <w:bottom w:w="0" w:type="dxa"/>
            <w:right w:w="0" w:type="dxa"/>
          </w:tblCellMar>
        </w:tblPrEx>
        <w:trPr>
          <w:trHeight w:val="570" w:hRule="atLeast"/>
        </w:trPr>
        <w:tc>
          <w:tcPr>
            <w:tcW w:w="9803"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注：1.其他资金包括和财政资金共同投入到同一项目的自有资金、社会资金，以及以前年度的结转结余资金等。</w:t>
            </w:r>
          </w:p>
        </w:tc>
      </w:tr>
      <w:tr>
        <w:tblPrEx>
          <w:tblCellMar>
            <w:top w:w="0" w:type="dxa"/>
            <w:left w:w="0" w:type="dxa"/>
            <w:bottom w:w="0" w:type="dxa"/>
            <w:right w:w="0" w:type="dxa"/>
          </w:tblCellMar>
        </w:tblPrEx>
        <w:trPr>
          <w:trHeight w:val="287" w:hRule="atLeast"/>
        </w:trPr>
        <w:tc>
          <w:tcPr>
            <w:tcW w:w="9803"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2.定量指标，资金使用单位填写本地区实际完成数。财政和主管部门汇总时，对绝对值直接累加计算，相对值按照资金额度加权平均计算。</w:t>
            </w:r>
          </w:p>
        </w:tc>
      </w:tr>
      <w:tr>
        <w:tblPrEx>
          <w:tblCellMar>
            <w:top w:w="0" w:type="dxa"/>
            <w:left w:w="0" w:type="dxa"/>
            <w:bottom w:w="0" w:type="dxa"/>
            <w:right w:w="0" w:type="dxa"/>
          </w:tblCellMar>
        </w:tblPrEx>
        <w:trPr>
          <w:trHeight w:val="510" w:hRule="atLeast"/>
        </w:trPr>
        <w:tc>
          <w:tcPr>
            <w:tcW w:w="9803"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3.定性指标根据指标完成情况分为：全部或基本达成预期指标、部分达成预期指标并具有一定效果、未达成预期指标且效果较差三档，分别按照100%-80%（含）、80%-60%（含）、60-0%合理填写完成比例。</w:t>
            </w:r>
          </w:p>
        </w:tc>
      </w:tr>
    </w:tbl>
    <w:p>
      <w:pPr>
        <w:keepNext w:val="0"/>
        <w:keepLines w:val="0"/>
        <w:pageBreakBefore w:val="0"/>
        <w:widowControl/>
        <w:kinsoku/>
        <w:wordWrap/>
        <w:overflowPunct/>
        <w:topLinePunct w:val="0"/>
        <w:autoSpaceDE/>
        <w:autoSpaceDN/>
        <w:bidi w:val="0"/>
        <w:adjustRightInd/>
        <w:snapToGrid/>
        <w:spacing w:line="240" w:lineRule="exact"/>
        <w:jc w:val="left"/>
        <w:rPr>
          <w:rFonts w:ascii="楷体" w:hAnsi="楷体" w:eastAsia="楷体" w:cs="楷体"/>
          <w:sz w:val="32"/>
          <w:szCs w:val="32"/>
        </w:rPr>
        <w:sectPr>
          <w:footerReference r:id="rId3" w:type="default"/>
          <w:pgSz w:w="11906" w:h="16838"/>
          <w:pgMar w:top="1985" w:right="1588" w:bottom="2098" w:left="1474" w:header="851" w:footer="992" w:gutter="0"/>
          <w:cols w:space="0" w:num="1"/>
          <w:docGrid w:type="lines" w:linePitch="315" w:charSpace="0"/>
        </w:sectPr>
      </w:pPr>
    </w:p>
    <w:tbl>
      <w:tblPr>
        <w:tblStyle w:val="7"/>
        <w:tblW w:w="15945" w:type="dxa"/>
        <w:tblInd w:w="0" w:type="dxa"/>
        <w:shd w:val="clear" w:color="auto" w:fill="auto"/>
        <w:tblLayout w:type="autofit"/>
        <w:tblCellMar>
          <w:top w:w="0" w:type="dxa"/>
          <w:left w:w="0" w:type="dxa"/>
          <w:bottom w:w="0" w:type="dxa"/>
          <w:right w:w="0" w:type="dxa"/>
        </w:tblCellMar>
      </w:tblPr>
      <w:tblGrid>
        <w:gridCol w:w="7548"/>
        <w:gridCol w:w="3811"/>
        <w:gridCol w:w="1556"/>
        <w:gridCol w:w="1043"/>
        <w:gridCol w:w="1043"/>
        <w:gridCol w:w="853"/>
        <w:gridCol w:w="45"/>
        <w:gridCol w:w="46"/>
      </w:tblGrid>
      <w:tr>
        <w:tblPrEx>
          <w:tblCellMar>
            <w:top w:w="0" w:type="dxa"/>
            <w:left w:w="0" w:type="dxa"/>
            <w:bottom w:w="0" w:type="dxa"/>
            <w:right w:w="0" w:type="dxa"/>
          </w:tblCellMar>
        </w:tblPrEx>
        <w:trPr>
          <w:trHeight w:val="885" w:hRule="atLeast"/>
        </w:trPr>
        <w:tc>
          <w:tcPr>
            <w:tcW w:w="15945"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0"/>
                <w:szCs w:val="40"/>
                <w:u w:val="none"/>
              </w:rPr>
            </w:pPr>
            <w:r>
              <w:rPr>
                <w:rFonts w:hint="eastAsia" w:ascii="黑体" w:hAnsi="宋体" w:eastAsia="黑体" w:cs="黑体"/>
                <w:i w:val="0"/>
                <w:color w:val="000000"/>
                <w:kern w:val="0"/>
                <w:sz w:val="40"/>
                <w:szCs w:val="40"/>
                <w:u w:val="none"/>
                <w:lang w:val="en-US" w:eastAsia="zh-CN" w:bidi="ar"/>
              </w:rPr>
              <w:t>部门整体支出绩效自评表</w:t>
            </w:r>
            <w:r>
              <w:rPr>
                <w:rFonts w:hint="eastAsia" w:ascii="黑体" w:hAnsi="宋体" w:eastAsia="黑体" w:cs="黑体"/>
                <w:i w:val="0"/>
                <w:color w:val="000000"/>
                <w:kern w:val="0"/>
                <w:sz w:val="40"/>
                <w:szCs w:val="40"/>
                <w:u w:val="none"/>
                <w:lang w:val="en-US" w:eastAsia="zh-CN" w:bidi="ar"/>
              </w:rPr>
              <w:br w:type="textWrapping"/>
            </w:r>
            <w:r>
              <w:rPr>
                <w:rStyle w:val="19"/>
                <w:lang w:val="en-US" w:eastAsia="zh-CN" w:bidi="ar"/>
              </w:rPr>
              <w:t>（2019年度）</w:t>
            </w:r>
          </w:p>
        </w:tc>
      </w:tr>
      <w:tr>
        <w:tblPrEx>
          <w:tblCellMar>
            <w:top w:w="0" w:type="dxa"/>
            <w:left w:w="0" w:type="dxa"/>
            <w:bottom w:w="0" w:type="dxa"/>
            <w:right w:w="0" w:type="dxa"/>
          </w:tblCellMar>
        </w:tblPrEx>
        <w:trPr>
          <w:trHeight w:val="450" w:hRule="atLeast"/>
        </w:trPr>
        <w:tc>
          <w:tcPr>
            <w:tcW w:w="597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填报单位:杨陵区委组织部</w:t>
            </w:r>
          </w:p>
        </w:tc>
        <w:tc>
          <w:tcPr>
            <w:tcW w:w="301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自评得分：89</w:t>
            </w:r>
          </w:p>
        </w:tc>
        <w:tc>
          <w:tcPr>
            <w:tcW w:w="123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2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2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7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rPr>
          <w:rFonts w:ascii="楷体" w:hAnsi="楷体" w:eastAsia="楷体" w:cs="楷体"/>
          <w:sz w:val="32"/>
          <w:szCs w:val="32"/>
        </w:rPr>
      </w:pPr>
      <w:r>
        <w:rPr>
          <w:rFonts w:hint="eastAsia" w:ascii="楷体" w:hAnsi="楷体" w:eastAsia="楷体" w:cs="楷体"/>
          <w:sz w:val="32"/>
          <w:szCs w:val="32"/>
        </w:rPr>
        <w:object>
          <v:shape id="_x0000_i1026" o:spt="75" alt="" type="#_x0000_t75" style="height:346.9pt;width:690.05pt;" o:ole="t" filled="f" o:preferrelative="t" stroked="f" coordsize="21600,21600">
            <v:path/>
            <v:fill on="f" focussize="0,0"/>
            <v:stroke on="f"/>
            <v:imagedata r:id="rId28" o:title=""/>
            <o:lock v:ext="edit" aspectratio="t"/>
            <w10:wrap type="none"/>
            <w10:anchorlock/>
          </v:shape>
          <o:OLEObject Type="Embed" ProgID="Excel.Sheet.8" ShapeID="_x0000_i1026" DrawAspect="Content" ObjectID="_1468075726" r:id="rId27">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bookmarkStart w:id="1" w:name="_MON_1664718207"/>
      <w:bookmarkEnd w:id="1"/>
      <w:r>
        <w:rPr>
          <w:rFonts w:hint="eastAsia" w:ascii="楷体" w:hAnsi="楷体" w:eastAsia="楷体" w:cs="楷体"/>
          <w:sz w:val="32"/>
          <w:szCs w:val="32"/>
        </w:rPr>
        <w:object>
          <v:shape id="_x0000_i1027" o:spt="75" type="#_x0000_t75" style="height:319.15pt;width:651.35pt;" o:ole="t" filled="f" o:preferrelative="t" stroked="f" coordsize="21600,21600">
            <v:path/>
            <v:fill on="f" focussize="0,0"/>
            <v:stroke on="f"/>
            <v:imagedata r:id="rId30" o:title=""/>
            <o:lock v:ext="edit" aspectratio="t"/>
            <w10:wrap type="none"/>
            <w10:anchorlock/>
          </v:shape>
          <o:OLEObject Type="Embed" ProgID="Excel.Sheet.8" ShapeID="_x0000_i1027" DrawAspect="Content" ObjectID="_1468075727" r:id="rId29">
            <o:LockedField>false</o:LockedField>
          </o:OLEObject>
        </w:objec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黑体" w:hAnsi="黑体" w:eastAsia="黑体"/>
          <w:sz w:val="32"/>
          <w:szCs w:val="32"/>
        </w:rPr>
      </w:pPr>
      <w:r>
        <w:rPr>
          <w:rFonts w:hint="eastAsia" w:ascii="黑体" w:hAnsi="黑体" w:eastAsia="黑体"/>
          <w:color w:val="000000"/>
          <w:kern w:val="0"/>
          <w:sz w:val="32"/>
          <w:szCs w:val="32"/>
          <w:lang w:bidi="ar"/>
        </w:rPr>
        <w:t>十一、其他重要事项说明</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pPr>
      <w:r>
        <w:rPr>
          <w:rFonts w:ascii="楷体_GB2312" w:hAnsi="宋体" w:eastAsia="楷体_GB2312" w:cs="楷体_GB2312"/>
          <w:b/>
          <w:color w:val="000000"/>
          <w:kern w:val="0"/>
          <w:sz w:val="32"/>
          <w:szCs w:val="32"/>
          <w:lang w:bidi="ar"/>
        </w:rPr>
        <w:t>（一）机关运行经费支出情况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ascii="仿宋_GB2312" w:hAnsi="宋体" w:eastAsia="仿宋_GB2312" w:cs="仿宋_GB2312"/>
          <w:color w:val="000000"/>
          <w:kern w:val="0"/>
          <w:sz w:val="32"/>
          <w:szCs w:val="32"/>
          <w:lang w:bidi="ar"/>
        </w:rPr>
      </w:pPr>
      <w:r>
        <w:rPr>
          <w:rFonts w:ascii="仿宋_GB2312" w:hAnsi="仿宋_GB2312" w:eastAsia="仿宋_GB2312" w:cs="仿宋_GB2312"/>
          <w:color w:val="000000"/>
          <w:kern w:val="0"/>
          <w:sz w:val="31"/>
          <w:szCs w:val="31"/>
          <w:lang w:bidi="ar"/>
        </w:rPr>
        <w:t>2019年机关运行经费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bidi="ar"/>
        </w:rPr>
        <w:t>2</w:t>
      </w:r>
      <w:r>
        <w:rPr>
          <w:rFonts w:ascii="仿宋_GB2312" w:hAnsi="宋体" w:eastAsia="仿宋_GB2312" w:cs="仿宋_GB2312"/>
          <w:color w:val="000000"/>
          <w:kern w:val="0"/>
          <w:sz w:val="32"/>
          <w:szCs w:val="32"/>
          <w:lang w:bidi="ar"/>
        </w:rPr>
        <w:t>8.185万元，支出决算为 27.46 万元，完成预算的97.42%。决算数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减少0</w:t>
      </w:r>
      <w:r>
        <w:rPr>
          <w:rFonts w:ascii="仿宋_GB2312" w:hAnsi="宋体" w:eastAsia="仿宋_GB2312" w:cs="仿宋_GB2312"/>
          <w:color w:val="000000"/>
          <w:kern w:val="0"/>
          <w:sz w:val="32"/>
          <w:szCs w:val="32"/>
          <w:lang w:bidi="ar"/>
        </w:rPr>
        <w:t>.725</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bidi="ar"/>
        </w:rPr>
        <w:t>办公经费支出减少。</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（二）政府采购支出情况说明。</w:t>
      </w:r>
    </w:p>
    <w:p>
      <w:pPr>
        <w:keepNext w:val="0"/>
        <w:keepLines w:val="0"/>
        <w:pageBreakBefore w:val="0"/>
        <w:kinsoku/>
        <w:wordWrap/>
        <w:overflowPunct/>
        <w:topLinePunct w:val="0"/>
        <w:autoSpaceDE/>
        <w:autoSpaceDN/>
        <w:bidi w:val="0"/>
        <w:adjustRightInd/>
        <w:snapToGrid/>
        <w:spacing w:line="54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年无政府采购支出</w:t>
      </w:r>
      <w:r>
        <w:rPr>
          <w:rFonts w:ascii="仿宋_GB2312" w:hAnsi="仿宋_GB2312" w:eastAsia="仿宋_GB2312" w:cs="仿宋_GB2312"/>
          <w:sz w:val="32"/>
          <w:szCs w:val="32"/>
        </w:rPr>
        <w:t xml:space="preserve"> </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（三）国有资产占用及购置情况说明。</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截至2019年末，本部门机关及所属单位共有车辆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辆；单价50万元以上的通用设备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台（套）；单价100万元以上的专用设备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辆；购置单价50万元以上的通用设备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（套）；购置单价100万元以上的专用设备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w:t>
      </w:r>
    </w:p>
    <w:p>
      <w:pPr>
        <w:keepNext w:val="0"/>
        <w:keepLines w:val="0"/>
        <w:pageBreakBefore w:val="0"/>
        <w:kinsoku/>
        <w:wordWrap/>
        <w:overflowPunct/>
        <w:topLinePunct w:val="0"/>
        <w:autoSpaceDE/>
        <w:autoSpaceDN/>
        <w:bidi w:val="0"/>
        <w:adjustRightInd/>
        <w:snapToGrid/>
        <w:spacing w:line="540" w:lineRule="exact"/>
        <w:jc w:val="center"/>
        <w:textAlignment w:val="auto"/>
        <w:rPr>
          <w:sz w:val="44"/>
          <w:szCs w:val="44"/>
        </w:rPr>
      </w:pPr>
      <w:r>
        <w:rPr>
          <w:rFonts w:hint="eastAsia" w:ascii="黑体" w:hAnsi="宋体" w:eastAsia="黑体"/>
          <w:color w:val="000000"/>
          <w:kern w:val="0"/>
          <w:sz w:val="44"/>
          <w:szCs w:val="44"/>
          <w:lang w:bidi="ar"/>
        </w:rPr>
        <w:t>第四部分 专业名词解释</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6517458"/>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DD1F56"/>
    <w:multiLevelType w:val="singleLevel"/>
    <w:tmpl w:val="B7DD1F56"/>
    <w:lvl w:ilvl="0" w:tentative="0">
      <w:start w:val="3"/>
      <w:numFmt w:val="chineseCounting"/>
      <w:suff w:val="space"/>
      <w:lvlText w:val="第%1部分"/>
      <w:lvlJc w:val="left"/>
      <w:rPr>
        <w:rFonts w:hint="eastAsia"/>
      </w:rPr>
    </w:lvl>
  </w:abstractNum>
  <w:abstractNum w:abstractNumId="1">
    <w:nsid w:val="EA609D65"/>
    <w:multiLevelType w:val="singleLevel"/>
    <w:tmpl w:val="EA609D65"/>
    <w:lvl w:ilvl="0" w:tentative="0">
      <w:start w:val="4"/>
      <w:numFmt w:val="chineseCounting"/>
      <w:suff w:val="nothing"/>
      <w:lvlText w:val="%1、"/>
      <w:lvlJc w:val="left"/>
      <w:rPr>
        <w:rFonts w:hint="eastAsia"/>
      </w:rPr>
    </w:lvl>
  </w:abstractNum>
  <w:abstractNum w:abstractNumId="2">
    <w:nsid w:val="3FAC8BDC"/>
    <w:multiLevelType w:val="singleLevel"/>
    <w:tmpl w:val="3FAC8BDC"/>
    <w:lvl w:ilvl="0" w:tentative="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AA6038"/>
    <w:rsid w:val="00050E89"/>
    <w:rsid w:val="00054D9C"/>
    <w:rsid w:val="00146787"/>
    <w:rsid w:val="00164001"/>
    <w:rsid w:val="001947DD"/>
    <w:rsid w:val="001D7568"/>
    <w:rsid w:val="0021367F"/>
    <w:rsid w:val="002424C8"/>
    <w:rsid w:val="002749F1"/>
    <w:rsid w:val="002A7893"/>
    <w:rsid w:val="002C1437"/>
    <w:rsid w:val="003364E9"/>
    <w:rsid w:val="00452E2E"/>
    <w:rsid w:val="00453837"/>
    <w:rsid w:val="00462943"/>
    <w:rsid w:val="0046570D"/>
    <w:rsid w:val="004B6D6E"/>
    <w:rsid w:val="005401BE"/>
    <w:rsid w:val="00572612"/>
    <w:rsid w:val="005B588B"/>
    <w:rsid w:val="007B2444"/>
    <w:rsid w:val="00813F4A"/>
    <w:rsid w:val="00830238"/>
    <w:rsid w:val="00877F1D"/>
    <w:rsid w:val="00886459"/>
    <w:rsid w:val="008A333F"/>
    <w:rsid w:val="009507A8"/>
    <w:rsid w:val="00951616"/>
    <w:rsid w:val="00A27C12"/>
    <w:rsid w:val="00B52AEB"/>
    <w:rsid w:val="00B80654"/>
    <w:rsid w:val="00BE296A"/>
    <w:rsid w:val="00C1551E"/>
    <w:rsid w:val="00C24F42"/>
    <w:rsid w:val="00C56A40"/>
    <w:rsid w:val="00CD519A"/>
    <w:rsid w:val="00CE2D3D"/>
    <w:rsid w:val="00E724A1"/>
    <w:rsid w:val="00E8111E"/>
    <w:rsid w:val="00EC6A9E"/>
    <w:rsid w:val="00F139CD"/>
    <w:rsid w:val="00F230D1"/>
    <w:rsid w:val="00FA5ABD"/>
    <w:rsid w:val="013B79AC"/>
    <w:rsid w:val="034F3168"/>
    <w:rsid w:val="04B878B1"/>
    <w:rsid w:val="0BEB09D5"/>
    <w:rsid w:val="125E2600"/>
    <w:rsid w:val="132E46A0"/>
    <w:rsid w:val="13AE41B3"/>
    <w:rsid w:val="14411117"/>
    <w:rsid w:val="1586116E"/>
    <w:rsid w:val="160D127B"/>
    <w:rsid w:val="164255F8"/>
    <w:rsid w:val="17FB5185"/>
    <w:rsid w:val="188479FD"/>
    <w:rsid w:val="18B467C8"/>
    <w:rsid w:val="18B55E41"/>
    <w:rsid w:val="18BB4AD7"/>
    <w:rsid w:val="18C82FF0"/>
    <w:rsid w:val="1B4A3FDA"/>
    <w:rsid w:val="1B524C98"/>
    <w:rsid w:val="1C5E2F73"/>
    <w:rsid w:val="1D502817"/>
    <w:rsid w:val="1D6E0C0D"/>
    <w:rsid w:val="1D954740"/>
    <w:rsid w:val="1E7B2A65"/>
    <w:rsid w:val="1EEC6B34"/>
    <w:rsid w:val="209F4D4A"/>
    <w:rsid w:val="221C15BB"/>
    <w:rsid w:val="233D29AE"/>
    <w:rsid w:val="249D7F9F"/>
    <w:rsid w:val="24D732A7"/>
    <w:rsid w:val="29785A6B"/>
    <w:rsid w:val="29A10D56"/>
    <w:rsid w:val="2A482908"/>
    <w:rsid w:val="2B081EF1"/>
    <w:rsid w:val="2D1F3974"/>
    <w:rsid w:val="2DB52EF2"/>
    <w:rsid w:val="30603032"/>
    <w:rsid w:val="312B1216"/>
    <w:rsid w:val="31AA6038"/>
    <w:rsid w:val="330B1A8B"/>
    <w:rsid w:val="33887EE3"/>
    <w:rsid w:val="339E3CFB"/>
    <w:rsid w:val="34677C61"/>
    <w:rsid w:val="35857C01"/>
    <w:rsid w:val="375C2A71"/>
    <w:rsid w:val="37952602"/>
    <w:rsid w:val="3A213BB3"/>
    <w:rsid w:val="3B121AD1"/>
    <w:rsid w:val="3CFD0D2E"/>
    <w:rsid w:val="3E186DDD"/>
    <w:rsid w:val="3EA75A23"/>
    <w:rsid w:val="4109751B"/>
    <w:rsid w:val="41603979"/>
    <w:rsid w:val="41CF436B"/>
    <w:rsid w:val="445F612A"/>
    <w:rsid w:val="4619368A"/>
    <w:rsid w:val="471F2499"/>
    <w:rsid w:val="48B96ABC"/>
    <w:rsid w:val="4B724BF5"/>
    <w:rsid w:val="4D6E0FDF"/>
    <w:rsid w:val="4E297074"/>
    <w:rsid w:val="4EE4307A"/>
    <w:rsid w:val="5153143F"/>
    <w:rsid w:val="525437D5"/>
    <w:rsid w:val="52A357FB"/>
    <w:rsid w:val="531520F5"/>
    <w:rsid w:val="547806A5"/>
    <w:rsid w:val="54E44849"/>
    <w:rsid w:val="54F12DEE"/>
    <w:rsid w:val="569E2B19"/>
    <w:rsid w:val="5B8D564A"/>
    <w:rsid w:val="603F0F8B"/>
    <w:rsid w:val="634B275C"/>
    <w:rsid w:val="64721663"/>
    <w:rsid w:val="64A96A43"/>
    <w:rsid w:val="65074FBA"/>
    <w:rsid w:val="650B2351"/>
    <w:rsid w:val="67167C6B"/>
    <w:rsid w:val="684B3299"/>
    <w:rsid w:val="69512523"/>
    <w:rsid w:val="69E37A90"/>
    <w:rsid w:val="6A1429C5"/>
    <w:rsid w:val="701159FA"/>
    <w:rsid w:val="70AB54B7"/>
    <w:rsid w:val="71086DB5"/>
    <w:rsid w:val="71AA61BB"/>
    <w:rsid w:val="75C31473"/>
    <w:rsid w:val="765D5E8F"/>
    <w:rsid w:val="796E2765"/>
    <w:rsid w:val="7C3E5E46"/>
    <w:rsid w:val="7C5B5A63"/>
    <w:rsid w:val="7EE759C2"/>
    <w:rsid w:val="7FC64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批注文字 字符"/>
    <w:basedOn w:val="9"/>
    <w:link w:val="2"/>
    <w:qFormat/>
    <w:uiPriority w:val="0"/>
    <w:rPr>
      <w:rFonts w:ascii="Calibri" w:hAnsi="Calibri" w:cs="黑体"/>
      <w:kern w:val="2"/>
      <w:sz w:val="21"/>
      <w:szCs w:val="24"/>
    </w:rPr>
  </w:style>
  <w:style w:type="character" w:customStyle="1" w:styleId="12">
    <w:name w:val="批注主题 字符"/>
    <w:basedOn w:val="11"/>
    <w:link w:val="6"/>
    <w:qFormat/>
    <w:uiPriority w:val="0"/>
    <w:rPr>
      <w:rFonts w:ascii="Calibri" w:hAnsi="Calibri" w:cs="黑体"/>
      <w:b/>
      <w:bCs/>
      <w:kern w:val="2"/>
      <w:sz w:val="21"/>
      <w:szCs w:val="24"/>
    </w:rPr>
  </w:style>
  <w:style w:type="character" w:customStyle="1" w:styleId="13">
    <w:name w:val="批注框文本 字符"/>
    <w:basedOn w:val="9"/>
    <w:link w:val="3"/>
    <w:qFormat/>
    <w:uiPriority w:val="0"/>
    <w:rPr>
      <w:rFonts w:ascii="Calibri" w:hAnsi="Calibri" w:cs="黑体"/>
      <w:kern w:val="2"/>
      <w:sz w:val="18"/>
      <w:szCs w:val="18"/>
    </w:rPr>
  </w:style>
  <w:style w:type="character" w:customStyle="1" w:styleId="14">
    <w:name w:val="页脚 字符"/>
    <w:basedOn w:val="9"/>
    <w:link w:val="4"/>
    <w:qFormat/>
    <w:uiPriority w:val="99"/>
    <w:rPr>
      <w:rFonts w:ascii="Calibri" w:hAnsi="Calibri" w:cs="黑体"/>
      <w:kern w:val="2"/>
      <w:sz w:val="18"/>
      <w:szCs w:val="24"/>
    </w:rPr>
  </w:style>
  <w:style w:type="character" w:customStyle="1" w:styleId="15">
    <w:name w:val="font121"/>
    <w:basedOn w:val="9"/>
    <w:qFormat/>
    <w:uiPriority w:val="0"/>
    <w:rPr>
      <w:rFonts w:hint="eastAsia" w:ascii="宋体" w:hAnsi="宋体" w:eastAsia="宋体" w:cs="宋体"/>
      <w:color w:val="000000"/>
      <w:sz w:val="32"/>
      <w:szCs w:val="32"/>
      <w:u w:val="none"/>
    </w:rPr>
  </w:style>
  <w:style w:type="character" w:customStyle="1" w:styleId="16">
    <w:name w:val="font101"/>
    <w:basedOn w:val="9"/>
    <w:qFormat/>
    <w:uiPriority w:val="0"/>
    <w:rPr>
      <w:rFonts w:hint="eastAsia" w:ascii="宋体" w:hAnsi="宋体" w:eastAsia="宋体" w:cs="宋体"/>
      <w:color w:val="000000"/>
      <w:sz w:val="20"/>
      <w:szCs w:val="20"/>
      <w:u w:val="none"/>
    </w:rPr>
  </w:style>
  <w:style w:type="character" w:customStyle="1" w:styleId="17">
    <w:name w:val="font111"/>
    <w:basedOn w:val="9"/>
    <w:qFormat/>
    <w:uiPriority w:val="0"/>
    <w:rPr>
      <w:rFonts w:hint="eastAsia" w:ascii="宋体" w:hAnsi="宋体" w:eastAsia="宋体" w:cs="宋体"/>
      <w:color w:val="000000"/>
      <w:sz w:val="18"/>
      <w:szCs w:val="18"/>
      <w:u w:val="none"/>
    </w:rPr>
  </w:style>
  <w:style w:type="character" w:customStyle="1" w:styleId="18">
    <w:name w:val="font91"/>
    <w:basedOn w:val="9"/>
    <w:uiPriority w:val="0"/>
    <w:rPr>
      <w:rFonts w:ascii="等线" w:hAnsi="等线" w:eastAsia="等线" w:cs="等线"/>
      <w:color w:val="000000"/>
      <w:sz w:val="18"/>
      <w:szCs w:val="18"/>
      <w:u w:val="none"/>
    </w:rPr>
  </w:style>
  <w:style w:type="character" w:customStyle="1" w:styleId="19">
    <w:name w:val="font01"/>
    <w:basedOn w:val="9"/>
    <w:qFormat/>
    <w:uiPriority w:val="0"/>
    <w:rPr>
      <w:rFonts w:hint="eastAsia" w:ascii="黑体" w:hAnsi="宋体" w:eastAsia="黑体" w:cs="黑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emf"/><Relationship Id="rId3" Type="http://schemas.openxmlformats.org/officeDocument/2006/relationships/footer" Target="footer1.xml"/><Relationship Id="rId29" Type="http://schemas.openxmlformats.org/officeDocument/2006/relationships/oleObject" Target="embeddings/oleObject3.bin"/><Relationship Id="rId28" Type="http://schemas.openxmlformats.org/officeDocument/2006/relationships/image" Target="media/image2.emf"/><Relationship Id="rId27" Type="http://schemas.openxmlformats.org/officeDocument/2006/relationships/oleObject" Target="embeddings/oleObject2.bin"/><Relationship Id="rId26" Type="http://schemas.openxmlformats.org/officeDocument/2006/relationships/image" Target="media/image1.emf"/><Relationship Id="rId25" Type="http://schemas.openxmlformats.org/officeDocument/2006/relationships/oleObject" Target="embeddings/oleObject1.bin"/><Relationship Id="rId24" Type="http://schemas.openxmlformats.org/officeDocument/2006/relationships/chart" Target="charts/chart20.xml"/><Relationship Id="rId23" Type="http://schemas.openxmlformats.org/officeDocument/2006/relationships/chart" Target="charts/chart19.xml"/><Relationship Id="rId22" Type="http://schemas.openxmlformats.org/officeDocument/2006/relationships/chart" Target="charts/chart18.xml"/><Relationship Id="rId21" Type="http://schemas.openxmlformats.org/officeDocument/2006/relationships/chart" Target="charts/chart17.xml"/><Relationship Id="rId20" Type="http://schemas.openxmlformats.org/officeDocument/2006/relationships/chart" Target="charts/chart16.xml"/><Relationship Id="rId2" Type="http://schemas.openxmlformats.org/officeDocument/2006/relationships/settings" Target="settings.xml"/><Relationship Id="rId19" Type="http://schemas.openxmlformats.org/officeDocument/2006/relationships/chart" Target="charts/chart15.xml"/><Relationship Id="rId18" Type="http://schemas.openxmlformats.org/officeDocument/2006/relationships/chart" Target="charts/chart14.xml"/><Relationship Id="rId17" Type="http://schemas.openxmlformats.org/officeDocument/2006/relationships/chart" Target="charts/chart13.xml"/><Relationship Id="rId16" Type="http://schemas.openxmlformats.org/officeDocument/2006/relationships/chart" Target="charts/chart12.xml"/><Relationship Id="rId15" Type="http://schemas.openxmlformats.org/officeDocument/2006/relationships/chart" Target="charts/chart11.xml"/><Relationship Id="rId14" Type="http://schemas.openxmlformats.org/officeDocument/2006/relationships/chart" Target="charts/chart10.xml"/><Relationship Id="rId13" Type="http://schemas.openxmlformats.org/officeDocument/2006/relationships/chart" Target="charts/chart9.xml"/><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huai\Desktop\&#26032;&#24314;%20microsoft%20office%20excel%20&#24037;&#20316;&#3492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shuai\Desktop\&#26032;&#24314;%20microsoft%20office%20excel%20&#24037;&#20316;&#3492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shuai\Desktop\&#26032;&#24314;%20microsoft%20office%20excel%20&#24037;&#20316;&#3492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shuai\Desktop\&#26032;&#24314;%20microsoft%20office%20excel%20&#24037;&#20316;&#34920;.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shuai\Desktop\&#22270;&#3492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shuai\Desktop\&#22270;&#34920;.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shuai\Desktop\&#22270;&#34920;.xlsx" TargetMode="External"/></Relationships>
</file>

<file path=word/charts/_rels/chart16.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18.xml.rels><?xml version="1.0" encoding="UTF-8" standalone="yes"?>
<Relationships xmlns="http://schemas.openxmlformats.org/package/2006/relationships"><Relationship Id="rId1" Type="http://schemas.openxmlformats.org/officeDocument/2006/relationships/oleObject" Target="file:///C:\Users\shuai\Desktop\&#22270;&#34920;.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shuai\Desktop\&#22270;&#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huai\Desktop\&#26032;&#24314;%20microsoft%20office%20excel%20&#24037;&#20316;&#34920;.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shuai\Desktop\&#22270;&#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huai\Desktop\&#26032;&#24314;%20microsoft%20office%20excel%20&#24037;&#20316;&#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huai\Desktop\&#26032;&#24314;%20microsoft%20office%20excel%20&#24037;&#20316;&#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shuai\Desktop\&#26032;&#24314;%20microsoft%20office%20excel%20&#24037;&#20316;&#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shuai\Desktop\&#26032;&#24314;%20microsoft%20office%20excel%20&#24037;&#20316;&#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huai\Desktop\&#26032;&#24314;%20microsoft%20office%20excel%20&#24037;&#20316;&#349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huai\Desktop\&#26032;&#24314;%20microsoft%20office%20excel%20&#24037;&#20316;&#349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shuai\Desktop\&#26032;&#24314;%20microsoft%20office%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人员编制结构分析图</a:t>
            </a:r>
            <a:endParaRPr lang="zh-CN" altLang="en-US"/>
          </a:p>
        </c:rich>
      </c:tx>
      <c:layout/>
      <c:overlay val="0"/>
    </c:title>
    <c:autoTitleDeleted val="0"/>
    <c:plotArea>
      <c:layout/>
      <c:pieChart>
        <c:varyColors val="1"/>
        <c:ser>
          <c:idx val="0"/>
          <c:order val="0"/>
          <c:explosion val="25"/>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'[新建 microsoft office excel 工作表.xlsx]Sheet1'!$A$1:$B$1</c:f>
              <c:strCache>
                <c:ptCount val="2"/>
                <c:pt idx="0">
                  <c:v>行政编制</c:v>
                </c:pt>
                <c:pt idx="1">
                  <c:v>事业编制</c:v>
                </c:pt>
              </c:strCache>
            </c:strRef>
          </c:cat>
          <c:val>
            <c:numRef>
              <c:f>'[新建 microsoft office excel 工作表.xlsx]Sheet1'!$A$2:$B$2</c:f>
              <c:numCache>
                <c:formatCode>General</c:formatCode>
                <c:ptCount val="2"/>
                <c:pt idx="0">
                  <c:v>17</c:v>
                </c:pt>
                <c:pt idx="1">
                  <c:v>5</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年初预算结构分析图</a:t>
            </a:r>
            <a:endParaRPr lang="zh-CN" altLang="en-US"/>
          </a:p>
        </c:rich>
      </c:tx>
      <c:layout/>
      <c:overlay val="0"/>
    </c:title>
    <c:autoTitleDeleted val="0"/>
    <c:plotArea>
      <c:layout>
        <c:manualLayout>
          <c:layoutTarget val="inner"/>
          <c:xMode val="edge"/>
          <c:yMode val="edge"/>
          <c:x val="0.0551388888888889"/>
          <c:y val="0.242824074074074"/>
          <c:w val="0.769583333333333"/>
          <c:h val="0.679861111111111"/>
        </c:manualLayout>
      </c:layout>
      <c:barChart>
        <c:barDir val="col"/>
        <c:grouping val="clustered"/>
        <c:varyColors val="0"/>
        <c:ser>
          <c:idx val="0"/>
          <c:order val="0"/>
          <c:tx>
            <c:strRef>
              <c:f>'[新建 microsoft office excel 工作表.xlsx]Sheet1'!$E$2</c:f>
              <c:strCache>
                <c:ptCount val="1"/>
                <c:pt idx="0">
                  <c:v>预算数</c:v>
                </c:pt>
              </c:strCache>
            </c:strRef>
          </c:tx>
          <c:invertIfNegative val="0"/>
          <c:dLbls>
            <c:delete val="1"/>
          </c:dLbls>
          <c:cat>
            <c:numRef>
              <c:f>'[新建 microsoft office excel 工作表.xlsx]Sheet1'!$F$1:$G$1</c:f>
              <c:numCache>
                <c:formatCode>General</c:formatCode>
                <c:ptCount val="2"/>
                <c:pt idx="0">
                  <c:v>2019</c:v>
                </c:pt>
              </c:numCache>
            </c:numRef>
          </c:cat>
          <c:val>
            <c:numRef>
              <c:f>'[新建 microsoft office excel 工作表.xlsx]Sheet1'!$F$2:$G$2</c:f>
              <c:numCache>
                <c:formatCode>General</c:formatCode>
                <c:ptCount val="2"/>
                <c:pt idx="0">
                  <c:v>704.52</c:v>
                </c:pt>
              </c:numCache>
            </c:numRef>
          </c:val>
        </c:ser>
        <c:ser>
          <c:idx val="1"/>
          <c:order val="1"/>
          <c:tx>
            <c:strRef>
              <c:f>'[新建 microsoft office excel 工作表.xlsx]Sheet1'!$E$3</c:f>
              <c:strCache>
                <c:ptCount val="1"/>
                <c:pt idx="0">
                  <c:v>决算数</c:v>
                </c:pt>
              </c:strCache>
            </c:strRef>
          </c:tx>
          <c:invertIfNegative val="0"/>
          <c:dLbls>
            <c:delete val="1"/>
          </c:dLbls>
          <c:cat>
            <c:numRef>
              <c:f>'[新建 microsoft office excel 工作表.xlsx]Sheet1'!$F$1:$G$1</c:f>
              <c:numCache>
                <c:formatCode>General</c:formatCode>
                <c:ptCount val="2"/>
                <c:pt idx="0">
                  <c:v>2019</c:v>
                </c:pt>
              </c:numCache>
            </c:numRef>
          </c:cat>
          <c:val>
            <c:numRef>
              <c:f>'[新建 microsoft office excel 工作表.xlsx]Sheet1'!$F$3:$G$3</c:f>
              <c:numCache>
                <c:formatCode>General</c:formatCode>
                <c:ptCount val="2"/>
                <c:pt idx="0">
                  <c:v>400.51</c:v>
                </c:pt>
              </c:numCache>
            </c:numRef>
          </c:val>
        </c:ser>
        <c:dLbls>
          <c:showLegendKey val="0"/>
          <c:showVal val="0"/>
          <c:showCatName val="0"/>
          <c:showSerName val="0"/>
          <c:showPercent val="0"/>
          <c:showBubbleSize val="0"/>
        </c:dLbls>
        <c:gapWidth val="150"/>
        <c:axId val="106217472"/>
        <c:axId val="106219008"/>
      </c:barChart>
      <c:catAx>
        <c:axId val="10621747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9008"/>
        <c:crosses val="autoZero"/>
        <c:auto val="1"/>
        <c:lblAlgn val="ctr"/>
        <c:lblOffset val="100"/>
        <c:noMultiLvlLbl val="0"/>
      </c:catAx>
      <c:valAx>
        <c:axId val="10621900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747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年初预算结构分析图</a:t>
            </a:r>
            <a:endParaRPr lang="zh-CN" altLang="en-US"/>
          </a:p>
        </c:rich>
      </c:tx>
      <c:layout/>
      <c:overlay val="0"/>
    </c:title>
    <c:autoTitleDeleted val="0"/>
    <c:plotArea>
      <c:layout>
        <c:manualLayout>
          <c:layoutTarget val="inner"/>
          <c:xMode val="edge"/>
          <c:yMode val="edge"/>
          <c:x val="0.0551388888888889"/>
          <c:y val="0.242824074074074"/>
          <c:w val="0.769583333333333"/>
          <c:h val="0.679861111111111"/>
        </c:manualLayout>
      </c:layout>
      <c:barChart>
        <c:barDir val="col"/>
        <c:grouping val="clustered"/>
        <c:varyColors val="0"/>
        <c:ser>
          <c:idx val="0"/>
          <c:order val="0"/>
          <c:tx>
            <c:strRef>
              <c:f>'[新建 microsoft office excel 工作表.xlsx]Sheet1'!$E$2</c:f>
              <c:strCache>
                <c:ptCount val="1"/>
                <c:pt idx="0">
                  <c:v>预算数</c:v>
                </c:pt>
              </c:strCache>
            </c:strRef>
          </c:tx>
          <c:invertIfNegative val="0"/>
          <c:dLbls>
            <c:delete val="1"/>
          </c:dLbls>
          <c:cat>
            <c:numRef>
              <c:f>'[新建 microsoft office excel 工作表.xlsx]Sheet1'!$F$1:$G$1</c:f>
              <c:numCache>
                <c:formatCode>General</c:formatCode>
                <c:ptCount val="2"/>
                <c:pt idx="0">
                  <c:v>2019</c:v>
                </c:pt>
              </c:numCache>
            </c:numRef>
          </c:cat>
          <c:val>
            <c:numRef>
              <c:f>'[新建 microsoft office excel 工作表.xlsx]Sheet1'!$F$2:$G$2</c:f>
              <c:numCache>
                <c:formatCode>General</c:formatCode>
                <c:ptCount val="2"/>
                <c:pt idx="0">
                  <c:v>285.65</c:v>
                </c:pt>
              </c:numCache>
            </c:numRef>
          </c:val>
        </c:ser>
        <c:ser>
          <c:idx val="1"/>
          <c:order val="1"/>
          <c:tx>
            <c:strRef>
              <c:f>'[新建 microsoft office excel 工作表.xlsx]Sheet1'!$E$3</c:f>
              <c:strCache>
                <c:ptCount val="1"/>
                <c:pt idx="0">
                  <c:v>决算数</c:v>
                </c:pt>
              </c:strCache>
            </c:strRef>
          </c:tx>
          <c:invertIfNegative val="0"/>
          <c:dLbls>
            <c:delete val="1"/>
          </c:dLbls>
          <c:cat>
            <c:numRef>
              <c:f>'[新建 microsoft office excel 工作表.xlsx]Sheet1'!$F$1:$G$1</c:f>
              <c:numCache>
                <c:formatCode>General</c:formatCode>
                <c:ptCount val="2"/>
                <c:pt idx="0">
                  <c:v>2019</c:v>
                </c:pt>
              </c:numCache>
            </c:numRef>
          </c:cat>
          <c:val>
            <c:numRef>
              <c:f>'[新建 microsoft office excel 工作表.xlsx]Sheet1'!$F$3:$G$3</c:f>
              <c:numCache>
                <c:formatCode>General</c:formatCode>
                <c:ptCount val="2"/>
                <c:pt idx="0">
                  <c:v>321.52</c:v>
                </c:pt>
              </c:numCache>
            </c:numRef>
          </c:val>
        </c:ser>
        <c:dLbls>
          <c:showLegendKey val="0"/>
          <c:showVal val="0"/>
          <c:showCatName val="0"/>
          <c:showSerName val="0"/>
          <c:showPercent val="0"/>
          <c:showBubbleSize val="0"/>
        </c:dLbls>
        <c:gapWidth val="150"/>
        <c:axId val="106217472"/>
        <c:axId val="106219008"/>
      </c:barChart>
      <c:catAx>
        <c:axId val="10621747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9008"/>
        <c:crosses val="autoZero"/>
        <c:auto val="1"/>
        <c:lblAlgn val="ctr"/>
        <c:lblOffset val="100"/>
        <c:noMultiLvlLbl val="0"/>
      </c:catAx>
      <c:valAx>
        <c:axId val="10621900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747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年初预算结构分析图</a:t>
            </a:r>
            <a:endParaRPr lang="zh-CN" altLang="en-US"/>
          </a:p>
        </c:rich>
      </c:tx>
      <c:layout/>
      <c:overlay val="0"/>
    </c:title>
    <c:autoTitleDeleted val="0"/>
    <c:plotArea>
      <c:layout>
        <c:manualLayout>
          <c:layoutTarget val="inner"/>
          <c:xMode val="edge"/>
          <c:yMode val="edge"/>
          <c:x val="0.0551388888888889"/>
          <c:y val="0.242824074074074"/>
          <c:w val="0.769583333333333"/>
          <c:h val="0.679861111111111"/>
        </c:manualLayout>
      </c:layout>
      <c:barChart>
        <c:barDir val="col"/>
        <c:grouping val="clustered"/>
        <c:varyColors val="0"/>
        <c:ser>
          <c:idx val="0"/>
          <c:order val="0"/>
          <c:tx>
            <c:strRef>
              <c:f>'[新建 microsoft office excel 工作表.xlsx]Sheet1'!$E$2</c:f>
              <c:strCache>
                <c:ptCount val="1"/>
                <c:pt idx="0">
                  <c:v>预算数</c:v>
                </c:pt>
              </c:strCache>
            </c:strRef>
          </c:tx>
          <c:invertIfNegative val="0"/>
          <c:dLbls>
            <c:delete val="1"/>
          </c:dLbls>
          <c:cat>
            <c:numRef>
              <c:f>'[新建 microsoft office excel 工作表.xlsx]Sheet1'!$F$1:$G$1</c:f>
              <c:numCache>
                <c:formatCode>General</c:formatCode>
                <c:ptCount val="2"/>
                <c:pt idx="0">
                  <c:v>2019</c:v>
                </c:pt>
              </c:numCache>
            </c:numRef>
          </c:cat>
          <c:val>
            <c:numRef>
              <c:f>'[新建 microsoft office excel 工作表.xlsx]Sheet1'!$F$2:$G$2</c:f>
              <c:numCache>
                <c:formatCode>General</c:formatCode>
                <c:ptCount val="2"/>
                <c:pt idx="0">
                  <c:v>419.47</c:v>
                </c:pt>
              </c:numCache>
            </c:numRef>
          </c:val>
        </c:ser>
        <c:ser>
          <c:idx val="1"/>
          <c:order val="1"/>
          <c:tx>
            <c:strRef>
              <c:f>'[新建 microsoft office excel 工作表.xlsx]Sheet1'!$E$3</c:f>
              <c:strCache>
                <c:ptCount val="1"/>
                <c:pt idx="0">
                  <c:v>决算数</c:v>
                </c:pt>
              </c:strCache>
            </c:strRef>
          </c:tx>
          <c:invertIfNegative val="0"/>
          <c:dLbls>
            <c:delete val="1"/>
          </c:dLbls>
          <c:cat>
            <c:numRef>
              <c:f>'[新建 microsoft office excel 工作表.xlsx]Sheet1'!$F$1:$G$1</c:f>
              <c:numCache>
                <c:formatCode>General</c:formatCode>
                <c:ptCount val="2"/>
                <c:pt idx="0">
                  <c:v>2019</c:v>
                </c:pt>
              </c:numCache>
            </c:numRef>
          </c:cat>
          <c:val>
            <c:numRef>
              <c:f>'[新建 microsoft office excel 工作表.xlsx]Sheet1'!$F$3:$G$3</c:f>
              <c:numCache>
                <c:formatCode>General</c:formatCode>
                <c:ptCount val="2"/>
                <c:pt idx="0">
                  <c:v>79.88</c:v>
                </c:pt>
              </c:numCache>
            </c:numRef>
          </c:val>
        </c:ser>
        <c:dLbls>
          <c:showLegendKey val="0"/>
          <c:showVal val="0"/>
          <c:showCatName val="0"/>
          <c:showSerName val="0"/>
          <c:showPercent val="0"/>
          <c:showBubbleSize val="0"/>
        </c:dLbls>
        <c:gapWidth val="150"/>
        <c:axId val="106217472"/>
        <c:axId val="106219008"/>
      </c:barChart>
      <c:catAx>
        <c:axId val="10621747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9008"/>
        <c:crosses val="autoZero"/>
        <c:auto val="1"/>
        <c:lblAlgn val="ctr"/>
        <c:lblOffset val="100"/>
        <c:noMultiLvlLbl val="0"/>
      </c:catAx>
      <c:valAx>
        <c:axId val="10621900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747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三公经费结构分析图</a:t>
            </a:r>
            <a:endParaRPr lang="zh-CN" altLang="en-US"/>
          </a:p>
        </c:rich>
      </c:tx>
      <c:layout/>
      <c:overlay val="0"/>
    </c:title>
    <c:autoTitleDeleted val="0"/>
    <c:plotArea>
      <c:layout>
        <c:manualLayout>
          <c:layoutTarget val="inner"/>
          <c:xMode val="edge"/>
          <c:yMode val="edge"/>
          <c:x val="0.0551388888888889"/>
          <c:y val="0.242824074074074"/>
          <c:w val="0.769583333333333"/>
          <c:h val="0.679861111111111"/>
        </c:manualLayout>
      </c:layout>
      <c:barChart>
        <c:barDir val="col"/>
        <c:grouping val="clustered"/>
        <c:varyColors val="0"/>
        <c:ser>
          <c:idx val="0"/>
          <c:order val="0"/>
          <c:tx>
            <c:strRef>
              <c:f>[图表.xlsx]Sheet1!$E$2</c:f>
              <c:strCache>
                <c:ptCount val="1"/>
                <c:pt idx="0">
                  <c:v>预算数</c:v>
                </c:pt>
              </c:strCache>
            </c:strRef>
          </c:tx>
          <c:invertIfNegative val="0"/>
          <c:dLbls>
            <c:delete val="1"/>
          </c:dLbls>
          <c:cat>
            <c:strRef>
              <c:f>[图表.xlsx]Sheet1!$F$1:$G$1</c:f>
              <c:strCache>
                <c:ptCount val="2"/>
                <c:pt idx="0">
                  <c:v>预算数 决算数</c:v>
                </c:pt>
                <c:pt idx="1">
                  <c:v>预算数  决算数</c:v>
                </c:pt>
              </c:strCache>
            </c:strRef>
          </c:cat>
          <c:val>
            <c:numRef>
              <c:f>[图表.xlsx]Sheet1!$F$2:$G$2</c:f>
              <c:numCache>
                <c:formatCode>General</c:formatCode>
                <c:ptCount val="2"/>
                <c:pt idx="0">
                  <c:v>5.45</c:v>
                </c:pt>
              </c:numCache>
            </c:numRef>
          </c:val>
        </c:ser>
        <c:ser>
          <c:idx val="1"/>
          <c:order val="1"/>
          <c:tx>
            <c:strRef>
              <c:f>[图表.xlsx]Sheet1!$E$3</c:f>
              <c:strCache>
                <c:ptCount val="1"/>
                <c:pt idx="0">
                  <c:v>决算数</c:v>
                </c:pt>
              </c:strCache>
            </c:strRef>
          </c:tx>
          <c:invertIfNegative val="0"/>
          <c:dLbls>
            <c:delete val="1"/>
          </c:dLbls>
          <c:cat>
            <c:strRef>
              <c:f>[图表.xlsx]Sheet1!$F$1:$G$1</c:f>
              <c:strCache>
                <c:ptCount val="2"/>
                <c:pt idx="0">
                  <c:v>预算数 决算数</c:v>
                </c:pt>
                <c:pt idx="1">
                  <c:v>预算数  决算数</c:v>
                </c:pt>
              </c:strCache>
            </c:strRef>
          </c:cat>
          <c:val>
            <c:numRef>
              <c:f>[图表.xlsx]Sheet1!$F$3:$G$3</c:f>
              <c:numCache>
                <c:formatCode>General</c:formatCode>
                <c:ptCount val="2"/>
                <c:pt idx="0">
                  <c:v>0.591</c:v>
                </c:pt>
              </c:numCache>
            </c:numRef>
          </c:val>
        </c:ser>
        <c:dLbls>
          <c:showLegendKey val="0"/>
          <c:showVal val="0"/>
          <c:showCatName val="0"/>
          <c:showSerName val="0"/>
          <c:showPercent val="0"/>
          <c:showBubbleSize val="0"/>
        </c:dLbls>
        <c:gapWidth val="150"/>
        <c:axId val="106217472"/>
        <c:axId val="106219008"/>
      </c:barChart>
      <c:catAx>
        <c:axId val="10621747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9008"/>
        <c:crosses val="autoZero"/>
        <c:auto val="1"/>
        <c:lblAlgn val="ctr"/>
        <c:lblOffset val="100"/>
        <c:noMultiLvlLbl val="0"/>
      </c:catAx>
      <c:valAx>
        <c:axId val="10621900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747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三公经费结构分析图</a:t>
            </a:r>
            <a:endParaRPr lang="zh-CN" altLang="en-US"/>
          </a:p>
        </c:rich>
      </c:tx>
      <c:layout/>
      <c:overlay val="0"/>
    </c:title>
    <c:autoTitleDeleted val="0"/>
    <c:plotArea>
      <c:layout>
        <c:manualLayout>
          <c:layoutTarget val="inner"/>
          <c:xMode val="edge"/>
          <c:yMode val="edge"/>
          <c:x val="0.0551388888888889"/>
          <c:y val="0.242824074074074"/>
          <c:w val="0.769583333333333"/>
          <c:h val="0.679861111111111"/>
        </c:manualLayout>
      </c:layout>
      <c:barChart>
        <c:barDir val="col"/>
        <c:grouping val="clustered"/>
        <c:varyColors val="0"/>
        <c:ser>
          <c:idx val="0"/>
          <c:order val="0"/>
          <c:tx>
            <c:strRef>
              <c:f>[图表.xlsx]Sheet1!$E$2</c:f>
              <c:strCache>
                <c:ptCount val="1"/>
                <c:pt idx="0">
                  <c:v>预算数</c:v>
                </c:pt>
              </c:strCache>
            </c:strRef>
          </c:tx>
          <c:invertIfNegative val="0"/>
          <c:dLbls>
            <c:delete val="1"/>
          </c:dLbls>
          <c:cat>
            <c:strRef>
              <c:f>[图表.xlsx]Sheet1!$F$1:$G$1</c:f>
              <c:strCache>
                <c:ptCount val="2"/>
                <c:pt idx="0">
                  <c:v>预算数 决算数</c:v>
                </c:pt>
                <c:pt idx="1">
                  <c:v>预算数  决算数</c:v>
                </c:pt>
              </c:strCache>
            </c:strRef>
          </c:cat>
          <c:val>
            <c:numRef>
              <c:f>[图表.xlsx]Sheet1!$F$2:$G$2</c:f>
              <c:numCache>
                <c:formatCode>General</c:formatCode>
                <c:ptCount val="2"/>
                <c:pt idx="0">
                  <c:v>5.45</c:v>
                </c:pt>
              </c:numCache>
            </c:numRef>
          </c:val>
        </c:ser>
        <c:ser>
          <c:idx val="1"/>
          <c:order val="1"/>
          <c:tx>
            <c:strRef>
              <c:f>[图表.xlsx]Sheet1!$E$3</c:f>
              <c:strCache>
                <c:ptCount val="1"/>
                <c:pt idx="0">
                  <c:v>决算数</c:v>
                </c:pt>
              </c:strCache>
            </c:strRef>
          </c:tx>
          <c:invertIfNegative val="0"/>
          <c:dLbls>
            <c:delete val="1"/>
          </c:dLbls>
          <c:cat>
            <c:strRef>
              <c:f>[图表.xlsx]Sheet1!$F$1:$G$1</c:f>
              <c:strCache>
                <c:ptCount val="2"/>
                <c:pt idx="0">
                  <c:v>预算数 决算数</c:v>
                </c:pt>
                <c:pt idx="1">
                  <c:v>预算数  决算数</c:v>
                </c:pt>
              </c:strCache>
            </c:strRef>
          </c:cat>
          <c:val>
            <c:numRef>
              <c:f>[图表.xlsx]Sheet1!$F$3:$G$3</c:f>
              <c:numCache>
                <c:formatCode>General</c:formatCode>
                <c:ptCount val="2"/>
                <c:pt idx="0">
                  <c:v>0.591</c:v>
                </c:pt>
              </c:numCache>
            </c:numRef>
          </c:val>
        </c:ser>
        <c:dLbls>
          <c:showLegendKey val="0"/>
          <c:showVal val="0"/>
          <c:showCatName val="0"/>
          <c:showSerName val="0"/>
          <c:showPercent val="0"/>
          <c:showBubbleSize val="0"/>
        </c:dLbls>
        <c:gapWidth val="150"/>
        <c:axId val="106217472"/>
        <c:axId val="106219008"/>
      </c:barChart>
      <c:catAx>
        <c:axId val="10621747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9008"/>
        <c:crosses val="autoZero"/>
        <c:auto val="1"/>
        <c:lblAlgn val="ctr"/>
        <c:lblOffset val="100"/>
        <c:noMultiLvlLbl val="0"/>
      </c:catAx>
      <c:valAx>
        <c:axId val="10621900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747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三公经费结构分析图</a:t>
            </a:r>
            <a:endParaRPr lang="zh-CN" altLang="en-US"/>
          </a:p>
        </c:rich>
      </c:tx>
      <c:layout/>
      <c:overlay val="0"/>
    </c:title>
    <c:autoTitleDeleted val="0"/>
    <c:plotArea>
      <c:layout>
        <c:manualLayout>
          <c:layoutTarget val="inner"/>
          <c:xMode val="edge"/>
          <c:yMode val="edge"/>
          <c:x val="0.0551388888888889"/>
          <c:y val="0.242824074074074"/>
          <c:w val="0.769583333333333"/>
          <c:h val="0.679861111111111"/>
        </c:manualLayout>
      </c:layout>
      <c:barChart>
        <c:barDir val="col"/>
        <c:grouping val="clustered"/>
        <c:varyColors val="0"/>
        <c:ser>
          <c:idx val="0"/>
          <c:order val="0"/>
          <c:tx>
            <c:strRef>
              <c:f>[图表.xlsx]Sheet1!$E$2</c:f>
              <c:strCache>
                <c:ptCount val="1"/>
                <c:pt idx="0">
                  <c:v>预算数</c:v>
                </c:pt>
              </c:strCache>
            </c:strRef>
          </c:tx>
          <c:invertIfNegative val="0"/>
          <c:dLbls>
            <c:delete val="1"/>
          </c:dLbls>
          <c:cat>
            <c:strRef>
              <c:f>[图表.xlsx]Sheet1!$F$1:$G$1</c:f>
              <c:strCache>
                <c:ptCount val="2"/>
                <c:pt idx="0">
                  <c:v>预算数 决算数</c:v>
                </c:pt>
                <c:pt idx="1">
                  <c:v>预算数  决算数</c:v>
                </c:pt>
              </c:strCache>
            </c:strRef>
          </c:cat>
          <c:val>
            <c:numRef>
              <c:f>[图表.xlsx]Sheet1!$F$2:$G$2</c:f>
              <c:numCache>
                <c:formatCode>General</c:formatCode>
                <c:ptCount val="2"/>
                <c:pt idx="0">
                  <c:v>5.45</c:v>
                </c:pt>
              </c:numCache>
            </c:numRef>
          </c:val>
        </c:ser>
        <c:ser>
          <c:idx val="1"/>
          <c:order val="1"/>
          <c:tx>
            <c:strRef>
              <c:f>[图表.xlsx]Sheet1!$E$3</c:f>
              <c:strCache>
                <c:ptCount val="1"/>
                <c:pt idx="0">
                  <c:v>决算数</c:v>
                </c:pt>
              </c:strCache>
            </c:strRef>
          </c:tx>
          <c:invertIfNegative val="0"/>
          <c:dLbls>
            <c:delete val="1"/>
          </c:dLbls>
          <c:cat>
            <c:strRef>
              <c:f>[图表.xlsx]Sheet1!$F$1:$G$1</c:f>
              <c:strCache>
                <c:ptCount val="2"/>
                <c:pt idx="0">
                  <c:v>预算数 决算数</c:v>
                </c:pt>
                <c:pt idx="1">
                  <c:v>预算数  决算数</c:v>
                </c:pt>
              </c:strCache>
            </c:strRef>
          </c:cat>
          <c:val>
            <c:numRef>
              <c:f>[图表.xlsx]Sheet1!$F$3:$G$3</c:f>
              <c:numCache>
                <c:formatCode>General</c:formatCode>
                <c:ptCount val="2"/>
                <c:pt idx="0">
                  <c:v>0.591</c:v>
                </c:pt>
              </c:numCache>
            </c:numRef>
          </c:val>
        </c:ser>
        <c:dLbls>
          <c:showLegendKey val="0"/>
          <c:showVal val="0"/>
          <c:showCatName val="0"/>
          <c:showSerName val="0"/>
          <c:showPercent val="0"/>
          <c:showBubbleSize val="0"/>
        </c:dLbls>
        <c:gapWidth val="150"/>
        <c:axId val="106217472"/>
        <c:axId val="106219008"/>
      </c:barChart>
      <c:catAx>
        <c:axId val="10621747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9008"/>
        <c:crosses val="autoZero"/>
        <c:auto val="1"/>
        <c:lblAlgn val="ctr"/>
        <c:lblOffset val="100"/>
        <c:noMultiLvlLbl val="0"/>
      </c:catAx>
      <c:valAx>
        <c:axId val="10621900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747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5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因公出国（境）支出情况</c:v>
                </c:pt>
              </c:strCache>
            </c:strRef>
          </c:tx>
          <c:explosion val="0"/>
          <c:dPt>
            <c:idx val="0"/>
            <c:bubble3D val="0"/>
          </c:dPt>
          <c:dPt>
            <c:idx val="1"/>
            <c:bubble3D val="0"/>
          </c:dPt>
          <c:dLbls>
            <c:delete val="1"/>
          </c:dLbls>
          <c:cat>
            <c:strRef>
              <c:f>Sheet1!$A$2:$A$3</c:f>
              <c:strCache>
                <c:ptCount val="2"/>
                <c:pt idx="0">
                  <c:v>预算数</c:v>
                </c:pt>
                <c:pt idx="1">
                  <c:v>决算数</c:v>
                </c:pt>
              </c:strCache>
            </c:strRef>
          </c:cat>
          <c:val>
            <c:numRef>
              <c:f>Sheet1!$B$2:$B$3</c:f>
              <c:numCache>
                <c:formatCode>General</c:formatCode>
                <c:ptCount val="2"/>
                <c:pt idx="0">
                  <c:v>0</c:v>
                </c:pt>
                <c:pt idx="1">
                  <c:v>0</c:v>
                </c:pt>
              </c:numCache>
            </c:numRef>
          </c:val>
        </c:ser>
        <c:ser>
          <c:idx val="1"/>
          <c:order val="1"/>
          <c:tx>
            <c:strRef>
              <c:f>Sheet1!$C$1</c:f>
              <c:strCache>
                <c:ptCount val="1"/>
                <c:pt idx="0">
                  <c:v>列2</c:v>
                </c:pt>
              </c:strCache>
            </c:strRef>
          </c:tx>
          <c:explosion val="0"/>
          <c:dPt>
            <c:idx val="0"/>
            <c:bubble3D val="0"/>
          </c:dPt>
          <c:dPt>
            <c:idx val="1"/>
            <c:bubble3D val="0"/>
          </c:dPt>
          <c:dLbls>
            <c:delete val="1"/>
          </c:dLbls>
          <c:cat>
            <c:strRef>
              <c:f>Sheet1!$A$2:$A$3</c:f>
              <c:strCache>
                <c:ptCount val="2"/>
                <c:pt idx="0">
                  <c:v>预算数</c:v>
                </c:pt>
                <c:pt idx="1">
                  <c:v>决算数</c:v>
                </c:pt>
              </c:strCache>
            </c:strRef>
          </c:cat>
          <c:val>
            <c:numRef>
              <c:f>Sheet1!$C$2:$C$3</c:f>
              <c:numCache>
                <c:formatCode>General</c:formatCode>
                <c:ptCount val="2"/>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3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公务用车购置费用支出情况</c:v>
                </c:pt>
              </c:strCache>
            </c:strRef>
          </c:tx>
          <c:explosion val="0"/>
          <c:dPt>
            <c:idx val="0"/>
            <c:bubble3D val="0"/>
          </c:dPt>
          <c:dPt>
            <c:idx val="1"/>
            <c:bubble3D val="0"/>
          </c:dPt>
          <c:dLbls>
            <c:delete val="1"/>
          </c:dLbls>
          <c:cat>
            <c:strRef>
              <c:f>Sheet1!$A$2:$A$3</c:f>
              <c:strCache>
                <c:ptCount val="2"/>
                <c:pt idx="0">
                  <c:v>预算数</c:v>
                </c:pt>
                <c:pt idx="1">
                  <c:v>决算数</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公务用车经费结构分析图</a:t>
            </a:r>
            <a:endParaRPr lang="zh-CN" altLang="en-US"/>
          </a:p>
        </c:rich>
      </c:tx>
      <c:layout/>
      <c:overlay val="0"/>
    </c:title>
    <c:autoTitleDeleted val="0"/>
    <c:plotArea>
      <c:layout>
        <c:manualLayout>
          <c:layoutTarget val="inner"/>
          <c:xMode val="edge"/>
          <c:yMode val="edge"/>
          <c:x val="0.0551388888888889"/>
          <c:y val="0.242824074074074"/>
          <c:w val="0.769583333333333"/>
          <c:h val="0.679861111111111"/>
        </c:manualLayout>
      </c:layout>
      <c:barChart>
        <c:barDir val="col"/>
        <c:grouping val="clustered"/>
        <c:varyColors val="0"/>
        <c:ser>
          <c:idx val="0"/>
          <c:order val="0"/>
          <c:tx>
            <c:strRef>
              <c:f>[图表.xlsx]Sheet1!$E$2</c:f>
              <c:strCache>
                <c:ptCount val="1"/>
                <c:pt idx="0">
                  <c:v>预算数</c:v>
                </c:pt>
              </c:strCache>
            </c:strRef>
          </c:tx>
          <c:invertIfNegative val="0"/>
          <c:dLbls>
            <c:delete val="1"/>
          </c:dLbls>
          <c:cat>
            <c:strRef>
              <c:f>[图表.xlsx]Sheet1!$F$1:$G$1</c:f>
              <c:strCache>
                <c:ptCount val="2"/>
                <c:pt idx="0">
                  <c:v>预算数 决算数</c:v>
                </c:pt>
                <c:pt idx="1">
                  <c:v>预算数  决算数</c:v>
                </c:pt>
              </c:strCache>
            </c:strRef>
          </c:cat>
          <c:val>
            <c:numRef>
              <c:f>[图表.xlsx]Sheet1!$F$2:$G$2</c:f>
              <c:numCache>
                <c:formatCode>General</c:formatCode>
                <c:ptCount val="2"/>
                <c:pt idx="0">
                  <c:v>3.61</c:v>
                </c:pt>
              </c:numCache>
            </c:numRef>
          </c:val>
        </c:ser>
        <c:ser>
          <c:idx val="1"/>
          <c:order val="1"/>
          <c:tx>
            <c:strRef>
              <c:f>[图表.xlsx]Sheet1!$E$3</c:f>
              <c:strCache>
                <c:ptCount val="1"/>
                <c:pt idx="0">
                  <c:v>决算数</c:v>
                </c:pt>
              </c:strCache>
            </c:strRef>
          </c:tx>
          <c:invertIfNegative val="0"/>
          <c:dLbls>
            <c:delete val="1"/>
          </c:dLbls>
          <c:cat>
            <c:strRef>
              <c:f>[图表.xlsx]Sheet1!$F$1:$G$1</c:f>
              <c:strCache>
                <c:ptCount val="2"/>
                <c:pt idx="0">
                  <c:v>预算数 决算数</c:v>
                </c:pt>
                <c:pt idx="1">
                  <c:v>预算数  决算数</c:v>
                </c:pt>
              </c:strCache>
            </c:strRef>
          </c:cat>
          <c:val>
            <c:numRef>
              <c:f>[图表.xlsx]Sheet1!$F$3:$G$3</c:f>
              <c:numCache>
                <c:formatCode>General</c:formatCode>
                <c:ptCount val="2"/>
                <c:pt idx="0">
                  <c:v>0</c:v>
                </c:pt>
              </c:numCache>
            </c:numRef>
          </c:val>
        </c:ser>
        <c:dLbls>
          <c:showLegendKey val="0"/>
          <c:showVal val="0"/>
          <c:showCatName val="0"/>
          <c:showSerName val="0"/>
          <c:showPercent val="0"/>
          <c:showBubbleSize val="0"/>
        </c:dLbls>
        <c:gapWidth val="150"/>
        <c:axId val="106217472"/>
        <c:axId val="106219008"/>
      </c:barChart>
      <c:catAx>
        <c:axId val="10621747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9008"/>
        <c:crosses val="autoZero"/>
        <c:auto val="1"/>
        <c:lblAlgn val="ctr"/>
        <c:lblOffset val="100"/>
        <c:noMultiLvlLbl val="0"/>
      </c:catAx>
      <c:valAx>
        <c:axId val="10621900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747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公务接待经费结构分析图</a:t>
            </a:r>
            <a:endParaRPr lang="zh-CN" altLang="en-US"/>
          </a:p>
        </c:rich>
      </c:tx>
      <c:layout/>
      <c:overlay val="0"/>
    </c:title>
    <c:autoTitleDeleted val="0"/>
    <c:plotArea>
      <c:layout>
        <c:manualLayout>
          <c:layoutTarget val="inner"/>
          <c:xMode val="edge"/>
          <c:yMode val="edge"/>
          <c:x val="0.0551388888888889"/>
          <c:y val="0.242824074074074"/>
          <c:w val="0.769583333333333"/>
          <c:h val="0.679861111111111"/>
        </c:manualLayout>
      </c:layout>
      <c:barChart>
        <c:barDir val="col"/>
        <c:grouping val="clustered"/>
        <c:varyColors val="0"/>
        <c:ser>
          <c:idx val="0"/>
          <c:order val="0"/>
          <c:tx>
            <c:strRef>
              <c:f>[图表.xlsx]Sheet1!$E$2</c:f>
              <c:strCache>
                <c:ptCount val="1"/>
                <c:pt idx="0">
                  <c:v>预算数</c:v>
                </c:pt>
              </c:strCache>
            </c:strRef>
          </c:tx>
          <c:invertIfNegative val="0"/>
          <c:dLbls>
            <c:delete val="1"/>
          </c:dLbls>
          <c:cat>
            <c:strRef>
              <c:f>[图表.xlsx]Sheet1!$F$1:$G$1</c:f>
              <c:strCache>
                <c:ptCount val="2"/>
                <c:pt idx="0">
                  <c:v>预算数 决算数</c:v>
                </c:pt>
                <c:pt idx="1">
                  <c:v>预算数  决算数</c:v>
                </c:pt>
              </c:strCache>
            </c:strRef>
          </c:cat>
          <c:val>
            <c:numRef>
              <c:f>[图表.xlsx]Sheet1!$F$2:$G$2</c:f>
              <c:numCache>
                <c:formatCode>General</c:formatCode>
                <c:ptCount val="2"/>
                <c:pt idx="0">
                  <c:v>1.84</c:v>
                </c:pt>
              </c:numCache>
            </c:numRef>
          </c:val>
        </c:ser>
        <c:ser>
          <c:idx val="1"/>
          <c:order val="1"/>
          <c:tx>
            <c:strRef>
              <c:f>[图表.xlsx]Sheet1!$E$3</c:f>
              <c:strCache>
                <c:ptCount val="1"/>
                <c:pt idx="0">
                  <c:v>决算数</c:v>
                </c:pt>
              </c:strCache>
            </c:strRef>
          </c:tx>
          <c:invertIfNegative val="0"/>
          <c:dLbls>
            <c:delete val="1"/>
          </c:dLbls>
          <c:cat>
            <c:strRef>
              <c:f>[图表.xlsx]Sheet1!$F$1:$G$1</c:f>
              <c:strCache>
                <c:ptCount val="2"/>
                <c:pt idx="0">
                  <c:v>预算数 决算数</c:v>
                </c:pt>
                <c:pt idx="1">
                  <c:v>预算数  决算数</c:v>
                </c:pt>
              </c:strCache>
            </c:strRef>
          </c:cat>
          <c:val>
            <c:numRef>
              <c:f>[图表.xlsx]Sheet1!$F$3:$G$3</c:f>
              <c:numCache>
                <c:formatCode>General</c:formatCode>
                <c:ptCount val="2"/>
                <c:pt idx="0">
                  <c:v>0.59</c:v>
                </c:pt>
              </c:numCache>
            </c:numRef>
          </c:val>
        </c:ser>
        <c:dLbls>
          <c:showLegendKey val="0"/>
          <c:showVal val="0"/>
          <c:showCatName val="0"/>
          <c:showSerName val="0"/>
          <c:showPercent val="0"/>
          <c:showBubbleSize val="0"/>
        </c:dLbls>
        <c:gapWidth val="150"/>
        <c:axId val="106217472"/>
        <c:axId val="106219008"/>
      </c:barChart>
      <c:catAx>
        <c:axId val="10621747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9008"/>
        <c:crosses val="autoZero"/>
        <c:auto val="1"/>
        <c:lblAlgn val="ctr"/>
        <c:lblOffset val="100"/>
        <c:noMultiLvlLbl val="0"/>
      </c:catAx>
      <c:valAx>
        <c:axId val="10621900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747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实有人员结构分析图</a:t>
            </a:r>
            <a:endParaRPr lang="zh-CN" altLang="en-US"/>
          </a:p>
        </c:rich>
      </c:tx>
      <c:layout/>
      <c:overlay val="0"/>
    </c:title>
    <c:autoTitleDeleted val="0"/>
    <c:plotArea>
      <c:layout/>
      <c:pieChart>
        <c:varyColors val="1"/>
        <c:ser>
          <c:idx val="0"/>
          <c:order val="0"/>
          <c:explosion val="25"/>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'[新建 microsoft office excel 工作表.xlsx]Sheet1'!$C$1:$D$1</c:f>
              <c:strCache>
                <c:ptCount val="2"/>
                <c:pt idx="0">
                  <c:v>行政人员19人</c:v>
                </c:pt>
                <c:pt idx="1">
                  <c:v>事业人员4人</c:v>
                </c:pt>
              </c:strCache>
            </c:strRef>
          </c:cat>
          <c:val>
            <c:numRef>
              <c:f>'[新建 microsoft office excel 工作表.xlsx]Sheet1'!$C$2:$D$2</c:f>
              <c:numCache>
                <c:formatCode>General</c:formatCode>
                <c:ptCount val="2"/>
                <c:pt idx="0">
                  <c:v>33</c:v>
                </c:pt>
                <c:pt idx="1">
                  <c:v>44</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培训经费结构分析图</a:t>
            </a:r>
            <a:endParaRPr lang="zh-CN" altLang="en-US"/>
          </a:p>
        </c:rich>
      </c:tx>
      <c:layout/>
      <c:overlay val="0"/>
    </c:title>
    <c:autoTitleDeleted val="0"/>
    <c:plotArea>
      <c:layout>
        <c:manualLayout>
          <c:layoutTarget val="inner"/>
          <c:xMode val="edge"/>
          <c:yMode val="edge"/>
          <c:x val="0.0551388888888889"/>
          <c:y val="0.242824074074074"/>
          <c:w val="0.769583333333333"/>
          <c:h val="0.679861111111111"/>
        </c:manualLayout>
      </c:layout>
      <c:barChart>
        <c:barDir val="col"/>
        <c:grouping val="clustered"/>
        <c:varyColors val="0"/>
        <c:ser>
          <c:idx val="0"/>
          <c:order val="0"/>
          <c:tx>
            <c:strRef>
              <c:f>[图表.xlsx]Sheet1!$E$2</c:f>
              <c:strCache>
                <c:ptCount val="1"/>
                <c:pt idx="0">
                  <c:v>预算数</c:v>
                </c:pt>
              </c:strCache>
            </c:strRef>
          </c:tx>
          <c:invertIfNegative val="0"/>
          <c:dLbls>
            <c:delete val="1"/>
          </c:dLbls>
          <c:cat>
            <c:strRef>
              <c:f>[图表.xlsx]Sheet1!$F$1:$G$1</c:f>
              <c:strCache>
                <c:ptCount val="2"/>
                <c:pt idx="0">
                  <c:v>预算数 决算数</c:v>
                </c:pt>
                <c:pt idx="1">
                  <c:v>预算数  决算数</c:v>
                </c:pt>
              </c:strCache>
            </c:strRef>
          </c:cat>
          <c:val>
            <c:numRef>
              <c:f>[图表.xlsx]Sheet1!$F$2:$G$2</c:f>
              <c:numCache>
                <c:formatCode>General</c:formatCode>
                <c:ptCount val="2"/>
                <c:pt idx="0">
                  <c:v>3</c:v>
                </c:pt>
              </c:numCache>
            </c:numRef>
          </c:val>
        </c:ser>
        <c:ser>
          <c:idx val="1"/>
          <c:order val="1"/>
          <c:tx>
            <c:strRef>
              <c:f>[图表.xlsx]Sheet1!$E$3</c:f>
              <c:strCache>
                <c:ptCount val="1"/>
                <c:pt idx="0">
                  <c:v>决算数</c:v>
                </c:pt>
              </c:strCache>
            </c:strRef>
          </c:tx>
          <c:invertIfNegative val="0"/>
          <c:dLbls>
            <c:delete val="1"/>
          </c:dLbls>
          <c:cat>
            <c:strRef>
              <c:f>[图表.xlsx]Sheet1!$F$1:$G$1</c:f>
              <c:strCache>
                <c:ptCount val="2"/>
                <c:pt idx="0">
                  <c:v>预算数 决算数</c:v>
                </c:pt>
                <c:pt idx="1">
                  <c:v>预算数  决算数</c:v>
                </c:pt>
              </c:strCache>
            </c:strRef>
          </c:cat>
          <c:val>
            <c:numRef>
              <c:f>[图表.xlsx]Sheet1!$F$3:$G$3</c:f>
              <c:numCache>
                <c:formatCode>General</c:formatCode>
                <c:ptCount val="2"/>
                <c:pt idx="0">
                  <c:v>1.19</c:v>
                </c:pt>
              </c:numCache>
            </c:numRef>
          </c:val>
        </c:ser>
        <c:dLbls>
          <c:showLegendKey val="0"/>
          <c:showVal val="0"/>
          <c:showCatName val="0"/>
          <c:showSerName val="0"/>
          <c:showPercent val="0"/>
          <c:showBubbleSize val="0"/>
        </c:dLbls>
        <c:gapWidth val="150"/>
        <c:axId val="106217472"/>
        <c:axId val="106219008"/>
      </c:barChart>
      <c:catAx>
        <c:axId val="10621747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9008"/>
        <c:crosses val="autoZero"/>
        <c:auto val="1"/>
        <c:lblAlgn val="ctr"/>
        <c:lblOffset val="100"/>
        <c:noMultiLvlLbl val="0"/>
      </c:catAx>
      <c:valAx>
        <c:axId val="10621900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747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收入类结构分析图</a:t>
            </a:r>
            <a:endParaRPr lang="zh-CN" altLang="en-US"/>
          </a:p>
        </c:rich>
      </c:tx>
      <c:layout/>
      <c:overlay val="0"/>
    </c:title>
    <c:autoTitleDeleted val="0"/>
    <c:plotArea>
      <c:layout>
        <c:manualLayout>
          <c:layoutTarget val="inner"/>
          <c:xMode val="edge"/>
          <c:yMode val="edge"/>
          <c:x val="0.0551388888888889"/>
          <c:y val="0.242824074074074"/>
          <c:w val="0.769583333333333"/>
          <c:h val="0.679861111111111"/>
        </c:manualLayout>
      </c:layout>
      <c:barChart>
        <c:barDir val="col"/>
        <c:grouping val="clustered"/>
        <c:varyColors val="0"/>
        <c:ser>
          <c:idx val="0"/>
          <c:order val="0"/>
          <c:tx>
            <c:strRef>
              <c:f>'[新建 microsoft office excel 工作表.xlsx]Sheet1'!$E$2</c:f>
              <c:strCache>
                <c:ptCount val="1"/>
                <c:pt idx="0">
                  <c:v>2019</c:v>
                </c:pt>
              </c:strCache>
            </c:strRef>
          </c:tx>
          <c:invertIfNegative val="0"/>
          <c:dLbls>
            <c:delete val="1"/>
          </c:dLbls>
          <c:cat>
            <c:strRef>
              <c:f>'[新建 microsoft office excel 工作表.xlsx]Sheet1'!$F$1:$G$1</c:f>
              <c:strCache>
                <c:ptCount val="2"/>
                <c:pt idx="0">
                  <c:v>总收入收入</c:v>
                </c:pt>
              </c:strCache>
            </c:strRef>
          </c:cat>
          <c:val>
            <c:numRef>
              <c:f>'[新建 microsoft office excel 工作表.xlsx]Sheet1'!$F$2:$G$2</c:f>
              <c:numCache>
                <c:formatCode>General</c:formatCode>
                <c:ptCount val="2"/>
                <c:pt idx="0">
                  <c:v>1010.84</c:v>
                </c:pt>
              </c:numCache>
            </c:numRef>
          </c:val>
        </c:ser>
        <c:ser>
          <c:idx val="1"/>
          <c:order val="1"/>
          <c:tx>
            <c:strRef>
              <c:f>'[新建 microsoft office excel 工作表.xlsx]Sheet1'!$E$3</c:f>
              <c:strCache>
                <c:ptCount val="1"/>
                <c:pt idx="0">
                  <c:v>2018</c:v>
                </c:pt>
              </c:strCache>
            </c:strRef>
          </c:tx>
          <c:invertIfNegative val="0"/>
          <c:dLbls>
            <c:delete val="1"/>
          </c:dLbls>
          <c:cat>
            <c:strRef>
              <c:f>'[新建 microsoft office excel 工作表.xlsx]Sheet1'!$F$1:$G$1</c:f>
              <c:strCache>
                <c:ptCount val="2"/>
                <c:pt idx="0">
                  <c:v>总收入收入</c:v>
                </c:pt>
              </c:strCache>
            </c:strRef>
          </c:cat>
          <c:val>
            <c:numRef>
              <c:f>'[新建 microsoft office excel 工作表.xlsx]Sheet1'!$F$3:$G$3</c:f>
              <c:numCache>
                <c:formatCode>General</c:formatCode>
                <c:ptCount val="2"/>
                <c:pt idx="0">
                  <c:v>532.52</c:v>
                </c:pt>
              </c:numCache>
            </c:numRef>
          </c:val>
        </c:ser>
        <c:dLbls>
          <c:showLegendKey val="0"/>
          <c:showVal val="0"/>
          <c:showCatName val="0"/>
          <c:showSerName val="0"/>
          <c:showPercent val="0"/>
          <c:showBubbleSize val="0"/>
        </c:dLbls>
        <c:gapWidth val="150"/>
        <c:axId val="106217472"/>
        <c:axId val="106219008"/>
      </c:barChart>
      <c:catAx>
        <c:axId val="10621747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9008"/>
        <c:crosses val="autoZero"/>
        <c:auto val="1"/>
        <c:lblAlgn val="ctr"/>
        <c:lblOffset val="100"/>
        <c:noMultiLvlLbl val="0"/>
      </c:catAx>
      <c:valAx>
        <c:axId val="10621900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747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收入类结构分析图</a:t>
            </a:r>
            <a:endParaRPr lang="zh-CN" altLang="en-US"/>
          </a:p>
        </c:rich>
      </c:tx>
      <c:layout/>
      <c:overlay val="0"/>
    </c:title>
    <c:autoTitleDeleted val="0"/>
    <c:plotArea>
      <c:layout>
        <c:manualLayout>
          <c:layoutTarget val="inner"/>
          <c:xMode val="edge"/>
          <c:yMode val="edge"/>
          <c:x val="0.0551388888888889"/>
          <c:y val="0.242824074074074"/>
          <c:w val="0.769583333333333"/>
          <c:h val="0.679861111111111"/>
        </c:manualLayout>
      </c:layout>
      <c:barChart>
        <c:barDir val="col"/>
        <c:grouping val="clustered"/>
        <c:varyColors val="0"/>
        <c:ser>
          <c:idx val="0"/>
          <c:order val="0"/>
          <c:tx>
            <c:strRef>
              <c:f>'[新建 microsoft office excel 工作表.xlsx]Sheet1'!$E$2</c:f>
              <c:strCache>
                <c:ptCount val="1"/>
                <c:pt idx="0">
                  <c:v>2019</c:v>
                </c:pt>
              </c:strCache>
            </c:strRef>
          </c:tx>
          <c:invertIfNegative val="0"/>
          <c:dLbls>
            <c:delete val="1"/>
          </c:dLbls>
          <c:cat>
            <c:strRef>
              <c:f>'[新建 microsoft office excel 工作表.xlsx]Sheet1'!$F$1:$G$1</c:f>
              <c:strCache>
                <c:ptCount val="2"/>
                <c:pt idx="0">
                  <c:v>财政拨款收入</c:v>
                </c:pt>
                <c:pt idx="1">
                  <c:v>其它收入</c:v>
                </c:pt>
              </c:strCache>
            </c:strRef>
          </c:cat>
          <c:val>
            <c:numRef>
              <c:f>'[新建 microsoft office excel 工作表.xlsx]Sheet1'!$F$2:$G$2</c:f>
              <c:numCache>
                <c:formatCode>General</c:formatCode>
                <c:ptCount val="2"/>
                <c:pt idx="0">
                  <c:v>400.51</c:v>
                </c:pt>
                <c:pt idx="1">
                  <c:v>610.33</c:v>
                </c:pt>
              </c:numCache>
            </c:numRef>
          </c:val>
        </c:ser>
        <c:ser>
          <c:idx val="1"/>
          <c:order val="1"/>
          <c:tx>
            <c:strRef>
              <c:f>'[新建 microsoft office excel 工作表.xlsx]Sheet1'!$E$3</c:f>
              <c:strCache>
                <c:ptCount val="1"/>
                <c:pt idx="0">
                  <c:v>2018</c:v>
                </c:pt>
              </c:strCache>
            </c:strRef>
          </c:tx>
          <c:invertIfNegative val="0"/>
          <c:dLbls>
            <c:delete val="1"/>
          </c:dLbls>
          <c:cat>
            <c:strRef>
              <c:f>'[新建 microsoft office excel 工作表.xlsx]Sheet1'!$F$1:$G$1</c:f>
              <c:strCache>
                <c:ptCount val="2"/>
                <c:pt idx="0">
                  <c:v>财政拨款收入</c:v>
                </c:pt>
                <c:pt idx="1">
                  <c:v>其它收入</c:v>
                </c:pt>
              </c:strCache>
            </c:strRef>
          </c:cat>
          <c:val>
            <c:numRef>
              <c:f>'[新建 microsoft office excel 工作表.xlsx]Sheet1'!$F$3:$G$3</c:f>
              <c:numCache>
                <c:formatCode>General</c:formatCode>
                <c:ptCount val="2"/>
                <c:pt idx="0">
                  <c:v>491.42</c:v>
                </c:pt>
                <c:pt idx="1">
                  <c:v>41.1</c:v>
                </c:pt>
              </c:numCache>
            </c:numRef>
          </c:val>
        </c:ser>
        <c:dLbls>
          <c:showLegendKey val="0"/>
          <c:showVal val="0"/>
          <c:showCatName val="0"/>
          <c:showSerName val="0"/>
          <c:showPercent val="0"/>
          <c:showBubbleSize val="0"/>
        </c:dLbls>
        <c:gapWidth val="150"/>
        <c:axId val="106217472"/>
        <c:axId val="106219008"/>
      </c:barChart>
      <c:catAx>
        <c:axId val="10621747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9008"/>
        <c:crosses val="autoZero"/>
        <c:auto val="1"/>
        <c:lblAlgn val="ctr"/>
        <c:lblOffset val="100"/>
        <c:noMultiLvlLbl val="0"/>
      </c:catAx>
      <c:valAx>
        <c:axId val="10621900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747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基本支出类结构分析图</a:t>
            </a:r>
            <a:endParaRPr lang="zh-CN" altLang="en-US"/>
          </a:p>
        </c:rich>
      </c:tx>
      <c:layout/>
      <c:overlay val="0"/>
      <c:spPr>
        <a:noFill/>
        <a:ln>
          <a:noFill/>
        </a:ln>
        <a:effectLst/>
      </c:spPr>
    </c:title>
    <c:autoTitleDeleted val="0"/>
    <c:plotArea>
      <c:layout>
        <c:manualLayout>
          <c:layoutTarget val="inner"/>
          <c:xMode val="edge"/>
          <c:yMode val="edge"/>
          <c:x val="0.0551388888888889"/>
          <c:y val="0.242824074074074"/>
          <c:w val="0.769583333333333"/>
          <c:h val="0.679861111111111"/>
        </c:manualLayout>
      </c:layout>
      <c:barChart>
        <c:barDir val="col"/>
        <c:grouping val="clustered"/>
        <c:varyColors val="0"/>
        <c:ser>
          <c:idx val="0"/>
          <c:order val="0"/>
          <c:tx>
            <c:strRef>
              <c:f>'[新建 microsoft office excel 工作表.xlsx]Sheet1'!$E$2</c:f>
              <c:strCache>
                <c:ptCount val="1"/>
                <c:pt idx="0">
                  <c:v>工资福利支出</c:v>
                </c:pt>
              </c:strCache>
            </c:strRef>
          </c:tx>
          <c:spPr>
            <a:solidFill>
              <a:schemeClr val="accent1"/>
            </a:solidFill>
            <a:ln>
              <a:noFill/>
            </a:ln>
            <a:effectLst/>
          </c:spPr>
          <c:invertIfNegative val="0"/>
          <c:dLbls>
            <c:delete val="1"/>
          </c:dLbls>
          <c:cat>
            <c:strRef>
              <c:f>'[新建 microsoft office excel 工作表.xlsx]Sheet1'!$F$1:$G$1</c:f>
              <c:strCache>
                <c:ptCount val="2"/>
                <c:pt idx="0">
                  <c:v>工资福利支出</c:v>
                </c:pt>
                <c:pt idx="1">
                  <c:v>对个人和家庭的补助</c:v>
                </c:pt>
              </c:strCache>
            </c:strRef>
          </c:cat>
          <c:val>
            <c:numRef>
              <c:f>'[新建 microsoft office excel 工作表.xlsx]Sheet1'!$F$2:$G$2</c:f>
              <c:numCache>
                <c:formatCode>General</c:formatCode>
                <c:ptCount val="2"/>
                <c:pt idx="0">
                  <c:v>254.74</c:v>
                </c:pt>
                <c:pt idx="1">
                  <c:v>33.12</c:v>
                </c:pt>
              </c:numCache>
            </c:numRef>
          </c:val>
        </c:ser>
        <c:ser>
          <c:idx val="1"/>
          <c:order val="1"/>
          <c:tx>
            <c:strRef>
              <c:f>'[新建 microsoft office excel 工作表.xlsx]Sheet1'!$E$3</c:f>
              <c:strCache>
                <c:ptCount val="1"/>
                <c:pt idx="0">
                  <c:v>商品和服务支出</c:v>
                </c:pt>
              </c:strCache>
            </c:strRef>
          </c:tx>
          <c:spPr>
            <a:solidFill>
              <a:schemeClr val="accent2"/>
            </a:solidFill>
            <a:ln>
              <a:noFill/>
            </a:ln>
            <a:effectLst/>
          </c:spPr>
          <c:invertIfNegative val="0"/>
          <c:dLbls>
            <c:delete val="1"/>
          </c:dLbls>
          <c:cat>
            <c:strRef>
              <c:f>'[新建 microsoft office excel 工作表.xlsx]Sheet1'!$F$1:$G$1</c:f>
              <c:strCache>
                <c:ptCount val="2"/>
                <c:pt idx="0">
                  <c:v>工资福利支出</c:v>
                </c:pt>
                <c:pt idx="1">
                  <c:v>对个人和家庭的补助</c:v>
                </c:pt>
              </c:strCache>
            </c:strRef>
          </c:cat>
          <c:val>
            <c:numRef>
              <c:f>'[新建 microsoft office excel 工作表.xlsx]Sheet1'!$F$3:$G$3</c:f>
              <c:numCache>
                <c:formatCode>General</c:formatCode>
                <c:ptCount val="2"/>
                <c:pt idx="0">
                  <c:v>28.42</c:v>
                </c:pt>
              </c:numCache>
            </c:numRef>
          </c:val>
        </c:ser>
        <c:dLbls>
          <c:showLegendKey val="0"/>
          <c:showVal val="0"/>
          <c:showCatName val="0"/>
          <c:showSerName val="0"/>
          <c:showPercent val="0"/>
          <c:showBubbleSize val="0"/>
        </c:dLbls>
        <c:gapWidth val="150"/>
        <c:axId val="106217472"/>
        <c:axId val="106219008"/>
      </c:barChart>
      <c:catAx>
        <c:axId val="106217472"/>
        <c:scaling>
          <c:orientation val="minMax"/>
        </c:scaling>
        <c:delete val="0"/>
        <c:axPos val="b"/>
        <c:numFmt formatCode="General" sourceLinked="0"/>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9008"/>
        <c:crosses val="autoZero"/>
        <c:auto val="1"/>
        <c:lblAlgn val="ctr"/>
        <c:lblOffset val="100"/>
        <c:noMultiLvlLbl val="0"/>
      </c:catAx>
      <c:valAx>
        <c:axId val="106219008"/>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7472"/>
        <c:crosses val="autoZero"/>
        <c:crossBetween val="between"/>
      </c:valAx>
      <c:spPr>
        <a:solidFill>
          <a:schemeClr val="bg1"/>
        </a:solidFill>
        <a:ln>
          <a:noFill/>
        </a:ln>
        <a:effectLst/>
      </c:spPr>
    </c:plotArea>
    <c:legend>
      <c:legendPos val="r"/>
      <c:layout>
        <c:manualLayout>
          <c:xMode val="edge"/>
          <c:yMode val="edge"/>
          <c:x val="0.749583333333333"/>
          <c:y val="0.457291666666667"/>
        </c:manualLayout>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项目支出类结构分析图</a:t>
            </a:r>
            <a:endParaRPr lang="zh-CN" altLang="en-US"/>
          </a:p>
        </c:rich>
      </c:tx>
      <c:layout/>
      <c:overlay val="0"/>
      <c:spPr>
        <a:noFill/>
        <a:ln>
          <a:noFill/>
        </a:ln>
        <a:effectLst/>
      </c:spPr>
    </c:title>
    <c:autoTitleDeleted val="0"/>
    <c:plotArea>
      <c:layout>
        <c:manualLayout>
          <c:layoutTarget val="inner"/>
          <c:xMode val="edge"/>
          <c:yMode val="edge"/>
          <c:x val="0.0551388888888889"/>
          <c:y val="0.242824074074074"/>
          <c:w val="0.769583333333333"/>
          <c:h val="0.679861111111111"/>
        </c:manualLayout>
      </c:layout>
      <c:barChart>
        <c:barDir val="col"/>
        <c:grouping val="clustered"/>
        <c:varyColors val="0"/>
        <c:ser>
          <c:idx val="0"/>
          <c:order val="0"/>
          <c:tx>
            <c:strRef>
              <c:f>'[新建 microsoft office excel 工作表.xlsx]Sheet1'!$E$2</c:f>
              <c:strCache>
                <c:ptCount val="1"/>
                <c:pt idx="0">
                  <c:v>工资福利支出</c:v>
                </c:pt>
              </c:strCache>
            </c:strRef>
          </c:tx>
          <c:spPr>
            <a:solidFill>
              <a:schemeClr val="accent1"/>
            </a:solidFill>
            <a:ln>
              <a:noFill/>
            </a:ln>
            <a:effectLst/>
          </c:spPr>
          <c:invertIfNegative val="0"/>
          <c:dLbls>
            <c:delete val="1"/>
          </c:dLbls>
          <c:cat>
            <c:strRef>
              <c:f>'[新建 microsoft office excel 工作表.xlsx]Sheet1'!$F$1:$G$1</c:f>
              <c:strCache>
                <c:ptCount val="2"/>
                <c:pt idx="0">
                  <c:v>工资福利支出</c:v>
                </c:pt>
                <c:pt idx="1">
                  <c:v>对个人和家庭的补助</c:v>
                </c:pt>
              </c:strCache>
            </c:strRef>
          </c:cat>
          <c:val>
            <c:numRef>
              <c:f>'[新建 microsoft office excel 工作表.xlsx]Sheet1'!$F$2:$G$2</c:f>
              <c:numCache>
                <c:formatCode>General</c:formatCode>
                <c:ptCount val="2"/>
                <c:pt idx="0">
                  <c:v>3.93</c:v>
                </c:pt>
                <c:pt idx="1">
                  <c:v>611.9</c:v>
                </c:pt>
              </c:numCache>
            </c:numRef>
          </c:val>
        </c:ser>
        <c:ser>
          <c:idx val="1"/>
          <c:order val="1"/>
          <c:tx>
            <c:strRef>
              <c:f>'[新建 microsoft office excel 工作表.xlsx]Sheet1'!$E$3</c:f>
              <c:strCache>
                <c:ptCount val="1"/>
                <c:pt idx="0">
                  <c:v>商品和服务支出</c:v>
                </c:pt>
              </c:strCache>
            </c:strRef>
          </c:tx>
          <c:spPr>
            <a:solidFill>
              <a:schemeClr val="accent2"/>
            </a:solidFill>
            <a:ln>
              <a:noFill/>
            </a:ln>
            <a:effectLst/>
          </c:spPr>
          <c:invertIfNegative val="0"/>
          <c:dLbls>
            <c:delete val="1"/>
          </c:dLbls>
          <c:cat>
            <c:strRef>
              <c:f>'[新建 microsoft office excel 工作表.xlsx]Sheet1'!$F$1:$G$1</c:f>
              <c:strCache>
                <c:ptCount val="2"/>
                <c:pt idx="0">
                  <c:v>工资福利支出</c:v>
                </c:pt>
                <c:pt idx="1">
                  <c:v>对个人和家庭的补助</c:v>
                </c:pt>
              </c:strCache>
            </c:strRef>
          </c:cat>
          <c:val>
            <c:numRef>
              <c:f>'[新建 microsoft office excel 工作表.xlsx]Sheet1'!$F$3:$G$3</c:f>
              <c:numCache>
                <c:formatCode>General</c:formatCode>
                <c:ptCount val="2"/>
                <c:pt idx="0">
                  <c:v>39.39</c:v>
                </c:pt>
              </c:numCache>
            </c:numRef>
          </c:val>
        </c:ser>
        <c:dLbls>
          <c:showLegendKey val="0"/>
          <c:showVal val="0"/>
          <c:showCatName val="0"/>
          <c:showSerName val="0"/>
          <c:showPercent val="0"/>
          <c:showBubbleSize val="0"/>
        </c:dLbls>
        <c:gapWidth val="150"/>
        <c:axId val="106217472"/>
        <c:axId val="106219008"/>
      </c:barChart>
      <c:catAx>
        <c:axId val="106217472"/>
        <c:scaling>
          <c:orientation val="minMax"/>
        </c:scaling>
        <c:delete val="0"/>
        <c:axPos val="b"/>
        <c:numFmt formatCode="General" sourceLinked="0"/>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9008"/>
        <c:crosses val="autoZero"/>
        <c:auto val="1"/>
        <c:lblAlgn val="ctr"/>
        <c:lblOffset val="100"/>
        <c:noMultiLvlLbl val="0"/>
      </c:catAx>
      <c:valAx>
        <c:axId val="106219008"/>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7472"/>
        <c:crosses val="autoZero"/>
        <c:crossBetween val="between"/>
      </c:valAx>
      <c:spPr>
        <a:solidFill>
          <a:schemeClr val="bg1"/>
        </a:solidFill>
        <a:ln>
          <a:noFill/>
        </a:ln>
        <a:effectLst/>
      </c:spPr>
    </c:plotArea>
    <c:legend>
      <c:legendPos val="r"/>
      <c:layout>
        <c:manualLayout>
          <c:xMode val="edge"/>
          <c:yMode val="edge"/>
          <c:x val="0.749583333333333"/>
          <c:y val="0.457291666666667"/>
        </c:manualLayout>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收入类结构分析图</a:t>
            </a:r>
            <a:endParaRPr lang="zh-CN" altLang="en-US"/>
          </a:p>
        </c:rich>
      </c:tx>
      <c:layout/>
      <c:overlay val="0"/>
    </c:title>
    <c:autoTitleDeleted val="0"/>
    <c:plotArea>
      <c:layout>
        <c:manualLayout>
          <c:layoutTarget val="inner"/>
          <c:xMode val="edge"/>
          <c:yMode val="edge"/>
          <c:x val="0.0551388888888889"/>
          <c:y val="0.242824074074074"/>
          <c:w val="0.769583333333333"/>
          <c:h val="0.679861111111111"/>
        </c:manualLayout>
      </c:layout>
      <c:barChart>
        <c:barDir val="col"/>
        <c:grouping val="clustered"/>
        <c:varyColors val="0"/>
        <c:ser>
          <c:idx val="0"/>
          <c:order val="0"/>
          <c:tx>
            <c:strRef>
              <c:f>'[新建 microsoft office excel 工作表.xlsx]Sheet1'!$E$2</c:f>
              <c:strCache>
                <c:ptCount val="1"/>
                <c:pt idx="0">
                  <c:v>2018</c:v>
                </c:pt>
              </c:strCache>
            </c:strRef>
          </c:tx>
          <c:invertIfNegative val="0"/>
          <c:dLbls>
            <c:delete val="1"/>
          </c:dLbls>
          <c:cat>
            <c:numRef>
              <c:f>'[新建 microsoft office excel 工作表.xlsx]Sheet1'!$F$1:$G$1</c:f>
              <c:numCache>
                <c:formatCode>General</c:formatCode>
                <c:ptCount val="2"/>
                <c:pt idx="0">
                  <c:v>2018</c:v>
                </c:pt>
              </c:numCache>
            </c:numRef>
          </c:cat>
          <c:val>
            <c:numRef>
              <c:f>'[新建 microsoft office excel 工作表.xlsx]Sheet1'!$F$2:$G$2</c:f>
              <c:numCache>
                <c:formatCode>General</c:formatCode>
                <c:ptCount val="2"/>
                <c:pt idx="0">
                  <c:v>491.42</c:v>
                </c:pt>
              </c:numCache>
            </c:numRef>
          </c:val>
        </c:ser>
        <c:ser>
          <c:idx val="1"/>
          <c:order val="1"/>
          <c:tx>
            <c:strRef>
              <c:f>'[新建 microsoft office excel 工作表.xlsx]Sheet1'!$E$3</c:f>
              <c:strCache>
                <c:ptCount val="1"/>
                <c:pt idx="0">
                  <c:v>2019</c:v>
                </c:pt>
              </c:strCache>
            </c:strRef>
          </c:tx>
          <c:invertIfNegative val="0"/>
          <c:dLbls>
            <c:delete val="1"/>
          </c:dLbls>
          <c:cat>
            <c:numRef>
              <c:f>'[新建 microsoft office excel 工作表.xlsx]Sheet1'!$F$1:$G$1</c:f>
              <c:numCache>
                <c:formatCode>General</c:formatCode>
                <c:ptCount val="2"/>
                <c:pt idx="0">
                  <c:v>2018</c:v>
                </c:pt>
              </c:numCache>
            </c:numRef>
          </c:cat>
          <c:val>
            <c:numRef>
              <c:f>'[新建 microsoft office excel 工作表.xlsx]Sheet1'!$F$3:$G$3</c:f>
              <c:numCache>
                <c:formatCode>General</c:formatCode>
                <c:ptCount val="2"/>
                <c:pt idx="0">
                  <c:v>400.51</c:v>
                </c:pt>
              </c:numCache>
            </c:numRef>
          </c:val>
        </c:ser>
        <c:dLbls>
          <c:showLegendKey val="0"/>
          <c:showVal val="0"/>
          <c:showCatName val="0"/>
          <c:showSerName val="0"/>
          <c:showPercent val="0"/>
          <c:showBubbleSize val="0"/>
        </c:dLbls>
        <c:gapWidth val="150"/>
        <c:axId val="106217472"/>
        <c:axId val="106219008"/>
      </c:barChart>
      <c:catAx>
        <c:axId val="10621747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9008"/>
        <c:crosses val="autoZero"/>
        <c:auto val="1"/>
        <c:lblAlgn val="ctr"/>
        <c:lblOffset val="100"/>
        <c:noMultiLvlLbl val="0"/>
      </c:catAx>
      <c:valAx>
        <c:axId val="10621900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747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支出结构分析图</a:t>
            </a:r>
            <a:endParaRPr lang="zh-CN" altLang="en-US"/>
          </a:p>
        </c:rich>
      </c:tx>
      <c:layout/>
      <c:overlay val="0"/>
    </c:title>
    <c:autoTitleDeleted val="0"/>
    <c:plotArea>
      <c:layout>
        <c:manualLayout>
          <c:layoutTarget val="inner"/>
          <c:xMode val="edge"/>
          <c:yMode val="edge"/>
          <c:x val="0.0551388888888889"/>
          <c:y val="0.242824074074074"/>
          <c:w val="0.769583333333333"/>
          <c:h val="0.679861111111111"/>
        </c:manualLayout>
      </c:layout>
      <c:barChart>
        <c:barDir val="col"/>
        <c:grouping val="clustered"/>
        <c:varyColors val="0"/>
        <c:ser>
          <c:idx val="0"/>
          <c:order val="0"/>
          <c:tx>
            <c:strRef>
              <c:f>'[新建 microsoft office excel 工作表.xlsx]Sheet1'!$E$2</c:f>
              <c:strCache>
                <c:ptCount val="1"/>
                <c:pt idx="0">
                  <c:v>2018</c:v>
                </c:pt>
              </c:strCache>
            </c:strRef>
          </c:tx>
          <c:invertIfNegative val="0"/>
          <c:dLbls>
            <c:delete val="1"/>
          </c:dLbls>
          <c:cat>
            <c:numRef>
              <c:f>'[新建 microsoft office excel 工作表.xlsx]Sheet1'!$F$1:$G$1</c:f>
              <c:numCache>
                <c:formatCode>General</c:formatCode>
                <c:ptCount val="2"/>
                <c:pt idx="0">
                  <c:v>2018</c:v>
                </c:pt>
              </c:numCache>
            </c:numRef>
          </c:cat>
          <c:val>
            <c:numRef>
              <c:f>'[新建 microsoft office excel 工作表.xlsx]Sheet1'!$F$2:$G$2</c:f>
              <c:numCache>
                <c:formatCode>General</c:formatCode>
                <c:ptCount val="2"/>
                <c:pt idx="0">
                  <c:v>491.42</c:v>
                </c:pt>
              </c:numCache>
            </c:numRef>
          </c:val>
        </c:ser>
        <c:ser>
          <c:idx val="1"/>
          <c:order val="1"/>
          <c:tx>
            <c:strRef>
              <c:f>'[新建 microsoft office excel 工作表.xlsx]Sheet1'!$E$3</c:f>
              <c:strCache>
                <c:ptCount val="1"/>
                <c:pt idx="0">
                  <c:v>2019</c:v>
                </c:pt>
              </c:strCache>
            </c:strRef>
          </c:tx>
          <c:invertIfNegative val="0"/>
          <c:dLbls>
            <c:delete val="1"/>
          </c:dLbls>
          <c:cat>
            <c:numRef>
              <c:f>'[新建 microsoft office excel 工作表.xlsx]Sheet1'!$F$1:$G$1</c:f>
              <c:numCache>
                <c:formatCode>General</c:formatCode>
                <c:ptCount val="2"/>
                <c:pt idx="0">
                  <c:v>2018</c:v>
                </c:pt>
              </c:numCache>
            </c:numRef>
          </c:cat>
          <c:val>
            <c:numRef>
              <c:f>'[新建 microsoft office excel 工作表.xlsx]Sheet1'!$F$3:$G$3</c:f>
              <c:numCache>
                <c:formatCode>General</c:formatCode>
                <c:ptCount val="2"/>
                <c:pt idx="0">
                  <c:v>400.51</c:v>
                </c:pt>
              </c:numCache>
            </c:numRef>
          </c:val>
        </c:ser>
        <c:dLbls>
          <c:showLegendKey val="0"/>
          <c:showVal val="0"/>
          <c:showCatName val="0"/>
          <c:showSerName val="0"/>
          <c:showPercent val="0"/>
          <c:showBubbleSize val="0"/>
        </c:dLbls>
        <c:gapWidth val="150"/>
        <c:axId val="106217472"/>
        <c:axId val="106219008"/>
      </c:barChart>
      <c:catAx>
        <c:axId val="10621747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9008"/>
        <c:crosses val="autoZero"/>
        <c:auto val="1"/>
        <c:lblAlgn val="ctr"/>
        <c:lblOffset val="100"/>
        <c:noMultiLvlLbl val="0"/>
      </c:catAx>
      <c:valAx>
        <c:axId val="10621900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747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支出结构分析图</a:t>
            </a:r>
            <a:endParaRPr lang="zh-CN" altLang="en-US"/>
          </a:p>
        </c:rich>
      </c:tx>
      <c:layout/>
      <c:overlay val="0"/>
    </c:title>
    <c:autoTitleDeleted val="0"/>
    <c:plotArea>
      <c:layout>
        <c:manualLayout>
          <c:layoutTarget val="inner"/>
          <c:xMode val="edge"/>
          <c:yMode val="edge"/>
          <c:x val="0.0551388888888889"/>
          <c:y val="0.242824074074074"/>
          <c:w val="0.769583333333333"/>
          <c:h val="0.679861111111111"/>
        </c:manualLayout>
      </c:layout>
      <c:barChart>
        <c:barDir val="col"/>
        <c:grouping val="clustered"/>
        <c:varyColors val="0"/>
        <c:ser>
          <c:idx val="0"/>
          <c:order val="0"/>
          <c:tx>
            <c:strRef>
              <c:f>'[新建 microsoft office excel 工作表.xlsx]Sheet1'!$E$2</c:f>
              <c:strCache>
                <c:ptCount val="1"/>
                <c:pt idx="0">
                  <c:v>2018</c:v>
                </c:pt>
              </c:strCache>
            </c:strRef>
          </c:tx>
          <c:invertIfNegative val="0"/>
          <c:dLbls>
            <c:delete val="1"/>
          </c:dLbls>
          <c:cat>
            <c:numRef>
              <c:f>'[新建 microsoft office excel 工作表.xlsx]Sheet1'!$F$1:$G$1</c:f>
              <c:numCache>
                <c:formatCode>General</c:formatCode>
                <c:ptCount val="2"/>
                <c:pt idx="0">
                  <c:v>2018</c:v>
                </c:pt>
              </c:numCache>
            </c:numRef>
          </c:cat>
          <c:val>
            <c:numRef>
              <c:f>'[新建 microsoft office excel 工作表.xlsx]Sheet1'!$F$2:$G$2</c:f>
              <c:numCache>
                <c:formatCode>General</c:formatCode>
                <c:ptCount val="2"/>
                <c:pt idx="0">
                  <c:v>491.42</c:v>
                </c:pt>
              </c:numCache>
            </c:numRef>
          </c:val>
        </c:ser>
        <c:ser>
          <c:idx val="1"/>
          <c:order val="1"/>
          <c:tx>
            <c:strRef>
              <c:f>'[新建 microsoft office excel 工作表.xlsx]Sheet1'!$E$3</c:f>
              <c:strCache>
                <c:ptCount val="1"/>
                <c:pt idx="0">
                  <c:v>2019</c:v>
                </c:pt>
              </c:strCache>
            </c:strRef>
          </c:tx>
          <c:invertIfNegative val="0"/>
          <c:dLbls>
            <c:delete val="1"/>
          </c:dLbls>
          <c:cat>
            <c:numRef>
              <c:f>'[新建 microsoft office excel 工作表.xlsx]Sheet1'!$F$1:$G$1</c:f>
              <c:numCache>
                <c:formatCode>General</c:formatCode>
                <c:ptCount val="2"/>
                <c:pt idx="0">
                  <c:v>2018</c:v>
                </c:pt>
              </c:numCache>
            </c:numRef>
          </c:cat>
          <c:val>
            <c:numRef>
              <c:f>'[新建 microsoft office excel 工作表.xlsx]Sheet1'!$F$3:$G$3</c:f>
              <c:numCache>
                <c:formatCode>General</c:formatCode>
                <c:ptCount val="2"/>
                <c:pt idx="0">
                  <c:v>400.51</c:v>
                </c:pt>
              </c:numCache>
            </c:numRef>
          </c:val>
        </c:ser>
        <c:dLbls>
          <c:showLegendKey val="0"/>
          <c:showVal val="0"/>
          <c:showCatName val="0"/>
          <c:showSerName val="0"/>
          <c:showPercent val="0"/>
          <c:showBubbleSize val="0"/>
        </c:dLbls>
        <c:gapWidth val="150"/>
        <c:axId val="106217472"/>
        <c:axId val="106219008"/>
      </c:barChart>
      <c:catAx>
        <c:axId val="10621747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9008"/>
        <c:crosses val="autoZero"/>
        <c:auto val="1"/>
        <c:lblAlgn val="ctr"/>
        <c:lblOffset val="100"/>
        <c:noMultiLvlLbl val="0"/>
      </c:catAx>
      <c:valAx>
        <c:axId val="10621900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747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6919</Words>
  <Characters>4453</Characters>
  <Lines>37</Lines>
  <Paragraphs>22</Paragraphs>
  <TotalTime>15</TotalTime>
  <ScaleCrop>false</ScaleCrop>
  <LinksUpToDate>false</LinksUpToDate>
  <CharactersWithSpaces>11350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gkg</cp:lastModifiedBy>
  <cp:lastPrinted>2020-10-14T04:29:00Z</cp:lastPrinted>
  <dcterms:modified xsi:type="dcterms:W3CDTF">2020-10-28T02:57:42Z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