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5EB" w:rsidRDefault="005015EB">
      <w:pPr>
        <w:rPr>
          <w:rFonts w:ascii="黑体" w:eastAsia="黑体" w:hAnsi="黑体"/>
          <w:sz w:val="32"/>
          <w:szCs w:val="32"/>
        </w:rPr>
      </w:pPr>
    </w:p>
    <w:p w:rsidR="005015EB" w:rsidRDefault="005015EB">
      <w:pPr>
        <w:jc w:val="center"/>
        <w:rPr>
          <w:rFonts w:ascii="宋体" w:hAnsi="宋体" w:cs="宋体"/>
          <w:b/>
          <w:bCs/>
          <w:sz w:val="44"/>
          <w:szCs w:val="44"/>
        </w:rPr>
      </w:pPr>
    </w:p>
    <w:p w:rsidR="005015EB" w:rsidRDefault="005015EB">
      <w:pPr>
        <w:spacing w:line="440" w:lineRule="exact"/>
        <w:jc w:val="center"/>
        <w:rPr>
          <w:rFonts w:ascii="宋体" w:hAnsi="宋体" w:cs="宋体"/>
          <w:b/>
          <w:bCs/>
          <w:sz w:val="44"/>
          <w:szCs w:val="44"/>
        </w:rPr>
      </w:pPr>
    </w:p>
    <w:p w:rsidR="005015EB" w:rsidRDefault="006E2F62">
      <w:pPr>
        <w:spacing w:line="560" w:lineRule="exact"/>
        <w:jc w:val="center"/>
        <w:rPr>
          <w:rFonts w:asciiTheme="majorEastAsia" w:eastAsiaTheme="majorEastAsia" w:hAnsiTheme="majorEastAsia" w:cstheme="majorEastAsia"/>
          <w:b/>
          <w:bCs/>
          <w:sz w:val="48"/>
          <w:szCs w:val="48"/>
        </w:rPr>
      </w:pPr>
      <w:r>
        <w:rPr>
          <w:rFonts w:asciiTheme="majorEastAsia" w:eastAsiaTheme="majorEastAsia" w:hAnsiTheme="majorEastAsia" w:cstheme="majorEastAsia" w:hint="eastAsia"/>
          <w:b/>
          <w:bCs/>
          <w:sz w:val="48"/>
          <w:szCs w:val="48"/>
        </w:rPr>
        <w:t>杨陵区工业和信息化局</w:t>
      </w:r>
    </w:p>
    <w:p w:rsidR="005015EB" w:rsidRDefault="006E2F62">
      <w:pPr>
        <w:spacing w:line="560" w:lineRule="exact"/>
        <w:jc w:val="center"/>
        <w:rPr>
          <w:rFonts w:asciiTheme="majorEastAsia" w:eastAsiaTheme="majorEastAsia" w:hAnsiTheme="majorEastAsia" w:cstheme="majorEastAsia"/>
          <w:b/>
          <w:bCs/>
          <w:sz w:val="48"/>
          <w:szCs w:val="48"/>
        </w:rPr>
      </w:pPr>
      <w:r>
        <w:rPr>
          <w:rFonts w:asciiTheme="majorEastAsia" w:eastAsiaTheme="majorEastAsia" w:hAnsiTheme="majorEastAsia" w:cstheme="majorEastAsia" w:hint="eastAsia"/>
          <w:b/>
          <w:bCs/>
          <w:sz w:val="48"/>
          <w:szCs w:val="48"/>
        </w:rPr>
        <w:t>2019年部门决算</w:t>
      </w:r>
    </w:p>
    <w:p w:rsidR="005015EB" w:rsidRDefault="005015EB">
      <w:pPr>
        <w:spacing w:line="560" w:lineRule="exact"/>
        <w:jc w:val="center"/>
        <w:rPr>
          <w:rFonts w:asciiTheme="majorEastAsia" w:eastAsiaTheme="majorEastAsia" w:hAnsiTheme="majorEastAsia" w:cstheme="majorEastAsia"/>
          <w:b/>
          <w:bCs/>
          <w:sz w:val="44"/>
          <w:szCs w:val="44"/>
        </w:rPr>
      </w:pPr>
    </w:p>
    <w:p w:rsidR="005015EB" w:rsidRPr="002A3A1C" w:rsidRDefault="005015EB">
      <w:pPr>
        <w:spacing w:line="560" w:lineRule="exact"/>
        <w:jc w:val="center"/>
        <w:rPr>
          <w:rFonts w:asciiTheme="majorEastAsia" w:eastAsiaTheme="majorEastAsia" w:hAnsiTheme="majorEastAsia" w:cstheme="majorEastAsia"/>
          <w:b/>
          <w:bCs/>
          <w:sz w:val="44"/>
          <w:szCs w:val="44"/>
        </w:rPr>
      </w:pPr>
    </w:p>
    <w:p w:rsidR="005015EB" w:rsidRDefault="005015EB">
      <w:pPr>
        <w:spacing w:line="560" w:lineRule="exact"/>
        <w:jc w:val="center"/>
        <w:rPr>
          <w:rFonts w:asciiTheme="majorEastAsia" w:eastAsiaTheme="majorEastAsia" w:hAnsiTheme="majorEastAsia" w:cstheme="majorEastAsia"/>
          <w:b/>
          <w:bCs/>
          <w:sz w:val="44"/>
          <w:szCs w:val="44"/>
        </w:rPr>
      </w:pPr>
    </w:p>
    <w:p w:rsidR="005015EB" w:rsidRDefault="005015EB">
      <w:pPr>
        <w:spacing w:line="560" w:lineRule="exact"/>
        <w:jc w:val="center"/>
        <w:rPr>
          <w:rFonts w:asciiTheme="majorEastAsia" w:eastAsiaTheme="majorEastAsia" w:hAnsiTheme="majorEastAsia" w:cstheme="majorEastAsia"/>
          <w:b/>
          <w:bCs/>
          <w:sz w:val="44"/>
          <w:szCs w:val="44"/>
        </w:rPr>
      </w:pPr>
    </w:p>
    <w:p w:rsidR="005015EB" w:rsidRDefault="005015EB">
      <w:pPr>
        <w:spacing w:line="560" w:lineRule="exact"/>
        <w:rPr>
          <w:rFonts w:asciiTheme="majorEastAsia" w:eastAsiaTheme="majorEastAsia" w:hAnsiTheme="majorEastAsia" w:cstheme="majorEastAsia"/>
          <w:b/>
          <w:bCs/>
          <w:sz w:val="44"/>
          <w:szCs w:val="44"/>
        </w:rPr>
      </w:pPr>
    </w:p>
    <w:p w:rsidR="005015EB" w:rsidRDefault="005015EB">
      <w:pPr>
        <w:spacing w:line="400" w:lineRule="exact"/>
        <w:ind w:firstLineChars="800" w:firstLine="2570"/>
        <w:rPr>
          <w:rFonts w:asciiTheme="majorEastAsia" w:eastAsiaTheme="majorEastAsia" w:hAnsiTheme="majorEastAsia" w:cstheme="majorEastAsia"/>
          <w:b/>
          <w:bCs/>
          <w:sz w:val="32"/>
          <w:szCs w:val="32"/>
        </w:rPr>
      </w:pPr>
    </w:p>
    <w:p w:rsidR="005015EB" w:rsidRDefault="005015EB">
      <w:pPr>
        <w:spacing w:line="400" w:lineRule="exact"/>
        <w:ind w:firstLineChars="800" w:firstLine="2570"/>
        <w:rPr>
          <w:rFonts w:asciiTheme="majorEastAsia" w:eastAsiaTheme="majorEastAsia" w:hAnsiTheme="majorEastAsia" w:cstheme="majorEastAsia"/>
          <w:b/>
          <w:bCs/>
          <w:sz w:val="32"/>
          <w:szCs w:val="32"/>
        </w:rPr>
      </w:pPr>
    </w:p>
    <w:p w:rsidR="005015EB" w:rsidRDefault="005015EB">
      <w:pPr>
        <w:spacing w:line="400" w:lineRule="exact"/>
        <w:ind w:firstLineChars="650" w:firstLine="2088"/>
        <w:rPr>
          <w:rFonts w:asciiTheme="majorEastAsia" w:eastAsiaTheme="majorEastAsia" w:hAnsiTheme="majorEastAsia" w:cstheme="majorEastAsia"/>
          <w:b/>
          <w:bCs/>
          <w:sz w:val="32"/>
          <w:szCs w:val="32"/>
        </w:rPr>
      </w:pPr>
    </w:p>
    <w:p w:rsidR="005015EB" w:rsidRDefault="005015EB">
      <w:pPr>
        <w:spacing w:line="400" w:lineRule="exact"/>
        <w:ind w:firstLineChars="650" w:firstLine="2088"/>
        <w:rPr>
          <w:rFonts w:asciiTheme="majorEastAsia" w:eastAsiaTheme="majorEastAsia" w:hAnsiTheme="majorEastAsia" w:cstheme="majorEastAsia"/>
          <w:b/>
          <w:bCs/>
          <w:sz w:val="32"/>
          <w:szCs w:val="32"/>
        </w:rPr>
      </w:pPr>
    </w:p>
    <w:p w:rsidR="005015EB" w:rsidRDefault="005015EB">
      <w:pPr>
        <w:spacing w:line="400" w:lineRule="exact"/>
        <w:ind w:firstLineChars="650" w:firstLine="2088"/>
        <w:rPr>
          <w:rFonts w:asciiTheme="majorEastAsia" w:eastAsiaTheme="majorEastAsia" w:hAnsiTheme="majorEastAsia" w:cstheme="majorEastAsia"/>
          <w:b/>
          <w:bCs/>
          <w:sz w:val="32"/>
          <w:szCs w:val="32"/>
        </w:rPr>
      </w:pPr>
    </w:p>
    <w:p w:rsidR="005015EB" w:rsidRDefault="006E2F62">
      <w:pPr>
        <w:spacing w:line="400" w:lineRule="exact"/>
        <w:ind w:firstLineChars="650" w:firstLine="2088"/>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保密审查情况：已审查</w:t>
      </w:r>
    </w:p>
    <w:p w:rsidR="005015EB" w:rsidRDefault="005015EB">
      <w:pPr>
        <w:spacing w:line="400" w:lineRule="exact"/>
        <w:jc w:val="center"/>
        <w:rPr>
          <w:rFonts w:ascii="宋体" w:hAnsi="宋体" w:cs="宋体"/>
          <w:b/>
          <w:bCs/>
          <w:sz w:val="32"/>
          <w:szCs w:val="32"/>
        </w:rPr>
      </w:pPr>
    </w:p>
    <w:p w:rsidR="005015EB" w:rsidRDefault="006E2F62">
      <w:pPr>
        <w:spacing w:line="400" w:lineRule="exact"/>
        <w:ind w:firstLineChars="650" w:firstLine="2088"/>
        <w:rPr>
          <w:rFonts w:ascii="宋体" w:hAnsi="宋体" w:cs="宋体"/>
          <w:b/>
          <w:bCs/>
          <w:sz w:val="32"/>
          <w:szCs w:val="32"/>
        </w:rPr>
      </w:pPr>
      <w:r>
        <w:rPr>
          <w:rFonts w:ascii="宋体" w:hAnsi="宋体" w:cs="宋体" w:hint="eastAsia"/>
          <w:b/>
          <w:bCs/>
          <w:sz w:val="32"/>
          <w:szCs w:val="32"/>
        </w:rPr>
        <w:t>部门主要负责人审签情况：已审签</w:t>
      </w:r>
    </w:p>
    <w:p w:rsidR="005015EB" w:rsidRDefault="006E2F62">
      <w:pPr>
        <w:spacing w:line="400" w:lineRule="exact"/>
        <w:rPr>
          <w:rFonts w:ascii="宋体" w:hAnsi="宋体" w:cs="宋体"/>
          <w:b/>
          <w:bCs/>
          <w:sz w:val="32"/>
          <w:szCs w:val="32"/>
        </w:rPr>
      </w:pPr>
      <w:r>
        <w:rPr>
          <w:rFonts w:ascii="宋体" w:hAnsi="宋体" w:cs="宋体" w:hint="eastAsia"/>
          <w:b/>
          <w:bCs/>
          <w:sz w:val="32"/>
          <w:szCs w:val="32"/>
        </w:rPr>
        <w:t xml:space="preserve"> </w:t>
      </w:r>
      <w:r>
        <w:rPr>
          <w:rFonts w:ascii="宋体" w:hAnsi="宋体" w:cs="宋体"/>
          <w:b/>
          <w:bCs/>
          <w:sz w:val="32"/>
          <w:szCs w:val="32"/>
        </w:rPr>
        <w:t xml:space="preserve">               </w:t>
      </w:r>
    </w:p>
    <w:p w:rsidR="005015EB" w:rsidRDefault="006E2F62">
      <w:pPr>
        <w:spacing w:line="400" w:lineRule="exact"/>
        <w:rPr>
          <w:rFonts w:ascii="宋体" w:hAnsi="宋体" w:cs="宋体"/>
          <w:b/>
          <w:bCs/>
          <w:sz w:val="32"/>
          <w:szCs w:val="32"/>
        </w:rPr>
      </w:pPr>
      <w:r>
        <w:rPr>
          <w:rFonts w:ascii="宋体" w:hAnsi="宋体" w:cs="宋体" w:hint="eastAsia"/>
          <w:b/>
          <w:bCs/>
          <w:sz w:val="32"/>
          <w:szCs w:val="32"/>
        </w:rPr>
        <w:t xml:space="preserve"> </w:t>
      </w:r>
      <w:r>
        <w:rPr>
          <w:rFonts w:ascii="宋体" w:hAnsi="宋体" w:cs="宋体"/>
          <w:b/>
          <w:bCs/>
          <w:sz w:val="32"/>
          <w:szCs w:val="32"/>
        </w:rPr>
        <w:t xml:space="preserve">               </w:t>
      </w:r>
    </w:p>
    <w:p w:rsidR="005015EB" w:rsidRDefault="006E2F62">
      <w:pPr>
        <w:jc w:val="center"/>
        <w:rPr>
          <w:rFonts w:ascii="黑体" w:eastAsia="黑体" w:hAnsi="宋体"/>
          <w:bCs/>
          <w:color w:val="000000"/>
          <w:kern w:val="0"/>
          <w:sz w:val="36"/>
          <w:szCs w:val="36"/>
        </w:rPr>
      </w:pPr>
      <w:r>
        <w:rPr>
          <w:rFonts w:ascii="黑体" w:eastAsia="黑体" w:hAnsi="宋体"/>
          <w:b/>
          <w:color w:val="000000"/>
          <w:kern w:val="0"/>
          <w:sz w:val="56"/>
          <w:szCs w:val="56"/>
        </w:rPr>
        <w:br w:type="page"/>
      </w:r>
      <w:r>
        <w:rPr>
          <w:rFonts w:ascii="黑体" w:eastAsia="黑体" w:hAnsi="宋体"/>
          <w:bCs/>
          <w:color w:val="000000"/>
          <w:kern w:val="0"/>
          <w:sz w:val="36"/>
          <w:szCs w:val="36"/>
        </w:rPr>
        <w:lastRenderedPageBreak/>
        <w:t>目</w:t>
      </w:r>
      <w:r>
        <w:rPr>
          <w:rFonts w:ascii="黑体" w:eastAsia="黑体" w:hAnsi="宋体" w:hint="eastAsia"/>
          <w:bCs/>
          <w:color w:val="000000"/>
          <w:kern w:val="0"/>
          <w:sz w:val="36"/>
          <w:szCs w:val="36"/>
        </w:rPr>
        <w:t xml:space="preserve">  </w:t>
      </w:r>
      <w:r>
        <w:rPr>
          <w:rFonts w:ascii="黑体" w:eastAsia="黑体" w:hAnsi="宋体"/>
          <w:bCs/>
          <w:color w:val="000000"/>
          <w:kern w:val="0"/>
          <w:sz w:val="36"/>
          <w:szCs w:val="36"/>
        </w:rPr>
        <w:t>录</w:t>
      </w:r>
    </w:p>
    <w:p w:rsidR="005015EB" w:rsidRDefault="006E2F62">
      <w:pPr>
        <w:widowControl/>
        <w:jc w:val="center"/>
      </w:pPr>
      <w:r>
        <w:rPr>
          <w:rFonts w:ascii="黑体" w:eastAsia="黑体" w:hAnsi="宋体" w:hint="eastAsia"/>
          <w:color w:val="000000"/>
          <w:kern w:val="0"/>
          <w:sz w:val="32"/>
          <w:szCs w:val="32"/>
        </w:rPr>
        <w:t xml:space="preserve">第一部分 </w:t>
      </w:r>
      <w:r>
        <w:rPr>
          <w:rFonts w:ascii="黑体" w:eastAsia="黑体" w:hAnsi="宋体"/>
          <w:color w:val="000000"/>
          <w:kern w:val="0"/>
          <w:sz w:val="32"/>
          <w:szCs w:val="32"/>
        </w:rPr>
        <w:t xml:space="preserve"> </w:t>
      </w:r>
      <w:r>
        <w:rPr>
          <w:rFonts w:ascii="黑体" w:eastAsia="黑体" w:hAnsi="宋体" w:hint="eastAsia"/>
          <w:color w:val="000000"/>
          <w:kern w:val="0"/>
          <w:sz w:val="32"/>
          <w:szCs w:val="32"/>
        </w:rPr>
        <w:t>部门概况</w:t>
      </w:r>
    </w:p>
    <w:p w:rsidR="005015EB" w:rsidRDefault="006E2F6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一、部门主要职责及内设机构</w:t>
      </w:r>
    </w:p>
    <w:p w:rsidR="005015EB" w:rsidRDefault="006E2F6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二、部门决算单位构成</w:t>
      </w:r>
    </w:p>
    <w:p w:rsidR="005015EB" w:rsidRDefault="006E2F6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三、部门人员情况</w:t>
      </w:r>
    </w:p>
    <w:p w:rsidR="005015EB" w:rsidRDefault="006E2F62">
      <w:pPr>
        <w:widowControl/>
        <w:jc w:val="center"/>
      </w:pPr>
      <w:r>
        <w:rPr>
          <w:rFonts w:ascii="黑体" w:eastAsia="黑体" w:hAnsi="宋体" w:hint="eastAsia"/>
          <w:color w:val="000000"/>
          <w:kern w:val="0"/>
          <w:sz w:val="32"/>
          <w:szCs w:val="32"/>
        </w:rPr>
        <w:t>第二部分  2019年部门决算表</w:t>
      </w:r>
    </w:p>
    <w:p w:rsidR="005015EB" w:rsidRDefault="006E2F6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一、收入支出决算总表     </w:t>
      </w:r>
    </w:p>
    <w:p w:rsidR="005015EB" w:rsidRDefault="006E2F6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二、收入决算表     </w:t>
      </w:r>
    </w:p>
    <w:p w:rsidR="005015EB" w:rsidRDefault="006E2F6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三、支出决算表    </w:t>
      </w:r>
    </w:p>
    <w:p w:rsidR="005015EB" w:rsidRDefault="006E2F6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四、财政拨款收入支出决算总表    </w:t>
      </w:r>
    </w:p>
    <w:p w:rsidR="005015EB" w:rsidRDefault="006E2F6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五、一般公共预算财政拨款支出决算表  </w:t>
      </w:r>
    </w:p>
    <w:p w:rsidR="005015EB" w:rsidRDefault="006E2F6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六、一般公共预算财政拨款基本支出决算表    </w:t>
      </w:r>
    </w:p>
    <w:p w:rsidR="005015EB" w:rsidRDefault="006E2F62">
      <w:pPr>
        <w:widowControl/>
        <w:ind w:left="640" w:hangingChars="200" w:hanging="64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七、一般公共预算财政拨款“三公”经费及会议费、培训费支出决算表    </w:t>
      </w:r>
    </w:p>
    <w:p w:rsidR="005015EB" w:rsidRDefault="006E2F6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八、政府性基金预算财政拨款收入支出决算表</w:t>
      </w:r>
    </w:p>
    <w:p w:rsidR="005015EB" w:rsidRDefault="006E2F62">
      <w:pPr>
        <w:widowControl/>
        <w:jc w:val="center"/>
      </w:pPr>
      <w:r>
        <w:rPr>
          <w:rFonts w:ascii="黑体" w:eastAsia="黑体" w:hAnsi="宋体" w:hint="eastAsia"/>
          <w:color w:val="000000"/>
          <w:kern w:val="0"/>
          <w:sz w:val="32"/>
          <w:szCs w:val="32"/>
        </w:rPr>
        <w:t xml:space="preserve">第三部分 </w:t>
      </w:r>
      <w:r>
        <w:rPr>
          <w:rFonts w:ascii="黑体" w:eastAsia="黑体" w:hAnsi="宋体"/>
          <w:color w:val="000000"/>
          <w:kern w:val="0"/>
          <w:sz w:val="32"/>
          <w:szCs w:val="32"/>
        </w:rPr>
        <w:t xml:space="preserve"> </w:t>
      </w:r>
      <w:r>
        <w:rPr>
          <w:rFonts w:ascii="黑体" w:eastAsia="黑体" w:hAnsi="宋体" w:hint="eastAsia"/>
          <w:color w:val="000000"/>
          <w:kern w:val="0"/>
          <w:sz w:val="32"/>
          <w:szCs w:val="32"/>
        </w:rPr>
        <w:t>2019年部门决算情况说明</w:t>
      </w:r>
    </w:p>
    <w:p w:rsidR="005015EB" w:rsidRDefault="006E2F6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一、收入支出决算总体情况说明   </w:t>
      </w:r>
    </w:p>
    <w:p w:rsidR="005015EB" w:rsidRDefault="006E2F6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二、收入决算情况说明     </w:t>
      </w:r>
    </w:p>
    <w:p w:rsidR="005015EB" w:rsidRDefault="006E2F6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三、支出决算情况说明    </w:t>
      </w:r>
    </w:p>
    <w:p w:rsidR="005015EB" w:rsidRDefault="006E2F62">
      <w:pPr>
        <w:widowControl/>
        <w:jc w:val="left"/>
        <w:rPr>
          <w:rFonts w:ascii="楷体" w:eastAsia="楷体" w:hAnsi="楷体" w:cs="楷体"/>
        </w:rPr>
      </w:pPr>
      <w:r>
        <w:rPr>
          <w:rFonts w:ascii="仿宋" w:eastAsia="仿宋" w:hAnsi="仿宋" w:cs="楷体" w:hint="eastAsia"/>
          <w:color w:val="000000"/>
          <w:kern w:val="0"/>
          <w:sz w:val="32"/>
          <w:szCs w:val="32"/>
        </w:rPr>
        <w:t xml:space="preserve">四、财政拨款收入支出决算总体情况说明   </w:t>
      </w:r>
      <w:r>
        <w:rPr>
          <w:rFonts w:ascii="楷体" w:eastAsia="楷体" w:hAnsi="楷体" w:cs="楷体" w:hint="eastAsia"/>
          <w:color w:val="000000"/>
          <w:kern w:val="0"/>
          <w:sz w:val="32"/>
          <w:szCs w:val="32"/>
        </w:rPr>
        <w:t xml:space="preserve"> </w:t>
      </w:r>
    </w:p>
    <w:p w:rsidR="005015EB" w:rsidRDefault="006E2F6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lastRenderedPageBreak/>
        <w:t xml:space="preserve">五、一般公共预算财政拨款支出决算情况说明 </w:t>
      </w:r>
    </w:p>
    <w:p w:rsidR="005015EB" w:rsidRDefault="006E2F6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（一）财政拨款支出决算总体情况说明 </w:t>
      </w:r>
    </w:p>
    <w:p w:rsidR="005015EB" w:rsidRDefault="006E2F6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（二）财政拨款支出决算具体情况说明 </w:t>
      </w:r>
    </w:p>
    <w:p w:rsidR="005015EB" w:rsidRDefault="006E2F6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六、一般公共预算财政拨款基本支出决算情况说明   </w:t>
      </w:r>
    </w:p>
    <w:p w:rsidR="005015EB" w:rsidRDefault="006E2F62">
      <w:pPr>
        <w:widowControl/>
        <w:ind w:left="640" w:hangingChars="200" w:hanging="64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七、一般公共预算财政拨款“三公”经费及会议费、培训费支出决算情况说明  </w:t>
      </w:r>
    </w:p>
    <w:p w:rsidR="005015EB" w:rsidRDefault="006E2F6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（一）“三公”经费财政拨款支出决算总体情况说明 </w:t>
      </w:r>
    </w:p>
    <w:p w:rsidR="005015EB" w:rsidRDefault="006E2F6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（二）“三公”经费财政拨款支出决算具体情况说明 </w:t>
      </w:r>
    </w:p>
    <w:p w:rsidR="005015EB" w:rsidRDefault="006E2F6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（三）培训费支出情况说明 </w:t>
      </w:r>
    </w:p>
    <w:p w:rsidR="005015EB" w:rsidRDefault="006E2F6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（四）会议费支出情况说明 </w:t>
      </w:r>
    </w:p>
    <w:p w:rsidR="005015EB" w:rsidRDefault="006E2F6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八、政府性基金预算财政拨款收入支出情况说明 </w:t>
      </w:r>
    </w:p>
    <w:p w:rsidR="005015EB" w:rsidRDefault="006E2F6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九、国有资本经营财政拨款收入支出情况说明 </w:t>
      </w:r>
    </w:p>
    <w:p w:rsidR="005015EB" w:rsidRDefault="006E2F6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十、预算绩效情况说明 </w:t>
      </w:r>
    </w:p>
    <w:p w:rsidR="005015EB" w:rsidRDefault="006E2F6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（一）预算绩效管理工作开展情况说明     </w:t>
      </w:r>
    </w:p>
    <w:p w:rsidR="005015EB" w:rsidRDefault="006E2F6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w:t>
      </w:r>
      <w:proofErr w:type="gramStart"/>
      <w:r>
        <w:rPr>
          <w:rFonts w:ascii="仿宋" w:eastAsia="仿宋" w:hAnsi="仿宋" w:cs="楷体" w:hint="eastAsia"/>
          <w:color w:val="000000"/>
          <w:kern w:val="0"/>
          <w:sz w:val="32"/>
          <w:szCs w:val="32"/>
        </w:rPr>
        <w:t>中项目</w:t>
      </w:r>
      <w:proofErr w:type="gramEnd"/>
      <w:r>
        <w:rPr>
          <w:rFonts w:ascii="仿宋" w:eastAsia="仿宋" w:hAnsi="仿宋" w:cs="楷体" w:hint="eastAsia"/>
          <w:color w:val="000000"/>
          <w:kern w:val="0"/>
          <w:sz w:val="32"/>
          <w:szCs w:val="32"/>
        </w:rPr>
        <w:t>绩效自评结果</w:t>
      </w:r>
    </w:p>
    <w:p w:rsidR="005015EB" w:rsidRDefault="006E2F6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 十一、其他重要事项说明 </w:t>
      </w:r>
    </w:p>
    <w:p w:rsidR="005015EB" w:rsidRDefault="006E2F6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（一）机关运行经费支出情况说明 </w:t>
      </w:r>
    </w:p>
    <w:p w:rsidR="005015EB" w:rsidRDefault="006E2F6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（二）政府采购支出情况说明 </w:t>
      </w:r>
    </w:p>
    <w:p w:rsidR="005015EB" w:rsidRDefault="006E2F62">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（三）国有资产占用及购置情况说明 </w:t>
      </w:r>
    </w:p>
    <w:p w:rsidR="005015EB" w:rsidRDefault="006E2F62">
      <w:pPr>
        <w:jc w:val="center"/>
        <w:rPr>
          <w:rFonts w:ascii="宋体" w:hAnsi="宋体" w:cs="宋体"/>
          <w:b/>
          <w:bCs/>
          <w:sz w:val="44"/>
          <w:szCs w:val="44"/>
        </w:rPr>
      </w:pPr>
      <w:r>
        <w:rPr>
          <w:rFonts w:ascii="黑体" w:eastAsia="黑体" w:hAnsi="宋体" w:hint="eastAsia"/>
          <w:color w:val="000000"/>
          <w:kern w:val="0"/>
          <w:sz w:val="32"/>
          <w:szCs w:val="32"/>
        </w:rPr>
        <w:t>第四部分 专业名词解释</w:t>
      </w:r>
    </w:p>
    <w:p w:rsidR="005015EB" w:rsidRDefault="006E2F62">
      <w:pPr>
        <w:jc w:val="center"/>
        <w:rPr>
          <w:rFonts w:ascii="黑体" w:eastAsia="黑体" w:hAnsi="宋体"/>
          <w:color w:val="000000"/>
          <w:kern w:val="0"/>
          <w:sz w:val="44"/>
          <w:szCs w:val="44"/>
        </w:rPr>
      </w:pPr>
      <w:r>
        <w:rPr>
          <w:rFonts w:ascii="黑体" w:eastAsia="黑体" w:hAnsi="宋体" w:hint="eastAsia"/>
          <w:color w:val="000000"/>
          <w:kern w:val="0"/>
          <w:sz w:val="44"/>
          <w:szCs w:val="44"/>
        </w:rPr>
        <w:lastRenderedPageBreak/>
        <w:t>第一部分 部门</w:t>
      </w:r>
      <w:r>
        <w:rPr>
          <w:rFonts w:ascii="黑体" w:eastAsia="黑体" w:hAnsi="宋体"/>
          <w:color w:val="000000"/>
          <w:kern w:val="0"/>
          <w:sz w:val="44"/>
          <w:szCs w:val="44"/>
        </w:rPr>
        <w:t>概况</w:t>
      </w:r>
    </w:p>
    <w:p w:rsidR="005015EB" w:rsidRDefault="005015EB">
      <w:pPr>
        <w:widowControl/>
        <w:ind w:firstLineChars="200" w:firstLine="640"/>
        <w:jc w:val="left"/>
        <w:rPr>
          <w:rFonts w:ascii="黑体" w:eastAsia="黑体" w:hAnsi="宋体"/>
          <w:color w:val="000000"/>
          <w:kern w:val="0"/>
          <w:sz w:val="32"/>
          <w:szCs w:val="32"/>
        </w:rPr>
      </w:pPr>
    </w:p>
    <w:p w:rsidR="005015EB" w:rsidRDefault="006E2F62">
      <w:pPr>
        <w:widowControl/>
        <w:ind w:firstLineChars="200" w:firstLine="640"/>
        <w:jc w:val="left"/>
        <w:rPr>
          <w:rFonts w:ascii="黑体" w:eastAsia="黑体" w:hAnsi="宋体"/>
          <w:color w:val="000000"/>
          <w:kern w:val="0"/>
          <w:sz w:val="32"/>
          <w:szCs w:val="32"/>
        </w:rPr>
      </w:pPr>
      <w:r>
        <w:rPr>
          <w:rFonts w:ascii="黑体" w:eastAsia="黑体" w:hAnsi="宋体" w:hint="eastAsia"/>
          <w:color w:val="000000"/>
          <w:kern w:val="0"/>
          <w:sz w:val="32"/>
          <w:szCs w:val="32"/>
        </w:rPr>
        <w:t>一、部门主要职责及内设机构</w:t>
      </w:r>
    </w:p>
    <w:p w:rsidR="005015EB" w:rsidRDefault="006E2F62">
      <w:pPr>
        <w:widowControl/>
        <w:ind w:firstLineChars="200" w:firstLine="643"/>
        <w:jc w:val="left"/>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（一）主要职责。</w:t>
      </w:r>
    </w:p>
    <w:p w:rsidR="005015EB" w:rsidRDefault="006E2F62">
      <w:pPr>
        <w:widowControl/>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贯彻执行国家、省、示范区有关工业、商贸流通业发展的政策和法律法规；负责编制并组织实施全区工业和信息化、商贸流通业发展规划和年度计划；负责全区工业经济、商贸流通和市场监测及统计并公布相关信息，进行预测预警和信息引导，推动电子商务等现代流通方式的发展；负责社会零售</w:t>
      </w:r>
      <w:proofErr w:type="gramStart"/>
      <w:r>
        <w:rPr>
          <w:rFonts w:ascii="仿宋_GB2312" w:eastAsia="仿宋_GB2312" w:hAnsi="仿宋_GB2312" w:cs="仿宋_GB2312"/>
          <w:sz w:val="32"/>
          <w:szCs w:val="32"/>
        </w:rPr>
        <w:t>品消费</w:t>
      </w:r>
      <w:proofErr w:type="gramEnd"/>
      <w:r>
        <w:rPr>
          <w:rFonts w:ascii="仿宋_GB2312" w:eastAsia="仿宋_GB2312" w:hAnsi="仿宋_GB2312" w:cs="仿宋_GB2312"/>
          <w:sz w:val="32"/>
          <w:szCs w:val="32"/>
        </w:rPr>
        <w:t>总额的监测工作。</w:t>
      </w:r>
      <w:r>
        <w:rPr>
          <w:rFonts w:ascii="仿宋_GB2312" w:eastAsia="仿宋_GB2312" w:hAnsi="仿宋_GB2312" w:cs="仿宋_GB2312" w:hint="eastAsia"/>
          <w:sz w:val="32"/>
          <w:szCs w:val="32"/>
        </w:rPr>
        <w:t>贯彻执行中、省和示范区有关中小企业、非公有制经济、县域工业化的法律法规和方针政策。引导企业自主创新和技术创新，开展技术改造、新产品开发、新技术推广、市场开拓、专业化发展和品牌建设。完成区委、区政府和上级部门交办的其它工作。</w:t>
      </w:r>
    </w:p>
    <w:p w:rsidR="005015EB" w:rsidRDefault="006E2F62">
      <w:pPr>
        <w:widowControl/>
        <w:ind w:firstLineChars="200" w:firstLine="643"/>
        <w:jc w:val="left"/>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（二）内设机构。</w:t>
      </w:r>
    </w:p>
    <w:p w:rsidR="005015EB" w:rsidRPr="00A95592" w:rsidRDefault="006E2F62" w:rsidP="00A95592">
      <w:pPr>
        <w:pStyle w:val="a7"/>
        <w:spacing w:before="0" w:after="0" w:line="600" w:lineRule="exact"/>
        <w:ind w:firstLineChars="200" w:firstLine="640"/>
        <w:rPr>
          <w:rFonts w:ascii="仿宋_GB2312" w:eastAsia="仿宋_GB2312" w:hAnsi="Calibri" w:cs="Times New Roman"/>
          <w:kern w:val="2"/>
          <w:sz w:val="32"/>
          <w:szCs w:val="32"/>
        </w:rPr>
      </w:pPr>
      <w:r>
        <w:rPr>
          <w:rFonts w:ascii="仿宋_GB2312" w:eastAsia="仿宋_GB2312" w:hAnsi="Times New Roman" w:cs="Times New Roman" w:hint="eastAsia"/>
          <w:kern w:val="2"/>
          <w:sz w:val="32"/>
          <w:szCs w:val="32"/>
        </w:rPr>
        <w:t>内设机构包括：</w:t>
      </w:r>
      <w:r>
        <w:rPr>
          <w:rFonts w:ascii="仿宋_GB2312" w:eastAsia="仿宋_GB2312" w:hAnsi="Calibri" w:cs="Times New Roman" w:hint="eastAsia"/>
          <w:kern w:val="2"/>
          <w:sz w:val="32"/>
          <w:szCs w:val="32"/>
        </w:rPr>
        <w:t>办公室、企业股、商务股、规划投资股、应急股、综合服务股。</w:t>
      </w:r>
    </w:p>
    <w:p w:rsidR="005015EB" w:rsidRDefault="006E2F62">
      <w:pPr>
        <w:widowControl/>
        <w:ind w:firstLineChars="200" w:firstLine="640"/>
        <w:jc w:val="left"/>
      </w:pPr>
      <w:r>
        <w:rPr>
          <w:rFonts w:ascii="黑体" w:eastAsia="黑体" w:hAnsi="宋体"/>
          <w:color w:val="000000"/>
          <w:kern w:val="0"/>
          <w:sz w:val="32"/>
          <w:szCs w:val="32"/>
        </w:rPr>
        <w:t>二、</w:t>
      </w:r>
      <w:r>
        <w:rPr>
          <w:rFonts w:ascii="黑体" w:eastAsia="黑体" w:hAnsi="宋体" w:hint="eastAsia"/>
          <w:color w:val="000000"/>
          <w:kern w:val="0"/>
          <w:sz w:val="32"/>
          <w:szCs w:val="32"/>
        </w:rPr>
        <w:t>部门决算单位构成</w:t>
      </w:r>
    </w:p>
    <w:p w:rsidR="005015EB" w:rsidRDefault="006E2F6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纳入</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年本部门决算编制范围的单位共2个，包括本级及和所属1个二级预算单位。</w:t>
      </w:r>
    </w:p>
    <w:p w:rsidR="00A95592" w:rsidRDefault="00A95592">
      <w:pPr>
        <w:ind w:firstLine="640"/>
        <w:rPr>
          <w:rFonts w:ascii="仿宋_GB2312" w:eastAsia="仿宋_GB2312" w:hAnsi="仿宋_GB2312" w:cs="仿宋_GB2312"/>
          <w:sz w:val="32"/>
          <w:szCs w:val="32"/>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6923"/>
      </w:tblGrid>
      <w:tr w:rsidR="005015EB">
        <w:trPr>
          <w:trHeight w:val="393"/>
          <w:jc w:val="center"/>
        </w:trPr>
        <w:tc>
          <w:tcPr>
            <w:tcW w:w="1599" w:type="dxa"/>
          </w:tcPr>
          <w:p w:rsidR="005015EB" w:rsidRDefault="006E2F6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序号</w:t>
            </w:r>
          </w:p>
        </w:tc>
        <w:tc>
          <w:tcPr>
            <w:tcW w:w="6923" w:type="dxa"/>
          </w:tcPr>
          <w:p w:rsidR="005015EB" w:rsidRDefault="006E2F6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单位名称</w:t>
            </w:r>
          </w:p>
        </w:tc>
      </w:tr>
      <w:tr w:rsidR="005015EB">
        <w:trPr>
          <w:jc w:val="center"/>
        </w:trPr>
        <w:tc>
          <w:tcPr>
            <w:tcW w:w="1599" w:type="dxa"/>
          </w:tcPr>
          <w:p w:rsidR="005015EB" w:rsidRDefault="006E2F6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6923" w:type="dxa"/>
          </w:tcPr>
          <w:p w:rsidR="005015EB" w:rsidRDefault="006E2F62">
            <w:pPr>
              <w:rPr>
                <w:rFonts w:ascii="仿宋_GB2312" w:eastAsia="仿宋_GB2312" w:hAnsi="仿宋_GB2312" w:cs="仿宋_GB2312"/>
                <w:sz w:val="32"/>
                <w:szCs w:val="32"/>
              </w:rPr>
            </w:pPr>
            <w:r>
              <w:rPr>
                <w:rFonts w:ascii="仿宋_GB2312" w:eastAsia="仿宋_GB2312" w:hAnsi="仿宋_GB2312" w:cs="仿宋_GB2312" w:hint="eastAsia"/>
                <w:sz w:val="32"/>
                <w:szCs w:val="32"/>
              </w:rPr>
              <w:t>杨陵区工业和信息化局（本级）</w:t>
            </w:r>
          </w:p>
        </w:tc>
      </w:tr>
      <w:tr w:rsidR="005015EB">
        <w:trPr>
          <w:jc w:val="center"/>
        </w:trPr>
        <w:tc>
          <w:tcPr>
            <w:tcW w:w="1599" w:type="dxa"/>
          </w:tcPr>
          <w:p w:rsidR="005015EB" w:rsidRDefault="006E2F6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6923" w:type="dxa"/>
          </w:tcPr>
          <w:p w:rsidR="005015EB" w:rsidRDefault="006E2F62">
            <w:pPr>
              <w:rPr>
                <w:rFonts w:ascii="仿宋_GB2312" w:eastAsia="仿宋_GB2312" w:hAnsi="仿宋_GB2312" w:cs="仿宋_GB2312"/>
                <w:sz w:val="32"/>
                <w:szCs w:val="32"/>
              </w:rPr>
            </w:pPr>
            <w:r>
              <w:rPr>
                <w:rFonts w:ascii="仿宋_GB2312" w:eastAsia="仿宋_GB2312" w:hAnsi="仿宋_GB2312" w:cs="仿宋_GB2312" w:hint="eastAsia"/>
                <w:sz w:val="32"/>
                <w:szCs w:val="32"/>
              </w:rPr>
              <w:t>杨陵区工业园区管理办公室（</w:t>
            </w:r>
            <w:proofErr w:type="gramStart"/>
            <w:r>
              <w:rPr>
                <w:rFonts w:ascii="仿宋_GB2312" w:eastAsia="仿宋_GB2312" w:hAnsi="仿宋_GB2312" w:cs="仿宋_GB2312" w:hint="eastAsia"/>
                <w:sz w:val="32"/>
                <w:szCs w:val="32"/>
              </w:rPr>
              <w:t>参公事业单位</w:t>
            </w:r>
            <w:proofErr w:type="gramEnd"/>
            <w:r>
              <w:rPr>
                <w:rFonts w:ascii="仿宋_GB2312" w:eastAsia="仿宋_GB2312" w:hAnsi="仿宋_GB2312" w:cs="仿宋_GB2312" w:hint="eastAsia"/>
                <w:sz w:val="32"/>
                <w:szCs w:val="32"/>
              </w:rPr>
              <w:t>）</w:t>
            </w:r>
          </w:p>
        </w:tc>
      </w:tr>
    </w:tbl>
    <w:p w:rsidR="005015EB" w:rsidRDefault="005015EB">
      <w:pPr>
        <w:ind w:firstLine="640"/>
        <w:rPr>
          <w:rFonts w:ascii="黑体" w:eastAsia="黑体" w:hAnsi="黑体"/>
          <w:b/>
          <w:bCs/>
          <w:sz w:val="32"/>
          <w:szCs w:val="32"/>
        </w:rPr>
      </w:pPr>
    </w:p>
    <w:p w:rsidR="005015EB" w:rsidRDefault="006E2F62">
      <w:pPr>
        <w:ind w:firstLine="640"/>
        <w:rPr>
          <w:rFonts w:ascii="黑体" w:eastAsia="黑体" w:hAnsi="黑体"/>
          <w:b/>
          <w:bCs/>
          <w:sz w:val="32"/>
          <w:szCs w:val="32"/>
        </w:rPr>
      </w:pPr>
      <w:r>
        <w:rPr>
          <w:rFonts w:ascii="黑体" w:eastAsia="黑体" w:hAnsi="黑体" w:hint="eastAsia"/>
          <w:b/>
          <w:bCs/>
          <w:sz w:val="32"/>
          <w:szCs w:val="32"/>
        </w:rPr>
        <w:t>三、部门人员情况</w:t>
      </w:r>
    </w:p>
    <w:p w:rsidR="005015EB" w:rsidRDefault="006E2F6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截止</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年底，本部门人员编制18人，其中行政编制5人、事业编制13人；实有人员16人，其中行政5人、事业11人。单位管理的离退休人员8人。</w:t>
      </w:r>
    </w:p>
    <w:p w:rsidR="005015EB" w:rsidRDefault="005015EB">
      <w:pPr>
        <w:ind w:firstLine="640"/>
        <w:rPr>
          <w:rFonts w:ascii="仿宋_GB2312" w:eastAsia="仿宋_GB2312" w:hAnsi="仿宋_GB2312" w:cs="仿宋_GB2312"/>
          <w:sz w:val="32"/>
          <w:szCs w:val="32"/>
        </w:rPr>
      </w:pPr>
    </w:p>
    <w:p w:rsidR="005015EB" w:rsidRDefault="006E2F62" w:rsidP="00EE2910">
      <w:pPr>
        <w:spacing w:line="560" w:lineRule="exact"/>
        <w:ind w:firstLineChars="225" w:firstLine="473"/>
      </w:pPr>
      <w:r>
        <w:rPr>
          <w:noProof/>
        </w:rPr>
        <w:drawing>
          <wp:anchor distT="0" distB="0" distL="114300" distR="114300" simplePos="0" relativeHeight="251659264" behindDoc="0" locked="0" layoutInCell="1" allowOverlap="1">
            <wp:simplePos x="0" y="0"/>
            <wp:positionH relativeFrom="column">
              <wp:posOffset>298450</wp:posOffset>
            </wp:positionH>
            <wp:positionV relativeFrom="paragraph">
              <wp:posOffset>5715</wp:posOffset>
            </wp:positionV>
            <wp:extent cx="5090160" cy="3822065"/>
            <wp:effectExtent l="0" t="635" r="2540" b="0"/>
            <wp:wrapNone/>
            <wp:docPr id="4" name="图表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5015EB" w:rsidRDefault="005015EB" w:rsidP="00EE2910">
      <w:pPr>
        <w:spacing w:line="560" w:lineRule="exact"/>
        <w:ind w:firstLineChars="225" w:firstLine="473"/>
      </w:pPr>
    </w:p>
    <w:p w:rsidR="005015EB" w:rsidRDefault="005015EB" w:rsidP="00EE2910">
      <w:pPr>
        <w:spacing w:line="560" w:lineRule="exact"/>
        <w:ind w:firstLineChars="225" w:firstLine="473"/>
      </w:pPr>
    </w:p>
    <w:p w:rsidR="005015EB" w:rsidRDefault="005015EB" w:rsidP="00EE2910">
      <w:pPr>
        <w:spacing w:line="560" w:lineRule="exact"/>
        <w:ind w:firstLineChars="225" w:firstLine="473"/>
      </w:pPr>
    </w:p>
    <w:p w:rsidR="005015EB" w:rsidRDefault="005015EB" w:rsidP="00EE2910">
      <w:pPr>
        <w:spacing w:line="560" w:lineRule="exact"/>
        <w:ind w:firstLineChars="225" w:firstLine="473"/>
      </w:pPr>
    </w:p>
    <w:p w:rsidR="005015EB" w:rsidRDefault="005015EB" w:rsidP="00EE2910">
      <w:pPr>
        <w:spacing w:line="560" w:lineRule="exact"/>
        <w:ind w:firstLineChars="225" w:firstLine="473"/>
      </w:pPr>
    </w:p>
    <w:p w:rsidR="005015EB" w:rsidRDefault="005015EB" w:rsidP="00EE2910">
      <w:pPr>
        <w:spacing w:line="560" w:lineRule="exact"/>
        <w:ind w:firstLineChars="225" w:firstLine="473"/>
      </w:pPr>
    </w:p>
    <w:p w:rsidR="005015EB" w:rsidRDefault="005015EB" w:rsidP="00EE2910">
      <w:pPr>
        <w:spacing w:line="560" w:lineRule="exact"/>
        <w:ind w:firstLineChars="225" w:firstLine="473"/>
      </w:pPr>
    </w:p>
    <w:p w:rsidR="005015EB" w:rsidRDefault="005015EB" w:rsidP="00EE2910">
      <w:pPr>
        <w:spacing w:line="560" w:lineRule="exact"/>
        <w:ind w:firstLineChars="225" w:firstLine="473"/>
      </w:pPr>
    </w:p>
    <w:p w:rsidR="005015EB" w:rsidRDefault="005015EB">
      <w:pPr>
        <w:spacing w:line="560" w:lineRule="exact"/>
        <w:rPr>
          <w:rFonts w:ascii="仿宋_GB2312" w:eastAsia="仿宋_GB2312" w:hAnsi="仿宋"/>
          <w:b/>
          <w:bCs/>
          <w:sz w:val="32"/>
          <w:szCs w:val="32"/>
        </w:rPr>
      </w:pPr>
    </w:p>
    <w:p w:rsidR="005015EB" w:rsidRDefault="005015EB">
      <w:pPr>
        <w:spacing w:line="560" w:lineRule="exact"/>
        <w:ind w:firstLineChars="225" w:firstLine="723"/>
        <w:rPr>
          <w:rFonts w:ascii="仿宋_GB2312" w:eastAsia="仿宋_GB2312" w:hAnsi="仿宋"/>
          <w:b/>
          <w:bCs/>
          <w:sz w:val="32"/>
          <w:szCs w:val="32"/>
        </w:rPr>
      </w:pPr>
    </w:p>
    <w:p w:rsidR="005015EB" w:rsidRDefault="005015EB">
      <w:pPr>
        <w:ind w:firstLine="640"/>
        <w:rPr>
          <w:rFonts w:ascii="仿宋_GB2312" w:eastAsia="仿宋_GB2312" w:hAnsi="仿宋_GB2312" w:cs="仿宋_GB2312"/>
          <w:sz w:val="32"/>
          <w:szCs w:val="32"/>
        </w:rPr>
      </w:pPr>
    </w:p>
    <w:p w:rsidR="005015EB" w:rsidRDefault="006E2F62">
      <w:pPr>
        <w:widowControl/>
        <w:jc w:val="center"/>
        <w:rPr>
          <w:sz w:val="44"/>
          <w:szCs w:val="44"/>
        </w:rPr>
      </w:pPr>
      <w:r>
        <w:rPr>
          <w:rFonts w:ascii="黑体" w:eastAsia="黑体" w:hAnsi="宋体"/>
          <w:color w:val="000000"/>
          <w:kern w:val="0"/>
          <w:sz w:val="44"/>
          <w:szCs w:val="44"/>
        </w:rPr>
        <w:lastRenderedPageBreak/>
        <w:t>第二部分 2019年度部门决算表</w:t>
      </w:r>
    </w:p>
    <w:tbl>
      <w:tblPr>
        <w:tblpPr w:leftFromText="180" w:rightFromText="180" w:vertAnchor="text" w:horzAnchor="page" w:tblpX="1472" w:tblpY="1123"/>
        <w:tblOverlap w:val="never"/>
        <w:tblW w:w="9000" w:type="dxa"/>
        <w:tblLayout w:type="fixed"/>
        <w:tblCellMar>
          <w:left w:w="0" w:type="dxa"/>
          <w:right w:w="0" w:type="dxa"/>
        </w:tblCellMar>
        <w:tblLook w:val="04A0" w:firstRow="1" w:lastRow="0" w:firstColumn="1" w:lastColumn="0" w:noHBand="0" w:noVBand="1"/>
      </w:tblPr>
      <w:tblGrid>
        <w:gridCol w:w="735"/>
        <w:gridCol w:w="4110"/>
        <w:gridCol w:w="1047"/>
        <w:gridCol w:w="3108"/>
      </w:tblGrid>
      <w:tr w:rsidR="005015EB">
        <w:trPr>
          <w:trHeight w:val="64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15EB" w:rsidRDefault="006E2F62">
            <w:pPr>
              <w:widowControl/>
              <w:jc w:val="center"/>
              <w:textAlignment w:val="center"/>
              <w:rPr>
                <w:rFonts w:ascii="黑体" w:eastAsia="黑体" w:hAnsi="宋体"/>
                <w:color w:val="000000"/>
                <w:sz w:val="24"/>
              </w:rPr>
            </w:pPr>
            <w:r>
              <w:rPr>
                <w:rFonts w:ascii="黑体" w:eastAsia="黑体" w:hAnsi="宋体" w:hint="eastAsia"/>
                <w:color w:val="000000"/>
                <w:kern w:val="0"/>
                <w:sz w:val="24"/>
              </w:rPr>
              <w:t>序号</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15EB" w:rsidRDefault="006E2F62">
            <w:pPr>
              <w:widowControl/>
              <w:jc w:val="center"/>
              <w:textAlignment w:val="center"/>
              <w:rPr>
                <w:rFonts w:ascii="黑体" w:eastAsia="黑体" w:hAnsi="宋体"/>
                <w:color w:val="000000"/>
                <w:sz w:val="24"/>
              </w:rPr>
            </w:pPr>
            <w:r>
              <w:rPr>
                <w:rFonts w:ascii="黑体" w:eastAsia="黑体" w:hAnsi="宋体" w:hint="eastAsia"/>
                <w:color w:val="000000"/>
                <w:kern w:val="0"/>
                <w:sz w:val="24"/>
              </w:rPr>
              <w:t>内容</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15EB" w:rsidRDefault="006E2F62">
            <w:pPr>
              <w:widowControl/>
              <w:jc w:val="center"/>
              <w:textAlignment w:val="center"/>
              <w:rPr>
                <w:rFonts w:ascii="黑体" w:eastAsia="黑体" w:hAnsi="宋体"/>
                <w:color w:val="000000"/>
                <w:kern w:val="0"/>
                <w:sz w:val="24"/>
              </w:rPr>
            </w:pPr>
            <w:r>
              <w:rPr>
                <w:rFonts w:ascii="黑体" w:eastAsia="黑体" w:hAnsi="宋体" w:hint="eastAsia"/>
                <w:color w:val="000000"/>
                <w:kern w:val="0"/>
                <w:sz w:val="24"/>
              </w:rPr>
              <w:t>是否</w:t>
            </w:r>
          </w:p>
          <w:p w:rsidR="005015EB" w:rsidRDefault="006E2F62">
            <w:pPr>
              <w:widowControl/>
              <w:jc w:val="center"/>
              <w:textAlignment w:val="center"/>
              <w:rPr>
                <w:rFonts w:ascii="黑体" w:eastAsia="黑体" w:hAnsi="宋体"/>
                <w:color w:val="000000"/>
                <w:sz w:val="24"/>
              </w:rPr>
            </w:pPr>
            <w:r>
              <w:rPr>
                <w:rFonts w:ascii="黑体" w:eastAsia="黑体" w:hAnsi="宋体" w:hint="eastAsia"/>
                <w:color w:val="000000"/>
                <w:kern w:val="0"/>
                <w:sz w:val="24"/>
              </w:rPr>
              <w:t>空表</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15EB" w:rsidRDefault="006E2F62">
            <w:pPr>
              <w:widowControl/>
              <w:jc w:val="center"/>
              <w:textAlignment w:val="center"/>
              <w:rPr>
                <w:rFonts w:ascii="黑体" w:eastAsia="黑体" w:hAnsi="宋体"/>
                <w:color w:val="000000"/>
                <w:sz w:val="24"/>
              </w:rPr>
            </w:pPr>
            <w:r>
              <w:rPr>
                <w:rFonts w:ascii="黑体" w:eastAsia="黑体" w:hAnsi="宋体" w:hint="eastAsia"/>
                <w:color w:val="000000"/>
                <w:kern w:val="0"/>
                <w:sz w:val="24"/>
              </w:rPr>
              <w:t>表格为空的理由</w:t>
            </w:r>
          </w:p>
        </w:tc>
      </w:tr>
      <w:tr w:rsidR="005015EB">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15EB" w:rsidRDefault="006E2F62">
            <w:pPr>
              <w:widowControl/>
              <w:jc w:val="center"/>
              <w:textAlignment w:val="center"/>
              <w:rPr>
                <w:rFonts w:ascii="宋体" w:hAnsi="宋体" w:cs="宋体"/>
                <w:color w:val="000000"/>
                <w:sz w:val="24"/>
              </w:rPr>
            </w:pPr>
            <w:r>
              <w:rPr>
                <w:rFonts w:ascii="宋体" w:hAnsi="宋体" w:cs="宋体" w:hint="eastAsia"/>
                <w:color w:val="000000"/>
                <w:kern w:val="0"/>
                <w:sz w:val="24"/>
              </w:rPr>
              <w:t>表1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15EB" w:rsidRDefault="006E2F62">
            <w:pPr>
              <w:widowControl/>
              <w:jc w:val="left"/>
              <w:rPr>
                <w:rFonts w:ascii="宋体" w:hAnsi="宋体" w:cs="宋体"/>
                <w:color w:val="000000"/>
                <w:kern w:val="0"/>
                <w:sz w:val="24"/>
              </w:rPr>
            </w:pPr>
            <w:r>
              <w:rPr>
                <w:rFonts w:ascii="宋体" w:hAnsi="宋体" w:cs="宋体" w:hint="eastAsia"/>
                <w:color w:val="000000"/>
                <w:kern w:val="0"/>
                <w:sz w:val="24"/>
              </w:rPr>
              <w:t>收入支出决算总表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15EB" w:rsidRDefault="006E2F62">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15EB" w:rsidRDefault="005015EB">
            <w:pPr>
              <w:jc w:val="center"/>
              <w:rPr>
                <w:rFonts w:ascii="宋体" w:hAnsi="宋体" w:cs="宋体"/>
                <w:color w:val="000000"/>
                <w:sz w:val="24"/>
              </w:rPr>
            </w:pPr>
          </w:p>
        </w:tc>
      </w:tr>
      <w:tr w:rsidR="005015EB">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15EB" w:rsidRDefault="006E2F62">
            <w:pPr>
              <w:widowControl/>
              <w:jc w:val="center"/>
              <w:textAlignment w:val="center"/>
              <w:rPr>
                <w:rFonts w:ascii="宋体" w:hAnsi="宋体" w:cs="宋体"/>
                <w:color w:val="000000"/>
                <w:sz w:val="24"/>
              </w:rPr>
            </w:pPr>
            <w:r>
              <w:rPr>
                <w:rFonts w:ascii="宋体" w:hAnsi="宋体" w:cs="宋体" w:hint="eastAsia"/>
                <w:color w:val="000000"/>
                <w:kern w:val="0"/>
                <w:sz w:val="24"/>
              </w:rPr>
              <w:t>表2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15EB" w:rsidRDefault="006E2F62">
            <w:pPr>
              <w:widowControl/>
              <w:jc w:val="left"/>
              <w:rPr>
                <w:rFonts w:ascii="宋体" w:hAnsi="宋体" w:cs="宋体"/>
                <w:color w:val="000000"/>
                <w:kern w:val="0"/>
                <w:sz w:val="24"/>
              </w:rPr>
            </w:pPr>
            <w:r>
              <w:rPr>
                <w:rFonts w:ascii="宋体" w:hAnsi="宋体" w:cs="宋体" w:hint="eastAsia"/>
                <w:color w:val="000000"/>
                <w:kern w:val="0"/>
                <w:sz w:val="24"/>
              </w:rPr>
              <w:t>收入决算表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15EB" w:rsidRDefault="006E2F62">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15EB" w:rsidRDefault="005015EB">
            <w:pPr>
              <w:jc w:val="center"/>
              <w:rPr>
                <w:rFonts w:ascii="宋体" w:hAnsi="宋体" w:cs="宋体"/>
                <w:color w:val="000000"/>
                <w:sz w:val="24"/>
              </w:rPr>
            </w:pPr>
          </w:p>
        </w:tc>
      </w:tr>
      <w:tr w:rsidR="005015EB">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15EB" w:rsidRDefault="006E2F62">
            <w:pPr>
              <w:widowControl/>
              <w:jc w:val="center"/>
              <w:textAlignment w:val="center"/>
              <w:rPr>
                <w:rFonts w:ascii="宋体" w:hAnsi="宋体" w:cs="宋体"/>
                <w:color w:val="000000"/>
                <w:sz w:val="24"/>
              </w:rPr>
            </w:pPr>
            <w:r>
              <w:rPr>
                <w:rFonts w:ascii="宋体" w:hAnsi="宋体" w:cs="宋体" w:hint="eastAsia"/>
                <w:color w:val="000000"/>
                <w:kern w:val="0"/>
                <w:sz w:val="24"/>
              </w:rPr>
              <w:t>表3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15EB" w:rsidRDefault="006E2F62">
            <w:pPr>
              <w:widowControl/>
              <w:jc w:val="left"/>
              <w:rPr>
                <w:rFonts w:ascii="宋体" w:hAnsi="宋体" w:cs="宋体"/>
                <w:color w:val="000000"/>
                <w:kern w:val="0"/>
                <w:sz w:val="24"/>
              </w:rPr>
            </w:pPr>
            <w:r>
              <w:rPr>
                <w:rFonts w:ascii="宋体" w:hAnsi="宋体" w:cs="宋体" w:hint="eastAsia"/>
                <w:color w:val="000000"/>
                <w:kern w:val="0"/>
                <w:sz w:val="24"/>
              </w:rPr>
              <w:t>支出决算表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15EB" w:rsidRDefault="006E2F62">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15EB" w:rsidRDefault="005015EB">
            <w:pPr>
              <w:jc w:val="center"/>
              <w:rPr>
                <w:rFonts w:ascii="宋体" w:hAnsi="宋体" w:cs="宋体"/>
                <w:color w:val="000000"/>
                <w:sz w:val="24"/>
              </w:rPr>
            </w:pPr>
          </w:p>
        </w:tc>
      </w:tr>
      <w:tr w:rsidR="005015EB">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15EB" w:rsidRDefault="006E2F62">
            <w:pPr>
              <w:widowControl/>
              <w:jc w:val="center"/>
              <w:textAlignment w:val="center"/>
              <w:rPr>
                <w:rFonts w:ascii="宋体" w:hAnsi="宋体" w:cs="宋体"/>
                <w:color w:val="000000"/>
                <w:sz w:val="24"/>
              </w:rPr>
            </w:pPr>
            <w:r>
              <w:rPr>
                <w:rFonts w:ascii="宋体" w:hAnsi="宋体" w:cs="宋体" w:hint="eastAsia"/>
                <w:color w:val="000000"/>
                <w:kern w:val="0"/>
                <w:sz w:val="24"/>
              </w:rPr>
              <w:t>表4</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15EB" w:rsidRDefault="006E2F62">
            <w:pPr>
              <w:widowControl/>
              <w:jc w:val="left"/>
              <w:rPr>
                <w:rFonts w:ascii="宋体" w:hAnsi="宋体" w:cs="宋体"/>
                <w:color w:val="000000"/>
                <w:kern w:val="0"/>
                <w:sz w:val="24"/>
              </w:rPr>
            </w:pPr>
            <w:r>
              <w:rPr>
                <w:rFonts w:ascii="宋体" w:hAnsi="宋体" w:cs="宋体" w:hint="eastAsia"/>
                <w:color w:val="000000"/>
                <w:kern w:val="0"/>
                <w:sz w:val="24"/>
              </w:rPr>
              <w:t>财政拨款收入支出决算总表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15EB" w:rsidRDefault="006E2F62">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15EB" w:rsidRDefault="005015EB">
            <w:pPr>
              <w:jc w:val="center"/>
              <w:rPr>
                <w:rFonts w:ascii="宋体" w:hAnsi="宋体" w:cs="宋体"/>
                <w:color w:val="000000"/>
                <w:sz w:val="24"/>
              </w:rPr>
            </w:pPr>
          </w:p>
        </w:tc>
      </w:tr>
      <w:tr w:rsidR="005015EB">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15EB" w:rsidRDefault="006E2F62">
            <w:pPr>
              <w:widowControl/>
              <w:jc w:val="center"/>
              <w:textAlignment w:val="center"/>
              <w:rPr>
                <w:rFonts w:ascii="宋体" w:hAnsi="宋体" w:cs="宋体"/>
                <w:color w:val="000000"/>
                <w:sz w:val="24"/>
              </w:rPr>
            </w:pPr>
            <w:r>
              <w:rPr>
                <w:rFonts w:ascii="宋体" w:hAnsi="宋体" w:cs="宋体" w:hint="eastAsia"/>
                <w:color w:val="000000"/>
                <w:kern w:val="0"/>
                <w:sz w:val="24"/>
              </w:rPr>
              <w:t>表5</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15EB" w:rsidRDefault="006E2F62">
            <w:pPr>
              <w:widowControl/>
              <w:jc w:val="left"/>
              <w:rPr>
                <w:rFonts w:ascii="宋体" w:hAnsi="宋体" w:cs="宋体"/>
                <w:color w:val="000000"/>
                <w:kern w:val="0"/>
                <w:sz w:val="24"/>
              </w:rPr>
            </w:pPr>
            <w:r>
              <w:rPr>
                <w:rFonts w:ascii="宋体" w:hAnsi="宋体" w:cs="宋体" w:hint="eastAsia"/>
                <w:color w:val="000000"/>
                <w:kern w:val="0"/>
                <w:sz w:val="24"/>
              </w:rPr>
              <w:t>一般公共预算财政拨款支出决算表</w:t>
            </w:r>
          </w:p>
          <w:p w:rsidR="005015EB" w:rsidRDefault="006E2F62">
            <w:pPr>
              <w:widowControl/>
              <w:jc w:val="left"/>
              <w:rPr>
                <w:rFonts w:ascii="宋体" w:hAnsi="宋体" w:cs="宋体"/>
                <w:color w:val="000000"/>
                <w:kern w:val="0"/>
                <w:sz w:val="24"/>
              </w:rPr>
            </w:pPr>
            <w:r>
              <w:rPr>
                <w:rFonts w:ascii="宋体" w:hAnsi="宋体" w:cs="宋体" w:hint="eastAsia"/>
                <w:color w:val="000000"/>
                <w:kern w:val="0"/>
                <w:sz w:val="24"/>
              </w:rPr>
              <w:t>（按功能分类科目）</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15EB" w:rsidRDefault="006E2F62">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15EB" w:rsidRDefault="005015EB">
            <w:pPr>
              <w:jc w:val="center"/>
              <w:rPr>
                <w:rFonts w:ascii="宋体" w:hAnsi="宋体" w:cs="宋体"/>
                <w:color w:val="000000"/>
                <w:sz w:val="24"/>
              </w:rPr>
            </w:pPr>
          </w:p>
        </w:tc>
      </w:tr>
      <w:tr w:rsidR="005015EB">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15EB" w:rsidRDefault="006E2F62">
            <w:pPr>
              <w:widowControl/>
              <w:jc w:val="center"/>
              <w:textAlignment w:val="center"/>
              <w:rPr>
                <w:rFonts w:ascii="宋体" w:hAnsi="宋体" w:cs="宋体"/>
                <w:color w:val="000000"/>
                <w:sz w:val="24"/>
              </w:rPr>
            </w:pPr>
            <w:r>
              <w:rPr>
                <w:rFonts w:ascii="宋体" w:hAnsi="宋体" w:cs="宋体" w:hint="eastAsia"/>
                <w:color w:val="000000"/>
                <w:kern w:val="0"/>
                <w:sz w:val="24"/>
              </w:rPr>
              <w:t>表6</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15EB" w:rsidRDefault="006E2F62">
            <w:pPr>
              <w:widowControl/>
              <w:jc w:val="left"/>
              <w:rPr>
                <w:rFonts w:ascii="宋体" w:hAnsi="宋体" w:cs="宋体"/>
                <w:color w:val="000000"/>
                <w:kern w:val="0"/>
                <w:sz w:val="24"/>
              </w:rPr>
            </w:pPr>
            <w:r>
              <w:rPr>
                <w:rFonts w:ascii="宋体" w:hAnsi="宋体" w:cs="宋体" w:hint="eastAsia"/>
                <w:color w:val="000000"/>
                <w:kern w:val="0"/>
                <w:sz w:val="24"/>
              </w:rPr>
              <w:t>一般公共预算财政拨款基本支出决算表 （按经济分类科目）</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15EB" w:rsidRDefault="006E2F62">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15EB" w:rsidRDefault="005015EB">
            <w:pPr>
              <w:jc w:val="center"/>
              <w:rPr>
                <w:rFonts w:ascii="宋体" w:hAnsi="宋体" w:cs="宋体"/>
                <w:color w:val="000000"/>
                <w:sz w:val="24"/>
              </w:rPr>
            </w:pPr>
          </w:p>
        </w:tc>
      </w:tr>
      <w:tr w:rsidR="005015EB">
        <w:trPr>
          <w:trHeight w:hRule="exact" w:val="851"/>
        </w:trPr>
        <w:tc>
          <w:tcPr>
            <w:tcW w:w="73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015EB" w:rsidRDefault="006E2F62">
            <w:pPr>
              <w:widowControl/>
              <w:jc w:val="center"/>
              <w:textAlignment w:val="center"/>
              <w:rPr>
                <w:rFonts w:ascii="宋体" w:hAnsi="宋体" w:cs="宋体"/>
                <w:color w:val="000000"/>
                <w:sz w:val="24"/>
              </w:rPr>
            </w:pPr>
            <w:r>
              <w:rPr>
                <w:rFonts w:ascii="宋体" w:hAnsi="宋体" w:cs="宋体" w:hint="eastAsia"/>
                <w:color w:val="000000"/>
                <w:kern w:val="0"/>
                <w:sz w:val="24"/>
              </w:rPr>
              <w:t>表7</w:t>
            </w:r>
          </w:p>
        </w:tc>
        <w:tc>
          <w:tcPr>
            <w:tcW w:w="411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015EB" w:rsidRDefault="006E2F62">
            <w:pPr>
              <w:widowControl/>
              <w:jc w:val="left"/>
              <w:textAlignment w:val="center"/>
              <w:rPr>
                <w:rFonts w:ascii="宋体" w:hAnsi="宋体" w:cs="宋体"/>
                <w:color w:val="000000"/>
                <w:sz w:val="24"/>
              </w:rPr>
            </w:pPr>
            <w:r>
              <w:rPr>
                <w:rFonts w:ascii="宋体" w:hAnsi="宋体" w:cs="宋体" w:hint="eastAsia"/>
                <w:color w:val="000000"/>
                <w:kern w:val="0"/>
                <w:sz w:val="24"/>
              </w:rPr>
              <w:t>一般公共预算财政拨款“三公”经费及会议费、培训费支出决算表</w:t>
            </w:r>
          </w:p>
        </w:tc>
        <w:tc>
          <w:tcPr>
            <w:tcW w:w="10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015EB" w:rsidRDefault="006E2F62">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015EB" w:rsidRDefault="005015EB">
            <w:pPr>
              <w:jc w:val="center"/>
              <w:rPr>
                <w:rFonts w:ascii="宋体" w:hAnsi="宋体" w:cs="宋体"/>
                <w:color w:val="000000"/>
                <w:sz w:val="24"/>
              </w:rPr>
            </w:pPr>
          </w:p>
        </w:tc>
      </w:tr>
      <w:tr w:rsidR="005015EB">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15EB" w:rsidRDefault="006E2F62">
            <w:pPr>
              <w:widowControl/>
              <w:jc w:val="center"/>
              <w:textAlignment w:val="center"/>
              <w:rPr>
                <w:rFonts w:ascii="宋体" w:hAnsi="宋体" w:cs="宋体"/>
                <w:color w:val="000000"/>
                <w:sz w:val="24"/>
              </w:rPr>
            </w:pPr>
            <w:r>
              <w:rPr>
                <w:rFonts w:ascii="宋体" w:hAnsi="宋体" w:cs="宋体" w:hint="eastAsia"/>
                <w:color w:val="000000"/>
                <w:kern w:val="0"/>
                <w:sz w:val="24"/>
              </w:rPr>
              <w:t>表8</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15EB" w:rsidRDefault="006E2F62">
            <w:pPr>
              <w:widowControl/>
              <w:jc w:val="left"/>
              <w:rPr>
                <w:rFonts w:ascii="宋体" w:hAnsi="宋体" w:cs="宋体"/>
                <w:color w:val="000000"/>
                <w:kern w:val="0"/>
                <w:sz w:val="24"/>
              </w:rPr>
            </w:pPr>
            <w:r>
              <w:rPr>
                <w:rFonts w:ascii="宋体" w:hAnsi="宋体" w:cs="宋体" w:hint="eastAsia"/>
                <w:color w:val="000000"/>
                <w:kern w:val="0"/>
                <w:sz w:val="24"/>
              </w:rPr>
              <w:t>政府性基金预算财政拨款收入支出</w:t>
            </w:r>
          </w:p>
          <w:p w:rsidR="005015EB" w:rsidRDefault="006E2F62">
            <w:pPr>
              <w:widowControl/>
              <w:jc w:val="left"/>
              <w:rPr>
                <w:rFonts w:ascii="宋体" w:hAnsi="宋体" w:cs="宋体"/>
                <w:color w:val="000000"/>
                <w:sz w:val="24"/>
              </w:rPr>
            </w:pPr>
            <w:r>
              <w:rPr>
                <w:rFonts w:ascii="宋体" w:hAnsi="宋体" w:cs="宋体" w:hint="eastAsia"/>
                <w:color w:val="000000"/>
                <w:kern w:val="0"/>
                <w:sz w:val="24"/>
              </w:rPr>
              <w:t>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15EB" w:rsidRDefault="006E2F62">
            <w:pPr>
              <w:jc w:val="center"/>
              <w:rPr>
                <w:rFonts w:ascii="宋体" w:hAnsi="宋体" w:cs="宋体"/>
                <w:color w:val="000000"/>
                <w:sz w:val="24"/>
              </w:rPr>
            </w:pPr>
            <w:r>
              <w:rPr>
                <w:rFonts w:ascii="宋体" w:hAnsi="宋体" w:cs="宋体" w:hint="eastAsia"/>
                <w:color w:val="000000"/>
                <w:sz w:val="24"/>
              </w:rPr>
              <w:t>是</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15EB" w:rsidRDefault="006E2F62">
            <w:pPr>
              <w:jc w:val="center"/>
              <w:rPr>
                <w:rFonts w:ascii="宋体" w:hAnsi="宋体" w:cs="宋体"/>
                <w:color w:val="000000"/>
                <w:sz w:val="24"/>
              </w:rPr>
            </w:pPr>
            <w:r>
              <w:rPr>
                <w:rFonts w:ascii="宋体" w:hAnsi="宋体" w:cs="宋体" w:hint="eastAsia"/>
                <w:color w:val="000000"/>
                <w:kern w:val="0"/>
                <w:sz w:val="24"/>
              </w:rPr>
              <w:t>无政府性基金决算收支</w:t>
            </w:r>
          </w:p>
        </w:tc>
      </w:tr>
    </w:tbl>
    <w:p w:rsidR="005015EB" w:rsidRDefault="005015EB">
      <w:pPr>
        <w:widowControl/>
        <w:rPr>
          <w:rFonts w:ascii="黑体" w:eastAsia="黑体" w:hAnsi="宋体"/>
          <w:color w:val="000000"/>
          <w:kern w:val="0"/>
          <w:sz w:val="44"/>
          <w:szCs w:val="44"/>
        </w:rPr>
      </w:pPr>
    </w:p>
    <w:p w:rsidR="005015EB" w:rsidRDefault="005015EB">
      <w:pPr>
        <w:widowControl/>
        <w:rPr>
          <w:rFonts w:ascii="黑体" w:eastAsia="黑体" w:hAnsi="宋体"/>
          <w:color w:val="000000"/>
          <w:kern w:val="0"/>
          <w:sz w:val="44"/>
          <w:szCs w:val="44"/>
        </w:rPr>
      </w:pPr>
    </w:p>
    <w:p w:rsidR="005015EB" w:rsidRDefault="006E2F62">
      <w:pPr>
        <w:widowControl/>
        <w:jc w:val="center"/>
        <w:textAlignment w:val="center"/>
        <w:rPr>
          <w:rFonts w:ascii="宋体" w:hAnsi="宋体" w:cs="宋体"/>
          <w:b/>
          <w:color w:val="000000"/>
          <w:kern w:val="0"/>
          <w:sz w:val="40"/>
          <w:szCs w:val="40"/>
        </w:rPr>
      </w:pPr>
      <w:r>
        <w:rPr>
          <w:rFonts w:ascii="宋体" w:hAnsi="宋体" w:cs="宋体" w:hint="eastAsia"/>
          <w:b/>
          <w:color w:val="000000"/>
          <w:kern w:val="0"/>
          <w:sz w:val="40"/>
          <w:szCs w:val="40"/>
        </w:rPr>
        <w:br w:type="page"/>
      </w:r>
    </w:p>
    <w:p w:rsidR="005015EB" w:rsidRDefault="006E2F62">
      <w:pPr>
        <w:jc w:val="center"/>
        <w:rPr>
          <w:rFonts w:ascii="宋体" w:hAnsi="宋体" w:cs="宋体"/>
          <w:b/>
          <w:bCs/>
          <w:sz w:val="32"/>
          <w:szCs w:val="32"/>
        </w:rPr>
      </w:pPr>
      <w:r>
        <w:rPr>
          <w:rFonts w:ascii="宋体" w:hAnsi="宋体" w:cs="宋体" w:hint="eastAsia"/>
          <w:b/>
          <w:bCs/>
          <w:sz w:val="32"/>
          <w:szCs w:val="32"/>
        </w:rPr>
        <w:lastRenderedPageBreak/>
        <w:t>收入支出决算总表</w:t>
      </w:r>
    </w:p>
    <w:p w:rsidR="005015EB" w:rsidRDefault="006E2F62">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公开01表</w:t>
      </w:r>
    </w:p>
    <w:p w:rsidR="005015EB" w:rsidRDefault="006E2F62">
      <w:pPr>
        <w:rPr>
          <w:rFonts w:ascii="宋体" w:hAnsi="宋体" w:cs="宋体"/>
          <w:b/>
          <w:bCs/>
          <w:szCs w:val="21"/>
        </w:rPr>
      </w:pPr>
      <w:r>
        <w:rPr>
          <w:rFonts w:ascii="宋体" w:hAnsi="宋体" w:cs="宋体" w:hint="eastAsia"/>
          <w:b/>
          <w:bCs/>
          <w:szCs w:val="21"/>
        </w:rPr>
        <w:t>编制部门：杨陵区工业和信息化局                                      金额单位：万元</w:t>
      </w:r>
    </w:p>
    <w:tbl>
      <w:tblPr>
        <w:tblW w:w="8884" w:type="dxa"/>
        <w:tblLayout w:type="fixed"/>
        <w:tblCellMar>
          <w:top w:w="15" w:type="dxa"/>
          <w:left w:w="15" w:type="dxa"/>
          <w:bottom w:w="15" w:type="dxa"/>
          <w:right w:w="15" w:type="dxa"/>
        </w:tblCellMar>
        <w:tblLook w:val="04A0" w:firstRow="1" w:lastRow="0" w:firstColumn="1" w:lastColumn="0" w:noHBand="0" w:noVBand="1"/>
      </w:tblPr>
      <w:tblGrid>
        <w:gridCol w:w="3388"/>
        <w:gridCol w:w="1080"/>
        <w:gridCol w:w="3090"/>
        <w:gridCol w:w="1326"/>
      </w:tblGrid>
      <w:tr w:rsidR="005015EB">
        <w:trPr>
          <w:trHeight w:val="426"/>
        </w:trPr>
        <w:tc>
          <w:tcPr>
            <w:tcW w:w="4468" w:type="dxa"/>
            <w:gridSpan w:val="2"/>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收    入</w:t>
            </w:r>
          </w:p>
        </w:tc>
        <w:tc>
          <w:tcPr>
            <w:tcW w:w="4416" w:type="dxa"/>
            <w:gridSpan w:val="2"/>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支    出</w:t>
            </w:r>
          </w:p>
        </w:tc>
      </w:tr>
      <w:tr w:rsidR="005015EB">
        <w:trPr>
          <w:trHeight w:val="378"/>
        </w:trPr>
        <w:tc>
          <w:tcPr>
            <w:tcW w:w="3388"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080"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c>
          <w:tcPr>
            <w:tcW w:w="3090"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1326"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r>
      <w:tr w:rsidR="005015EB">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szCs w:val="21"/>
              </w:rPr>
            </w:pPr>
            <w:r>
              <w:rPr>
                <w:rFonts w:ascii="宋体" w:hAnsi="宋体" w:cs="宋体" w:hint="eastAsia"/>
                <w:color w:val="000000"/>
                <w:kern w:val="0"/>
                <w:sz w:val="20"/>
                <w:szCs w:val="20"/>
              </w:rPr>
              <w:t>1、一般公共预算财政拨款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center"/>
              <w:rPr>
                <w:rFonts w:ascii="宋体" w:hAnsi="宋体" w:cs="宋体"/>
                <w:color w:val="000000"/>
                <w:szCs w:val="21"/>
              </w:rPr>
            </w:pPr>
            <w:r>
              <w:rPr>
                <w:rFonts w:ascii="宋体" w:hAnsi="宋体" w:cs="宋体" w:hint="eastAsia"/>
                <w:color w:val="000000"/>
                <w:szCs w:val="21"/>
              </w:rPr>
              <w:t>592.71</w:t>
            </w:r>
          </w:p>
        </w:tc>
        <w:tc>
          <w:tcPr>
            <w:tcW w:w="3090"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1、一般公共服务支出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center"/>
              <w:rPr>
                <w:rFonts w:ascii="宋体" w:hAnsi="宋体" w:cs="宋体"/>
                <w:color w:val="000000"/>
                <w:szCs w:val="21"/>
              </w:rPr>
            </w:pPr>
            <w:r>
              <w:rPr>
                <w:rFonts w:ascii="宋体" w:hAnsi="宋体" w:cs="宋体" w:hint="eastAsia"/>
                <w:color w:val="000000"/>
                <w:szCs w:val="21"/>
              </w:rPr>
              <w:t>116.98</w:t>
            </w:r>
          </w:p>
        </w:tc>
      </w:tr>
      <w:tr w:rsidR="005015EB">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szCs w:val="21"/>
              </w:rPr>
            </w:pPr>
            <w:r>
              <w:rPr>
                <w:rFonts w:ascii="宋体" w:hAnsi="宋体" w:cs="宋体" w:hint="eastAsia"/>
                <w:color w:val="000000"/>
                <w:kern w:val="0"/>
                <w:sz w:val="20"/>
                <w:szCs w:val="20"/>
              </w:rPr>
              <w:t>2、政府性基金预算财政拨款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2、外交支出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szCs w:val="21"/>
              </w:rPr>
            </w:pPr>
            <w:r>
              <w:rPr>
                <w:rFonts w:ascii="宋体" w:hAnsi="宋体" w:cs="宋体" w:hint="eastAsia"/>
                <w:color w:val="000000"/>
                <w:kern w:val="0"/>
                <w:sz w:val="20"/>
                <w:szCs w:val="20"/>
              </w:rPr>
              <w:t xml:space="preserve">3、国有资本经营预算财政拨款 </w:t>
            </w:r>
          </w:p>
        </w:tc>
        <w:tc>
          <w:tcPr>
            <w:tcW w:w="108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3、国防支出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szCs w:val="21"/>
              </w:rPr>
            </w:pPr>
            <w:r>
              <w:rPr>
                <w:rFonts w:ascii="宋体" w:hAnsi="宋体" w:cs="宋体" w:hint="eastAsia"/>
                <w:color w:val="000000"/>
                <w:kern w:val="0"/>
                <w:sz w:val="20"/>
                <w:szCs w:val="20"/>
              </w:rPr>
              <w:t>4、上级补助收入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5015EB" w:rsidRDefault="005015EB">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4、公共安全支出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szCs w:val="21"/>
              </w:rPr>
            </w:pPr>
            <w:r>
              <w:rPr>
                <w:rFonts w:ascii="宋体" w:hAnsi="宋体" w:cs="宋体" w:hint="eastAsia"/>
                <w:color w:val="000000"/>
                <w:kern w:val="0"/>
                <w:sz w:val="20"/>
                <w:szCs w:val="20"/>
              </w:rPr>
              <w:t>5、事业收入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5015EB" w:rsidRDefault="005015EB">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5、教育支出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szCs w:val="21"/>
              </w:rPr>
            </w:pPr>
            <w:r>
              <w:rPr>
                <w:rFonts w:ascii="宋体" w:hAnsi="宋体" w:cs="宋体" w:hint="eastAsia"/>
                <w:color w:val="000000"/>
                <w:kern w:val="0"/>
                <w:sz w:val="20"/>
                <w:szCs w:val="20"/>
              </w:rPr>
              <w:t>6、经营收入</w:t>
            </w:r>
          </w:p>
        </w:tc>
        <w:tc>
          <w:tcPr>
            <w:tcW w:w="1080" w:type="dxa"/>
            <w:tcBorders>
              <w:top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6、科学技术支出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szCs w:val="21"/>
              </w:rPr>
            </w:pPr>
            <w:r>
              <w:rPr>
                <w:rFonts w:ascii="宋体" w:hAnsi="宋体" w:cs="宋体" w:hint="eastAsia"/>
                <w:color w:val="000000"/>
                <w:kern w:val="0"/>
                <w:sz w:val="20"/>
                <w:szCs w:val="20"/>
              </w:rPr>
              <w:t>7、附属单位上缴收入</w:t>
            </w:r>
          </w:p>
        </w:tc>
        <w:tc>
          <w:tcPr>
            <w:tcW w:w="1080" w:type="dxa"/>
            <w:tcBorders>
              <w:top w:val="single" w:sz="4" w:space="0" w:color="000000"/>
              <w:bottom w:val="single" w:sz="4" w:space="0" w:color="000000"/>
              <w:right w:val="single" w:sz="4" w:space="0" w:color="000000"/>
            </w:tcBorders>
            <w:vAlign w:val="center"/>
          </w:tcPr>
          <w:p w:rsidR="005015EB" w:rsidRDefault="005015EB">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7、文化旅游体育与传媒支出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szCs w:val="21"/>
              </w:rPr>
            </w:pPr>
            <w:r>
              <w:rPr>
                <w:rFonts w:ascii="宋体" w:hAnsi="宋体" w:cs="宋体" w:hint="eastAsia"/>
                <w:color w:val="000000"/>
                <w:kern w:val="0"/>
                <w:sz w:val="20"/>
                <w:szCs w:val="20"/>
              </w:rPr>
              <w:t>8、其他收入</w:t>
            </w:r>
          </w:p>
        </w:tc>
        <w:tc>
          <w:tcPr>
            <w:tcW w:w="1080" w:type="dxa"/>
            <w:tcBorders>
              <w:top w:val="single" w:sz="4" w:space="0" w:color="000000"/>
              <w:bottom w:val="single" w:sz="4" w:space="0" w:color="000000"/>
              <w:right w:val="single" w:sz="4" w:space="0" w:color="000000"/>
            </w:tcBorders>
            <w:vAlign w:val="center"/>
          </w:tcPr>
          <w:p w:rsidR="005015EB" w:rsidRDefault="006E2F62">
            <w:pPr>
              <w:widowControl/>
              <w:wordWrap w:val="0"/>
              <w:jc w:val="right"/>
              <w:textAlignment w:val="center"/>
              <w:rPr>
                <w:rFonts w:ascii="宋体" w:hAnsi="宋体" w:cs="宋体"/>
                <w:color w:val="000000"/>
                <w:szCs w:val="21"/>
              </w:rPr>
            </w:pPr>
            <w:r>
              <w:rPr>
                <w:rFonts w:ascii="宋体" w:hAnsi="宋体" w:cs="宋体" w:hint="eastAsia"/>
                <w:color w:val="000000"/>
                <w:szCs w:val="21"/>
              </w:rPr>
              <w:t xml:space="preserve">633.42 </w:t>
            </w:r>
          </w:p>
        </w:tc>
        <w:tc>
          <w:tcPr>
            <w:tcW w:w="3090"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8、社会保障和就业支出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5015EB" w:rsidRDefault="005015EB">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5015EB" w:rsidRDefault="005015EB">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9、卫生健康支出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249"/>
        </w:trPr>
        <w:tc>
          <w:tcPr>
            <w:tcW w:w="3388" w:type="dxa"/>
            <w:tcBorders>
              <w:top w:val="single" w:sz="4" w:space="0" w:color="000000"/>
              <w:left w:val="single" w:sz="4" w:space="0" w:color="000000"/>
              <w:bottom w:val="single" w:sz="4" w:space="0" w:color="000000"/>
              <w:right w:val="single" w:sz="4" w:space="0" w:color="000000"/>
            </w:tcBorders>
            <w:vAlign w:val="center"/>
          </w:tcPr>
          <w:p w:rsidR="005015EB" w:rsidRDefault="005015EB">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10、节能环保支出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330"/>
        </w:trPr>
        <w:tc>
          <w:tcPr>
            <w:tcW w:w="3388"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szCs w:val="21"/>
              </w:rPr>
            </w:pPr>
            <w:r>
              <w:rPr>
                <w:rFonts w:ascii="宋体" w:hAnsi="宋体" w:cs="宋体" w:hint="eastAsia"/>
                <w:color w:val="000000"/>
                <w:kern w:val="0"/>
                <w:sz w:val="20"/>
                <w:szCs w:val="20"/>
              </w:rPr>
              <w:t xml:space="preserve"> </w:t>
            </w:r>
          </w:p>
        </w:tc>
        <w:tc>
          <w:tcPr>
            <w:tcW w:w="1080" w:type="dxa"/>
            <w:tcBorders>
              <w:top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11、城乡社区支出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015EB" w:rsidRDefault="006E2F62">
            <w:pPr>
              <w:wordWrap w:val="0"/>
              <w:jc w:val="right"/>
              <w:rPr>
                <w:rFonts w:ascii="宋体" w:hAnsi="宋体" w:cs="宋体"/>
                <w:color w:val="000000"/>
                <w:szCs w:val="21"/>
              </w:rPr>
            </w:pPr>
            <w:r>
              <w:rPr>
                <w:rFonts w:ascii="宋体" w:hAnsi="宋体" w:cs="宋体" w:hint="eastAsia"/>
                <w:color w:val="000000"/>
                <w:szCs w:val="21"/>
              </w:rPr>
              <w:t xml:space="preserve">350 </w:t>
            </w:r>
          </w:p>
        </w:tc>
      </w:tr>
      <w:tr w:rsidR="005015EB">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5015EB" w:rsidRDefault="005015EB">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12、农林水支出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317"/>
        </w:trPr>
        <w:tc>
          <w:tcPr>
            <w:tcW w:w="3388" w:type="dxa"/>
            <w:tcBorders>
              <w:top w:val="single" w:sz="4" w:space="0" w:color="000000"/>
              <w:left w:val="single" w:sz="4" w:space="0" w:color="000000"/>
              <w:bottom w:val="single" w:sz="4" w:space="0" w:color="000000"/>
              <w:right w:val="single" w:sz="4" w:space="0" w:color="000000"/>
            </w:tcBorders>
            <w:vAlign w:val="center"/>
          </w:tcPr>
          <w:p w:rsidR="005015EB" w:rsidRDefault="005015EB">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13、交通运输支出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5015EB" w:rsidRDefault="005015EB">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14、资源勘探信息等支出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015EB" w:rsidRDefault="006E2F62">
            <w:pPr>
              <w:wordWrap w:val="0"/>
              <w:jc w:val="right"/>
              <w:rPr>
                <w:rFonts w:ascii="宋体" w:hAnsi="宋体" w:cs="宋体"/>
                <w:color w:val="000000"/>
                <w:szCs w:val="21"/>
              </w:rPr>
            </w:pPr>
            <w:r>
              <w:rPr>
                <w:rFonts w:ascii="宋体" w:hAnsi="宋体" w:cs="宋体" w:hint="eastAsia"/>
                <w:color w:val="000000"/>
                <w:szCs w:val="21"/>
              </w:rPr>
              <w:t xml:space="preserve">658.61 </w:t>
            </w:r>
          </w:p>
        </w:tc>
      </w:tr>
      <w:tr w:rsidR="005015EB">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5015EB" w:rsidRDefault="005015EB">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15、商业服务业等支出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298"/>
        </w:trPr>
        <w:tc>
          <w:tcPr>
            <w:tcW w:w="3388" w:type="dxa"/>
            <w:tcBorders>
              <w:top w:val="single" w:sz="4" w:space="0" w:color="000000"/>
              <w:left w:val="single" w:sz="4" w:space="0" w:color="000000"/>
              <w:bottom w:val="single" w:sz="4" w:space="0" w:color="000000"/>
              <w:right w:val="single" w:sz="4" w:space="0" w:color="000000"/>
            </w:tcBorders>
            <w:vAlign w:val="bottom"/>
          </w:tcPr>
          <w:p w:rsidR="005015EB" w:rsidRDefault="005015EB">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16、金融支出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315"/>
        </w:trPr>
        <w:tc>
          <w:tcPr>
            <w:tcW w:w="3388" w:type="dxa"/>
            <w:tcBorders>
              <w:top w:val="single" w:sz="4" w:space="0" w:color="000000"/>
              <w:left w:val="single" w:sz="4" w:space="0" w:color="000000"/>
              <w:bottom w:val="single" w:sz="4" w:space="0" w:color="000000"/>
              <w:right w:val="single" w:sz="4" w:space="0" w:color="000000"/>
            </w:tcBorders>
            <w:vAlign w:val="bottom"/>
          </w:tcPr>
          <w:p w:rsidR="005015EB" w:rsidRDefault="005015EB">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17、援助其他地区支出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281"/>
        </w:trPr>
        <w:tc>
          <w:tcPr>
            <w:tcW w:w="3388" w:type="dxa"/>
            <w:tcBorders>
              <w:top w:val="single" w:sz="4" w:space="0" w:color="000000"/>
              <w:left w:val="single" w:sz="4" w:space="0" w:color="000000"/>
              <w:bottom w:val="single" w:sz="4" w:space="0" w:color="000000"/>
              <w:right w:val="single" w:sz="4" w:space="0" w:color="000000"/>
            </w:tcBorders>
            <w:vAlign w:val="bottom"/>
          </w:tcPr>
          <w:p w:rsidR="005015EB" w:rsidRDefault="005015EB">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18、自然资源海洋气象等支出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345"/>
        </w:trPr>
        <w:tc>
          <w:tcPr>
            <w:tcW w:w="3388" w:type="dxa"/>
            <w:tcBorders>
              <w:top w:val="single" w:sz="4" w:space="0" w:color="000000"/>
              <w:left w:val="single" w:sz="4" w:space="0" w:color="000000"/>
              <w:bottom w:val="single" w:sz="4" w:space="0" w:color="000000"/>
              <w:right w:val="single" w:sz="4" w:space="0" w:color="000000"/>
            </w:tcBorders>
            <w:vAlign w:val="bottom"/>
          </w:tcPr>
          <w:p w:rsidR="005015EB" w:rsidRDefault="005015EB">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19、住房保障支出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5015EB" w:rsidRDefault="005015EB">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20、粮油物资储备支出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5015EB" w:rsidRDefault="005015EB">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21、灾害防治及应急管理支出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5015EB" w:rsidRDefault="005015EB">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22、其他支出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415"/>
        </w:trPr>
        <w:tc>
          <w:tcPr>
            <w:tcW w:w="3388" w:type="dxa"/>
            <w:tcBorders>
              <w:top w:val="single" w:sz="4" w:space="0" w:color="000000"/>
              <w:left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本年收入合计</w:t>
            </w:r>
          </w:p>
        </w:tc>
        <w:tc>
          <w:tcPr>
            <w:tcW w:w="1080" w:type="dxa"/>
            <w:tcBorders>
              <w:top w:val="single" w:sz="4" w:space="0" w:color="000000"/>
              <w:left w:val="single" w:sz="4" w:space="0" w:color="000000"/>
              <w:right w:val="single" w:sz="4" w:space="0" w:color="000000"/>
            </w:tcBorders>
            <w:vAlign w:val="center"/>
          </w:tcPr>
          <w:p w:rsidR="005015EB" w:rsidRDefault="006E2F62">
            <w:pPr>
              <w:widowControl/>
              <w:jc w:val="center"/>
              <w:textAlignment w:val="center"/>
              <w:rPr>
                <w:rFonts w:ascii="宋体" w:hAnsi="宋体" w:cs="宋体"/>
                <w:color w:val="000000"/>
                <w:szCs w:val="21"/>
              </w:rPr>
            </w:pPr>
            <w:r>
              <w:rPr>
                <w:rFonts w:ascii="宋体" w:hAnsi="宋体" w:cs="宋体" w:hint="eastAsia"/>
                <w:color w:val="000000"/>
                <w:kern w:val="0"/>
                <w:szCs w:val="21"/>
              </w:rPr>
              <w:t>1226.13</w:t>
            </w:r>
          </w:p>
        </w:tc>
        <w:tc>
          <w:tcPr>
            <w:tcW w:w="3090" w:type="dxa"/>
            <w:tcBorders>
              <w:top w:val="single" w:sz="4" w:space="0" w:color="000000"/>
              <w:left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326" w:type="dxa"/>
            <w:tcBorders>
              <w:top w:val="single" w:sz="4" w:space="0" w:color="000000"/>
              <w:left w:val="single" w:sz="4" w:space="0" w:color="000000"/>
              <w:right w:val="single" w:sz="4" w:space="0" w:color="000000"/>
            </w:tcBorders>
            <w:vAlign w:val="center"/>
          </w:tcPr>
          <w:p w:rsidR="005015EB" w:rsidRDefault="006E2F62">
            <w:pPr>
              <w:jc w:val="center"/>
              <w:rPr>
                <w:rFonts w:ascii="宋体" w:hAnsi="宋体" w:cs="宋体"/>
                <w:color w:val="000000"/>
                <w:szCs w:val="21"/>
              </w:rPr>
            </w:pPr>
            <w:r>
              <w:rPr>
                <w:rFonts w:ascii="宋体" w:hAnsi="宋体" w:cs="宋体" w:hint="eastAsia"/>
                <w:color w:val="000000"/>
                <w:szCs w:val="21"/>
              </w:rPr>
              <w:t>1130.55</w:t>
            </w:r>
          </w:p>
        </w:tc>
      </w:tr>
      <w:tr w:rsidR="005015EB">
        <w:trPr>
          <w:trHeight w:val="355"/>
        </w:trPr>
        <w:tc>
          <w:tcPr>
            <w:tcW w:w="3388"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Cs/>
                <w:color w:val="000000"/>
                <w:szCs w:val="21"/>
              </w:rPr>
            </w:pPr>
            <w:r>
              <w:rPr>
                <w:rFonts w:ascii="宋体" w:hAnsi="宋体" w:cs="宋体" w:hint="eastAsia"/>
                <w:bCs/>
                <w:color w:val="000000"/>
                <w:kern w:val="0"/>
                <w:szCs w:val="21"/>
              </w:rPr>
              <w:t>用事业基金弥补收支差额</w:t>
            </w:r>
          </w:p>
        </w:tc>
        <w:tc>
          <w:tcPr>
            <w:tcW w:w="108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center"/>
              <w:rPr>
                <w:rFonts w:ascii="宋体" w:hAnsi="宋体" w:cs="宋体"/>
                <w:bCs/>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Cs/>
                <w:color w:val="000000"/>
                <w:szCs w:val="21"/>
              </w:rPr>
            </w:pPr>
            <w:r>
              <w:rPr>
                <w:rFonts w:ascii="宋体" w:hAnsi="宋体" w:cs="宋体" w:hint="eastAsia"/>
                <w:bCs/>
                <w:color w:val="000000"/>
                <w:kern w:val="0"/>
                <w:szCs w:val="21"/>
              </w:rPr>
              <w:t xml:space="preserve">结余分配 </w:t>
            </w:r>
          </w:p>
        </w:tc>
        <w:tc>
          <w:tcPr>
            <w:tcW w:w="1326" w:type="dxa"/>
            <w:tcBorders>
              <w:top w:val="single" w:sz="4" w:space="0" w:color="000000"/>
              <w:left w:val="single" w:sz="4" w:space="0" w:color="000000"/>
              <w:bottom w:val="single" w:sz="4" w:space="0" w:color="000000"/>
              <w:right w:val="single" w:sz="4" w:space="0" w:color="000000"/>
            </w:tcBorders>
            <w:vAlign w:val="bottom"/>
          </w:tcPr>
          <w:p w:rsidR="005015EB" w:rsidRDefault="005015EB">
            <w:pPr>
              <w:jc w:val="center"/>
              <w:rPr>
                <w:rFonts w:ascii="宋体" w:hAnsi="宋体" w:cs="宋体"/>
                <w:color w:val="000000"/>
                <w:szCs w:val="21"/>
              </w:rPr>
            </w:pPr>
          </w:p>
        </w:tc>
      </w:tr>
      <w:tr w:rsidR="005015EB">
        <w:trPr>
          <w:trHeight w:val="371"/>
        </w:trPr>
        <w:tc>
          <w:tcPr>
            <w:tcW w:w="3388"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Cs/>
                <w:color w:val="000000"/>
                <w:szCs w:val="21"/>
              </w:rPr>
            </w:pPr>
            <w:r>
              <w:rPr>
                <w:rFonts w:ascii="宋体" w:hAnsi="宋体" w:cs="宋体" w:hint="eastAsia"/>
                <w:bCs/>
                <w:color w:val="000000"/>
                <w:kern w:val="0"/>
                <w:szCs w:val="21"/>
              </w:rPr>
              <w:t>年初结转和结余</w:t>
            </w:r>
          </w:p>
        </w:tc>
        <w:tc>
          <w:tcPr>
            <w:tcW w:w="1080"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center"/>
              <w:rPr>
                <w:rFonts w:ascii="宋体" w:hAnsi="宋体" w:cs="宋体"/>
                <w:bCs/>
                <w:color w:val="000000"/>
                <w:szCs w:val="21"/>
              </w:rPr>
            </w:pPr>
            <w:r>
              <w:rPr>
                <w:rFonts w:ascii="宋体" w:hAnsi="宋体" w:cs="宋体" w:hint="eastAsia"/>
                <w:bCs/>
                <w:color w:val="000000"/>
                <w:szCs w:val="21"/>
              </w:rPr>
              <w:t>49.1</w:t>
            </w:r>
          </w:p>
        </w:tc>
        <w:tc>
          <w:tcPr>
            <w:tcW w:w="3090"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Cs/>
                <w:color w:val="000000"/>
                <w:szCs w:val="21"/>
              </w:rPr>
            </w:pPr>
            <w:r>
              <w:rPr>
                <w:rFonts w:ascii="宋体" w:hAnsi="宋体" w:cs="宋体" w:hint="eastAsia"/>
                <w:bCs/>
                <w:color w:val="000000"/>
                <w:kern w:val="0"/>
                <w:szCs w:val="21"/>
              </w:rPr>
              <w:t>年末结转和结余</w:t>
            </w:r>
          </w:p>
        </w:tc>
        <w:tc>
          <w:tcPr>
            <w:tcW w:w="1326"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center"/>
              <w:rPr>
                <w:rFonts w:ascii="宋体" w:hAnsi="宋体" w:cs="宋体"/>
                <w:color w:val="000000"/>
                <w:szCs w:val="21"/>
              </w:rPr>
            </w:pPr>
            <w:r>
              <w:rPr>
                <w:rFonts w:ascii="宋体" w:hAnsi="宋体" w:cs="宋体" w:hint="eastAsia"/>
                <w:color w:val="000000"/>
                <w:szCs w:val="21"/>
              </w:rPr>
              <w:t>144.68</w:t>
            </w:r>
          </w:p>
        </w:tc>
      </w:tr>
      <w:tr w:rsidR="005015EB">
        <w:trPr>
          <w:trHeight w:val="382"/>
        </w:trPr>
        <w:tc>
          <w:tcPr>
            <w:tcW w:w="3388"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收入总计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center"/>
              <w:rPr>
                <w:rFonts w:ascii="宋体" w:hAnsi="宋体" w:cs="宋体"/>
                <w:color w:val="000000"/>
                <w:szCs w:val="21"/>
              </w:rPr>
            </w:pPr>
            <w:r>
              <w:rPr>
                <w:rFonts w:ascii="宋体" w:hAnsi="宋体" w:cs="宋体" w:hint="eastAsia"/>
                <w:color w:val="000000"/>
                <w:szCs w:val="21"/>
              </w:rPr>
              <w:t>1275.23</w:t>
            </w:r>
          </w:p>
        </w:tc>
        <w:tc>
          <w:tcPr>
            <w:tcW w:w="3090"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支出总计</w:t>
            </w:r>
          </w:p>
        </w:tc>
        <w:tc>
          <w:tcPr>
            <w:tcW w:w="1326"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center"/>
              <w:rPr>
                <w:rFonts w:ascii="宋体" w:hAnsi="宋体" w:cs="宋体"/>
                <w:color w:val="000000"/>
                <w:szCs w:val="21"/>
              </w:rPr>
            </w:pPr>
            <w:r>
              <w:rPr>
                <w:rFonts w:ascii="宋体" w:hAnsi="宋体" w:cs="宋体" w:hint="eastAsia"/>
                <w:color w:val="000000"/>
                <w:szCs w:val="21"/>
              </w:rPr>
              <w:t>1275.23</w:t>
            </w:r>
          </w:p>
        </w:tc>
      </w:tr>
    </w:tbl>
    <w:p w:rsidR="005015EB" w:rsidRDefault="006E2F62">
      <w:pPr>
        <w:widowControl/>
        <w:jc w:val="left"/>
        <w:rPr>
          <w:rFonts w:ascii="宋体" w:hAnsi="宋体" w:cs="宋体"/>
          <w:sz w:val="48"/>
          <w:szCs w:val="48"/>
        </w:rPr>
      </w:pPr>
      <w:r>
        <w:rPr>
          <w:rFonts w:ascii="宋体" w:hAnsi="宋体" w:cs="宋体" w:hint="eastAsia"/>
          <w:color w:val="000000"/>
          <w:kern w:val="0"/>
          <w:szCs w:val="21"/>
        </w:rPr>
        <w:t>注：本表反映部门本年度的总收支和年末结转结余情况。本表金额转换为万元时，因四舍五入可能存在尾差。</w:t>
      </w:r>
    </w:p>
    <w:p w:rsidR="005015EB" w:rsidRDefault="006E2F62">
      <w:pPr>
        <w:jc w:val="center"/>
        <w:rPr>
          <w:rFonts w:ascii="宋体" w:hAnsi="宋体" w:cs="宋体"/>
          <w:b/>
          <w:bCs/>
          <w:sz w:val="32"/>
          <w:szCs w:val="32"/>
        </w:rPr>
      </w:pPr>
      <w:r>
        <w:rPr>
          <w:rFonts w:ascii="宋体" w:hAnsi="宋体" w:cs="宋体" w:hint="eastAsia"/>
          <w:b/>
          <w:bCs/>
          <w:sz w:val="32"/>
          <w:szCs w:val="32"/>
        </w:rPr>
        <w:lastRenderedPageBreak/>
        <w:t>收入决算表</w:t>
      </w:r>
    </w:p>
    <w:p w:rsidR="005015EB" w:rsidRDefault="006E2F62">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公开02表</w:t>
      </w:r>
    </w:p>
    <w:p w:rsidR="005015EB" w:rsidRDefault="006E2F62">
      <w:pPr>
        <w:rPr>
          <w:rFonts w:ascii="宋体" w:hAnsi="宋体" w:cs="宋体"/>
          <w:b/>
          <w:bCs/>
          <w:sz w:val="48"/>
          <w:szCs w:val="48"/>
        </w:rPr>
      </w:pPr>
      <w:r>
        <w:rPr>
          <w:rFonts w:ascii="宋体" w:hAnsi="宋体" w:cs="宋体" w:hint="eastAsia"/>
          <w:b/>
          <w:bCs/>
          <w:szCs w:val="21"/>
        </w:rPr>
        <w:t>编制部门：杨陵区工业和信息化局                                        金额单位：万元</w:t>
      </w:r>
    </w:p>
    <w:tbl>
      <w:tblPr>
        <w:tblW w:w="9971" w:type="dxa"/>
        <w:jc w:val="center"/>
        <w:tblLayout w:type="fixed"/>
        <w:tblCellMar>
          <w:top w:w="15" w:type="dxa"/>
          <w:left w:w="15" w:type="dxa"/>
          <w:bottom w:w="15" w:type="dxa"/>
          <w:right w:w="15" w:type="dxa"/>
        </w:tblCellMar>
        <w:tblLook w:val="04A0" w:firstRow="1" w:lastRow="0" w:firstColumn="1" w:lastColumn="0" w:noHBand="0" w:noVBand="1"/>
      </w:tblPr>
      <w:tblGrid>
        <w:gridCol w:w="990"/>
        <w:gridCol w:w="3121"/>
        <w:gridCol w:w="727"/>
        <w:gridCol w:w="870"/>
        <w:gridCol w:w="577"/>
        <w:gridCol w:w="426"/>
        <w:gridCol w:w="850"/>
        <w:gridCol w:w="709"/>
        <w:gridCol w:w="992"/>
        <w:gridCol w:w="709"/>
      </w:tblGrid>
      <w:tr w:rsidR="005015EB">
        <w:trPr>
          <w:trHeight w:val="439"/>
          <w:jc w:val="center"/>
        </w:trPr>
        <w:tc>
          <w:tcPr>
            <w:tcW w:w="4111" w:type="dxa"/>
            <w:gridSpan w:val="2"/>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项目</w:t>
            </w:r>
          </w:p>
        </w:tc>
        <w:tc>
          <w:tcPr>
            <w:tcW w:w="727" w:type="dxa"/>
            <w:vMerge w:val="restart"/>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本年收入合计</w:t>
            </w:r>
          </w:p>
        </w:tc>
        <w:tc>
          <w:tcPr>
            <w:tcW w:w="870" w:type="dxa"/>
            <w:vMerge w:val="restart"/>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财政拨款收入</w:t>
            </w:r>
          </w:p>
        </w:tc>
        <w:tc>
          <w:tcPr>
            <w:tcW w:w="577" w:type="dxa"/>
            <w:vMerge w:val="restart"/>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上级补助收入</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事业收入</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经营</w:t>
            </w:r>
          </w:p>
          <w:p w:rsidR="005015EB" w:rsidRDefault="006E2F62">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收入</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附属单位上缴收入</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其他</w:t>
            </w:r>
          </w:p>
          <w:p w:rsidR="005015EB" w:rsidRDefault="006E2F62">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收入</w:t>
            </w:r>
          </w:p>
        </w:tc>
      </w:tr>
      <w:tr w:rsidR="005015EB">
        <w:trPr>
          <w:trHeight w:val="652"/>
          <w:jc w:val="center"/>
        </w:trPr>
        <w:tc>
          <w:tcPr>
            <w:tcW w:w="990" w:type="dxa"/>
            <w:tcBorders>
              <w:top w:val="single" w:sz="4" w:space="0" w:color="000000"/>
              <w:left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3121" w:type="dxa"/>
            <w:tcBorders>
              <w:top w:val="single" w:sz="4" w:space="0" w:color="000000"/>
              <w:left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科目</w:t>
            </w:r>
          </w:p>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名称</w:t>
            </w:r>
          </w:p>
        </w:tc>
        <w:tc>
          <w:tcPr>
            <w:tcW w:w="727" w:type="dxa"/>
            <w:vMerge/>
            <w:tcBorders>
              <w:top w:val="single" w:sz="4" w:space="0" w:color="000000"/>
              <w:left w:val="single" w:sz="4" w:space="0" w:color="000000"/>
              <w:bottom w:val="single" w:sz="4" w:space="0" w:color="000000"/>
              <w:right w:val="single" w:sz="4" w:space="0" w:color="000000"/>
            </w:tcBorders>
            <w:vAlign w:val="center"/>
          </w:tcPr>
          <w:p w:rsidR="005015EB" w:rsidRDefault="005015EB">
            <w:pPr>
              <w:jc w:val="center"/>
              <w:rPr>
                <w:rFonts w:ascii="宋体" w:hAnsi="宋体" w:cs="宋体"/>
                <w:b/>
                <w:color w:val="000000"/>
                <w:szCs w:val="21"/>
              </w:rPr>
            </w:pPr>
          </w:p>
        </w:tc>
        <w:tc>
          <w:tcPr>
            <w:tcW w:w="870" w:type="dxa"/>
            <w:vMerge/>
            <w:tcBorders>
              <w:top w:val="single" w:sz="4" w:space="0" w:color="000000"/>
              <w:left w:val="single" w:sz="4" w:space="0" w:color="000000"/>
              <w:bottom w:val="single" w:sz="4" w:space="0" w:color="000000"/>
              <w:right w:val="single" w:sz="4" w:space="0" w:color="000000"/>
            </w:tcBorders>
            <w:vAlign w:val="center"/>
          </w:tcPr>
          <w:p w:rsidR="005015EB" w:rsidRDefault="005015EB">
            <w:pPr>
              <w:jc w:val="center"/>
              <w:rPr>
                <w:rFonts w:ascii="宋体" w:hAnsi="宋体" w:cs="宋体"/>
                <w:b/>
                <w:color w:val="000000"/>
                <w:szCs w:val="21"/>
              </w:rPr>
            </w:pPr>
          </w:p>
        </w:tc>
        <w:tc>
          <w:tcPr>
            <w:tcW w:w="577" w:type="dxa"/>
            <w:vMerge/>
            <w:tcBorders>
              <w:top w:val="single" w:sz="4" w:space="0" w:color="000000"/>
              <w:left w:val="single" w:sz="4" w:space="0" w:color="000000"/>
              <w:bottom w:val="single" w:sz="4" w:space="0" w:color="000000"/>
              <w:right w:val="single" w:sz="4" w:space="0" w:color="000000"/>
            </w:tcBorders>
            <w:vAlign w:val="center"/>
          </w:tcPr>
          <w:p w:rsidR="005015EB" w:rsidRDefault="005015EB">
            <w:pPr>
              <w:jc w:val="center"/>
              <w:rPr>
                <w:rFonts w:ascii="宋体" w:hAnsi="宋体" w:cs="宋体"/>
                <w:b/>
                <w:color w:val="000000"/>
                <w:szCs w:val="21"/>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center"/>
              <w:rPr>
                <w:rFonts w:ascii="宋体" w:hAnsi="宋体" w:cs="宋体"/>
                <w:b/>
                <w:color w:val="000000"/>
                <w:szCs w:val="21"/>
              </w:rPr>
            </w:pPr>
            <w:r>
              <w:rPr>
                <w:rFonts w:ascii="宋体" w:hAnsi="宋体" w:cs="宋体" w:hint="eastAsia"/>
                <w:b/>
                <w:color w:val="000000"/>
                <w:szCs w:val="21"/>
              </w:rPr>
              <w:t>小计</w:t>
            </w:r>
          </w:p>
        </w:tc>
        <w:tc>
          <w:tcPr>
            <w:tcW w:w="850"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center"/>
              <w:rPr>
                <w:rFonts w:ascii="宋体" w:hAnsi="宋体" w:cs="宋体"/>
                <w:b/>
                <w:color w:val="000000"/>
                <w:szCs w:val="21"/>
              </w:rPr>
            </w:pPr>
            <w:r>
              <w:rPr>
                <w:rFonts w:ascii="宋体" w:hAnsi="宋体" w:cs="宋体" w:hint="eastAsia"/>
                <w:b/>
                <w:color w:val="000000"/>
                <w:szCs w:val="21"/>
              </w:rPr>
              <w:t>其中：教育收费</w:t>
            </w:r>
          </w:p>
        </w:tc>
        <w:tc>
          <w:tcPr>
            <w:tcW w:w="709" w:type="dxa"/>
            <w:vMerge/>
            <w:tcBorders>
              <w:top w:val="single" w:sz="4" w:space="0" w:color="000000"/>
              <w:left w:val="single" w:sz="4" w:space="0" w:color="000000"/>
              <w:bottom w:val="single" w:sz="4" w:space="0" w:color="000000"/>
              <w:right w:val="single" w:sz="4" w:space="0" w:color="000000"/>
            </w:tcBorders>
            <w:vAlign w:val="center"/>
          </w:tcPr>
          <w:p w:rsidR="005015EB" w:rsidRDefault="005015EB">
            <w:pPr>
              <w:jc w:val="center"/>
              <w:rPr>
                <w:rFonts w:ascii="宋体" w:hAnsi="宋体" w:cs="宋体"/>
                <w:b/>
                <w:color w:val="000000"/>
                <w:szCs w:val="21"/>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5015EB" w:rsidRDefault="005015EB">
            <w:pPr>
              <w:jc w:val="center"/>
              <w:rPr>
                <w:rFonts w:ascii="宋体" w:hAnsi="宋体" w:cs="宋体"/>
                <w:b/>
                <w:color w:val="000000"/>
                <w:szCs w:val="21"/>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5015EB" w:rsidRDefault="005015EB">
            <w:pPr>
              <w:jc w:val="center"/>
              <w:rPr>
                <w:rFonts w:ascii="宋体" w:hAnsi="宋体" w:cs="宋体"/>
                <w:b/>
                <w:color w:val="000000"/>
                <w:szCs w:val="21"/>
              </w:rPr>
            </w:pPr>
          </w:p>
        </w:tc>
      </w:tr>
      <w:tr w:rsidR="005015EB">
        <w:trPr>
          <w:trHeight w:val="425"/>
          <w:jc w:val="center"/>
        </w:trPr>
        <w:tc>
          <w:tcPr>
            <w:tcW w:w="4111" w:type="dxa"/>
            <w:gridSpan w:val="2"/>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color w:val="000000"/>
                <w:szCs w:val="21"/>
              </w:rPr>
            </w:pPr>
            <w:r>
              <w:rPr>
                <w:rFonts w:ascii="宋体" w:hAnsi="宋体" w:cs="宋体" w:hint="eastAsia"/>
                <w:b/>
                <w:bCs/>
                <w:color w:val="000000"/>
                <w:kern w:val="0"/>
                <w:szCs w:val="21"/>
              </w:rPr>
              <w:t>合计</w:t>
            </w:r>
          </w:p>
        </w:tc>
        <w:tc>
          <w:tcPr>
            <w:tcW w:w="727"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Arial"/>
                <w:color w:val="000000"/>
                <w:sz w:val="18"/>
                <w:szCs w:val="18"/>
              </w:rPr>
            </w:pPr>
            <w:r>
              <w:rPr>
                <w:rFonts w:ascii="宋体" w:hAnsi="宋体" w:cs="Arial" w:hint="eastAsia"/>
                <w:color w:val="000000"/>
                <w:sz w:val="18"/>
                <w:szCs w:val="18"/>
              </w:rPr>
              <w:t>1226.13</w:t>
            </w:r>
          </w:p>
        </w:tc>
        <w:tc>
          <w:tcPr>
            <w:tcW w:w="870"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Arial"/>
                <w:color w:val="000000"/>
                <w:sz w:val="18"/>
                <w:szCs w:val="18"/>
              </w:rPr>
            </w:pPr>
            <w:r>
              <w:rPr>
                <w:rFonts w:ascii="宋体" w:hAnsi="宋体" w:cs="Arial" w:hint="eastAsia"/>
                <w:color w:val="000000"/>
                <w:sz w:val="18"/>
                <w:szCs w:val="18"/>
              </w:rPr>
              <w:t>592.71</w:t>
            </w:r>
          </w:p>
        </w:tc>
        <w:tc>
          <w:tcPr>
            <w:tcW w:w="577"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Arial"/>
                <w:color w:val="000000"/>
                <w:sz w:val="18"/>
                <w:szCs w:val="18"/>
              </w:rPr>
            </w:pPr>
            <w:r>
              <w:rPr>
                <w:rFonts w:ascii="宋体" w:hAnsi="宋体" w:cs="Arial" w:hint="eastAsia"/>
                <w:color w:val="000000"/>
                <w:sz w:val="18"/>
                <w:szCs w:val="18"/>
              </w:rPr>
              <w:t>633.42</w:t>
            </w:r>
          </w:p>
        </w:tc>
      </w:tr>
      <w:tr w:rsidR="005015EB">
        <w:trPr>
          <w:trHeight w:val="425"/>
          <w:jc w:val="center"/>
        </w:trPr>
        <w:tc>
          <w:tcPr>
            <w:tcW w:w="990"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201</w:t>
            </w:r>
          </w:p>
        </w:tc>
        <w:tc>
          <w:tcPr>
            <w:tcW w:w="3121"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一般公共服务支出</w:t>
            </w:r>
          </w:p>
        </w:tc>
        <w:tc>
          <w:tcPr>
            <w:tcW w:w="727"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114.09 </w:t>
            </w:r>
          </w:p>
        </w:tc>
        <w:tc>
          <w:tcPr>
            <w:tcW w:w="870"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93.91 </w:t>
            </w:r>
          </w:p>
        </w:tc>
        <w:tc>
          <w:tcPr>
            <w:tcW w:w="577"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20.18 </w:t>
            </w:r>
          </w:p>
        </w:tc>
      </w:tr>
      <w:tr w:rsidR="005015EB">
        <w:trPr>
          <w:trHeight w:val="425"/>
          <w:jc w:val="center"/>
        </w:trPr>
        <w:tc>
          <w:tcPr>
            <w:tcW w:w="990"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20113</w:t>
            </w:r>
          </w:p>
        </w:tc>
        <w:tc>
          <w:tcPr>
            <w:tcW w:w="3121"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商贸事务</w:t>
            </w:r>
          </w:p>
        </w:tc>
        <w:tc>
          <w:tcPr>
            <w:tcW w:w="727"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113.70 </w:t>
            </w:r>
          </w:p>
        </w:tc>
        <w:tc>
          <w:tcPr>
            <w:tcW w:w="870"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93.91 </w:t>
            </w:r>
          </w:p>
        </w:tc>
        <w:tc>
          <w:tcPr>
            <w:tcW w:w="577"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19.79 </w:t>
            </w:r>
          </w:p>
        </w:tc>
      </w:tr>
      <w:tr w:rsidR="005015EB">
        <w:trPr>
          <w:trHeight w:val="425"/>
          <w:jc w:val="center"/>
        </w:trPr>
        <w:tc>
          <w:tcPr>
            <w:tcW w:w="990"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2011301</w:t>
            </w:r>
          </w:p>
        </w:tc>
        <w:tc>
          <w:tcPr>
            <w:tcW w:w="3121"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行政运行</w:t>
            </w:r>
          </w:p>
        </w:tc>
        <w:tc>
          <w:tcPr>
            <w:tcW w:w="727"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92.95 </w:t>
            </w:r>
          </w:p>
        </w:tc>
        <w:tc>
          <w:tcPr>
            <w:tcW w:w="870"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90.16 </w:t>
            </w:r>
          </w:p>
        </w:tc>
        <w:tc>
          <w:tcPr>
            <w:tcW w:w="577"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2.79 </w:t>
            </w:r>
          </w:p>
        </w:tc>
      </w:tr>
      <w:tr w:rsidR="005015EB">
        <w:trPr>
          <w:trHeight w:val="425"/>
          <w:jc w:val="center"/>
        </w:trPr>
        <w:tc>
          <w:tcPr>
            <w:tcW w:w="990"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2011399</w:t>
            </w:r>
          </w:p>
        </w:tc>
        <w:tc>
          <w:tcPr>
            <w:tcW w:w="3121"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其他商贸事务支出</w:t>
            </w:r>
          </w:p>
        </w:tc>
        <w:tc>
          <w:tcPr>
            <w:tcW w:w="727"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20.75 </w:t>
            </w:r>
          </w:p>
        </w:tc>
        <w:tc>
          <w:tcPr>
            <w:tcW w:w="870"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3.75 </w:t>
            </w:r>
          </w:p>
        </w:tc>
        <w:tc>
          <w:tcPr>
            <w:tcW w:w="577"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17.00 </w:t>
            </w:r>
          </w:p>
        </w:tc>
      </w:tr>
      <w:tr w:rsidR="005015EB">
        <w:trPr>
          <w:trHeight w:val="425"/>
          <w:jc w:val="center"/>
        </w:trPr>
        <w:tc>
          <w:tcPr>
            <w:tcW w:w="990"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20133</w:t>
            </w:r>
          </w:p>
        </w:tc>
        <w:tc>
          <w:tcPr>
            <w:tcW w:w="3121"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宣传事务</w:t>
            </w:r>
          </w:p>
        </w:tc>
        <w:tc>
          <w:tcPr>
            <w:tcW w:w="727"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0.39 </w:t>
            </w:r>
          </w:p>
        </w:tc>
        <w:tc>
          <w:tcPr>
            <w:tcW w:w="870"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0.00 </w:t>
            </w:r>
          </w:p>
        </w:tc>
        <w:tc>
          <w:tcPr>
            <w:tcW w:w="577"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0.39 </w:t>
            </w:r>
          </w:p>
        </w:tc>
      </w:tr>
      <w:tr w:rsidR="005015EB">
        <w:trPr>
          <w:trHeight w:val="425"/>
          <w:jc w:val="center"/>
        </w:trPr>
        <w:tc>
          <w:tcPr>
            <w:tcW w:w="990"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2013399</w:t>
            </w:r>
          </w:p>
        </w:tc>
        <w:tc>
          <w:tcPr>
            <w:tcW w:w="3121"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其他宣传事务支出</w:t>
            </w:r>
          </w:p>
        </w:tc>
        <w:tc>
          <w:tcPr>
            <w:tcW w:w="727"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0.39 </w:t>
            </w:r>
          </w:p>
        </w:tc>
        <w:tc>
          <w:tcPr>
            <w:tcW w:w="870"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0.00 </w:t>
            </w:r>
          </w:p>
        </w:tc>
        <w:tc>
          <w:tcPr>
            <w:tcW w:w="577"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0.39 </w:t>
            </w:r>
          </w:p>
        </w:tc>
      </w:tr>
      <w:tr w:rsidR="005015EB">
        <w:trPr>
          <w:trHeight w:val="425"/>
          <w:jc w:val="center"/>
        </w:trPr>
        <w:tc>
          <w:tcPr>
            <w:tcW w:w="990"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211</w:t>
            </w:r>
          </w:p>
        </w:tc>
        <w:tc>
          <w:tcPr>
            <w:tcW w:w="3121"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节能环保支出</w:t>
            </w:r>
          </w:p>
        </w:tc>
        <w:tc>
          <w:tcPr>
            <w:tcW w:w="727"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10.00 </w:t>
            </w:r>
          </w:p>
        </w:tc>
        <w:tc>
          <w:tcPr>
            <w:tcW w:w="870"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0.00 </w:t>
            </w:r>
          </w:p>
        </w:tc>
        <w:tc>
          <w:tcPr>
            <w:tcW w:w="577"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10.00 </w:t>
            </w:r>
          </w:p>
        </w:tc>
      </w:tr>
      <w:tr w:rsidR="005015EB">
        <w:trPr>
          <w:trHeight w:val="425"/>
          <w:jc w:val="center"/>
        </w:trPr>
        <w:tc>
          <w:tcPr>
            <w:tcW w:w="990"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21103</w:t>
            </w:r>
          </w:p>
        </w:tc>
        <w:tc>
          <w:tcPr>
            <w:tcW w:w="3121"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污染防治</w:t>
            </w:r>
          </w:p>
        </w:tc>
        <w:tc>
          <w:tcPr>
            <w:tcW w:w="727"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10.00 </w:t>
            </w:r>
          </w:p>
        </w:tc>
        <w:tc>
          <w:tcPr>
            <w:tcW w:w="870"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0.00 </w:t>
            </w:r>
          </w:p>
        </w:tc>
        <w:tc>
          <w:tcPr>
            <w:tcW w:w="577"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10.00 </w:t>
            </w:r>
          </w:p>
        </w:tc>
      </w:tr>
      <w:tr w:rsidR="005015EB">
        <w:trPr>
          <w:trHeight w:val="425"/>
          <w:jc w:val="center"/>
        </w:trPr>
        <w:tc>
          <w:tcPr>
            <w:tcW w:w="990"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2110301</w:t>
            </w:r>
          </w:p>
        </w:tc>
        <w:tc>
          <w:tcPr>
            <w:tcW w:w="3121"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大气</w:t>
            </w:r>
          </w:p>
        </w:tc>
        <w:tc>
          <w:tcPr>
            <w:tcW w:w="727"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10.00 </w:t>
            </w:r>
          </w:p>
        </w:tc>
        <w:tc>
          <w:tcPr>
            <w:tcW w:w="870"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0.00 </w:t>
            </w:r>
          </w:p>
        </w:tc>
        <w:tc>
          <w:tcPr>
            <w:tcW w:w="577"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10.00 </w:t>
            </w:r>
          </w:p>
        </w:tc>
      </w:tr>
      <w:tr w:rsidR="005015EB">
        <w:trPr>
          <w:trHeight w:val="425"/>
          <w:jc w:val="center"/>
        </w:trPr>
        <w:tc>
          <w:tcPr>
            <w:tcW w:w="990"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212</w:t>
            </w:r>
          </w:p>
        </w:tc>
        <w:tc>
          <w:tcPr>
            <w:tcW w:w="3121"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城乡社区支出</w:t>
            </w:r>
          </w:p>
        </w:tc>
        <w:tc>
          <w:tcPr>
            <w:tcW w:w="727"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350.00 </w:t>
            </w:r>
          </w:p>
        </w:tc>
        <w:tc>
          <w:tcPr>
            <w:tcW w:w="870"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350.00 </w:t>
            </w:r>
          </w:p>
        </w:tc>
        <w:tc>
          <w:tcPr>
            <w:tcW w:w="577"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0.00 </w:t>
            </w:r>
          </w:p>
        </w:tc>
      </w:tr>
      <w:tr w:rsidR="005015EB">
        <w:trPr>
          <w:trHeight w:val="425"/>
          <w:jc w:val="center"/>
        </w:trPr>
        <w:tc>
          <w:tcPr>
            <w:tcW w:w="990"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21299</w:t>
            </w:r>
          </w:p>
        </w:tc>
        <w:tc>
          <w:tcPr>
            <w:tcW w:w="3121"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其他城乡社区支出</w:t>
            </w:r>
          </w:p>
        </w:tc>
        <w:tc>
          <w:tcPr>
            <w:tcW w:w="727"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350.00 </w:t>
            </w:r>
          </w:p>
        </w:tc>
        <w:tc>
          <w:tcPr>
            <w:tcW w:w="870"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350.00 </w:t>
            </w:r>
          </w:p>
        </w:tc>
        <w:tc>
          <w:tcPr>
            <w:tcW w:w="577"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0.00 </w:t>
            </w:r>
          </w:p>
        </w:tc>
      </w:tr>
      <w:tr w:rsidR="005015EB">
        <w:trPr>
          <w:trHeight w:val="425"/>
          <w:jc w:val="center"/>
        </w:trPr>
        <w:tc>
          <w:tcPr>
            <w:tcW w:w="990"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2129901</w:t>
            </w:r>
          </w:p>
        </w:tc>
        <w:tc>
          <w:tcPr>
            <w:tcW w:w="3121"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其他城乡社区支出</w:t>
            </w:r>
          </w:p>
        </w:tc>
        <w:tc>
          <w:tcPr>
            <w:tcW w:w="727"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350.00 </w:t>
            </w:r>
          </w:p>
        </w:tc>
        <w:tc>
          <w:tcPr>
            <w:tcW w:w="870"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350.00 </w:t>
            </w:r>
          </w:p>
        </w:tc>
        <w:tc>
          <w:tcPr>
            <w:tcW w:w="577"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0.00 </w:t>
            </w:r>
          </w:p>
        </w:tc>
      </w:tr>
      <w:tr w:rsidR="005015EB">
        <w:trPr>
          <w:trHeight w:val="425"/>
          <w:jc w:val="center"/>
        </w:trPr>
        <w:tc>
          <w:tcPr>
            <w:tcW w:w="990"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213</w:t>
            </w:r>
          </w:p>
        </w:tc>
        <w:tc>
          <w:tcPr>
            <w:tcW w:w="3121"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农林水支出</w:t>
            </w:r>
          </w:p>
        </w:tc>
        <w:tc>
          <w:tcPr>
            <w:tcW w:w="727"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4.96 </w:t>
            </w:r>
          </w:p>
        </w:tc>
        <w:tc>
          <w:tcPr>
            <w:tcW w:w="870"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0.00 </w:t>
            </w:r>
          </w:p>
        </w:tc>
        <w:tc>
          <w:tcPr>
            <w:tcW w:w="577"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4.96 </w:t>
            </w:r>
          </w:p>
        </w:tc>
      </w:tr>
      <w:tr w:rsidR="005015EB">
        <w:trPr>
          <w:trHeight w:val="425"/>
          <w:jc w:val="center"/>
        </w:trPr>
        <w:tc>
          <w:tcPr>
            <w:tcW w:w="990"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21302</w:t>
            </w:r>
          </w:p>
        </w:tc>
        <w:tc>
          <w:tcPr>
            <w:tcW w:w="3121"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林业和草原</w:t>
            </w:r>
          </w:p>
        </w:tc>
        <w:tc>
          <w:tcPr>
            <w:tcW w:w="727"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4.96 </w:t>
            </w:r>
          </w:p>
        </w:tc>
        <w:tc>
          <w:tcPr>
            <w:tcW w:w="870"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0.00 </w:t>
            </w:r>
          </w:p>
        </w:tc>
        <w:tc>
          <w:tcPr>
            <w:tcW w:w="577"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4.96 </w:t>
            </w:r>
          </w:p>
        </w:tc>
      </w:tr>
      <w:tr w:rsidR="005015EB">
        <w:trPr>
          <w:trHeight w:val="425"/>
          <w:jc w:val="center"/>
        </w:trPr>
        <w:tc>
          <w:tcPr>
            <w:tcW w:w="990"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2130205</w:t>
            </w:r>
          </w:p>
        </w:tc>
        <w:tc>
          <w:tcPr>
            <w:tcW w:w="3121"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森林培育</w:t>
            </w:r>
          </w:p>
        </w:tc>
        <w:tc>
          <w:tcPr>
            <w:tcW w:w="727"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4.96 </w:t>
            </w:r>
          </w:p>
        </w:tc>
        <w:tc>
          <w:tcPr>
            <w:tcW w:w="870"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0.00 </w:t>
            </w:r>
          </w:p>
        </w:tc>
        <w:tc>
          <w:tcPr>
            <w:tcW w:w="577"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4.96 </w:t>
            </w:r>
          </w:p>
        </w:tc>
      </w:tr>
      <w:tr w:rsidR="005015EB">
        <w:trPr>
          <w:trHeight w:val="425"/>
          <w:jc w:val="center"/>
        </w:trPr>
        <w:tc>
          <w:tcPr>
            <w:tcW w:w="990"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215</w:t>
            </w:r>
          </w:p>
        </w:tc>
        <w:tc>
          <w:tcPr>
            <w:tcW w:w="3121"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资源勘探信息等支出</w:t>
            </w:r>
          </w:p>
        </w:tc>
        <w:tc>
          <w:tcPr>
            <w:tcW w:w="727"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747.09 </w:t>
            </w:r>
          </w:p>
        </w:tc>
        <w:tc>
          <w:tcPr>
            <w:tcW w:w="870"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148.81 </w:t>
            </w:r>
          </w:p>
        </w:tc>
        <w:tc>
          <w:tcPr>
            <w:tcW w:w="577"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598.28 </w:t>
            </w:r>
          </w:p>
        </w:tc>
      </w:tr>
      <w:tr w:rsidR="005015EB">
        <w:trPr>
          <w:trHeight w:val="425"/>
          <w:jc w:val="center"/>
        </w:trPr>
        <w:tc>
          <w:tcPr>
            <w:tcW w:w="990"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21508</w:t>
            </w:r>
          </w:p>
        </w:tc>
        <w:tc>
          <w:tcPr>
            <w:tcW w:w="3121"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支持中小企业发展和管理支出</w:t>
            </w:r>
          </w:p>
        </w:tc>
        <w:tc>
          <w:tcPr>
            <w:tcW w:w="727"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747.09 </w:t>
            </w:r>
          </w:p>
        </w:tc>
        <w:tc>
          <w:tcPr>
            <w:tcW w:w="870"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148.81 </w:t>
            </w:r>
          </w:p>
        </w:tc>
        <w:tc>
          <w:tcPr>
            <w:tcW w:w="577"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598.28 </w:t>
            </w:r>
          </w:p>
        </w:tc>
      </w:tr>
      <w:tr w:rsidR="005015EB">
        <w:trPr>
          <w:trHeight w:val="425"/>
          <w:jc w:val="center"/>
        </w:trPr>
        <w:tc>
          <w:tcPr>
            <w:tcW w:w="990"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2150801</w:t>
            </w:r>
          </w:p>
        </w:tc>
        <w:tc>
          <w:tcPr>
            <w:tcW w:w="3121"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行政运行</w:t>
            </w:r>
          </w:p>
        </w:tc>
        <w:tc>
          <w:tcPr>
            <w:tcW w:w="727"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141.91 </w:t>
            </w:r>
          </w:p>
        </w:tc>
        <w:tc>
          <w:tcPr>
            <w:tcW w:w="870"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141.91 </w:t>
            </w:r>
          </w:p>
        </w:tc>
        <w:tc>
          <w:tcPr>
            <w:tcW w:w="577"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0.00 </w:t>
            </w:r>
          </w:p>
        </w:tc>
      </w:tr>
      <w:tr w:rsidR="005015EB">
        <w:trPr>
          <w:trHeight w:val="425"/>
          <w:jc w:val="center"/>
        </w:trPr>
        <w:tc>
          <w:tcPr>
            <w:tcW w:w="990"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2150805</w:t>
            </w:r>
          </w:p>
        </w:tc>
        <w:tc>
          <w:tcPr>
            <w:tcW w:w="3121"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中小企业发展专项</w:t>
            </w:r>
          </w:p>
        </w:tc>
        <w:tc>
          <w:tcPr>
            <w:tcW w:w="727"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371.07 </w:t>
            </w:r>
          </w:p>
        </w:tc>
        <w:tc>
          <w:tcPr>
            <w:tcW w:w="870"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6.89 </w:t>
            </w:r>
          </w:p>
        </w:tc>
        <w:tc>
          <w:tcPr>
            <w:tcW w:w="577"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364.18 </w:t>
            </w:r>
          </w:p>
        </w:tc>
      </w:tr>
      <w:tr w:rsidR="005015EB">
        <w:trPr>
          <w:trHeight w:val="425"/>
          <w:jc w:val="center"/>
        </w:trPr>
        <w:tc>
          <w:tcPr>
            <w:tcW w:w="990"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2150899</w:t>
            </w:r>
          </w:p>
        </w:tc>
        <w:tc>
          <w:tcPr>
            <w:tcW w:w="3121"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其他支持中小企业发展和管理支出</w:t>
            </w:r>
          </w:p>
        </w:tc>
        <w:tc>
          <w:tcPr>
            <w:tcW w:w="727"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234.10 </w:t>
            </w:r>
          </w:p>
        </w:tc>
        <w:tc>
          <w:tcPr>
            <w:tcW w:w="870"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0.00 </w:t>
            </w:r>
          </w:p>
        </w:tc>
        <w:tc>
          <w:tcPr>
            <w:tcW w:w="577"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ascii="宋体" w:hAnsi="宋体" w:cs="Arial"/>
                <w:color w:val="000000"/>
                <w:sz w:val="18"/>
                <w:szCs w:val="18"/>
              </w:rPr>
            </w:pPr>
            <w:r>
              <w:rPr>
                <w:rFonts w:ascii="宋体" w:hAnsi="宋体" w:cs="Arial"/>
                <w:color w:val="000000"/>
                <w:sz w:val="18"/>
                <w:szCs w:val="18"/>
              </w:rPr>
              <w:t xml:space="preserve">234.10 </w:t>
            </w:r>
          </w:p>
        </w:tc>
      </w:tr>
    </w:tbl>
    <w:p w:rsidR="005015EB" w:rsidRDefault="006E2F62">
      <w:pPr>
        <w:widowControl/>
        <w:ind w:leftChars="-100" w:left="-210" w:rightChars="-100" w:right="-210"/>
        <w:jc w:val="left"/>
      </w:pPr>
      <w:r>
        <w:rPr>
          <w:rFonts w:ascii="宋体" w:hAnsi="宋体" w:cs="宋体" w:hint="eastAsia"/>
          <w:szCs w:val="21"/>
        </w:rPr>
        <w:t>注：本表反映部门本年度取得的各项收入情况。</w:t>
      </w:r>
      <w:r>
        <w:rPr>
          <w:rFonts w:ascii="宋体" w:hAnsi="宋体" w:cs="宋体" w:hint="eastAsia"/>
          <w:color w:val="000000"/>
          <w:kern w:val="0"/>
          <w:szCs w:val="21"/>
        </w:rPr>
        <w:t>本表金额转换为万元时，因四舍五入可能存在尾差。</w:t>
      </w:r>
    </w:p>
    <w:p w:rsidR="005015EB" w:rsidRDefault="006E2F62">
      <w:pPr>
        <w:widowControl/>
        <w:jc w:val="center"/>
        <w:rPr>
          <w:rFonts w:ascii="宋体" w:hAnsi="宋体" w:cs="宋体"/>
          <w:b/>
          <w:bCs/>
          <w:sz w:val="32"/>
          <w:szCs w:val="32"/>
        </w:rPr>
      </w:pPr>
      <w:r>
        <w:rPr>
          <w:rFonts w:ascii="宋体" w:hAnsi="宋体" w:cs="宋体"/>
          <w:b/>
          <w:bCs/>
          <w:sz w:val="32"/>
          <w:szCs w:val="32"/>
        </w:rPr>
        <w:br w:type="page"/>
      </w:r>
      <w:r>
        <w:rPr>
          <w:rFonts w:ascii="宋体" w:hAnsi="宋体" w:cs="宋体" w:hint="eastAsia"/>
          <w:b/>
          <w:bCs/>
          <w:sz w:val="32"/>
          <w:szCs w:val="32"/>
        </w:rPr>
        <w:lastRenderedPageBreak/>
        <w:t>支出决算表</w:t>
      </w:r>
    </w:p>
    <w:p w:rsidR="005015EB" w:rsidRDefault="006E2F62">
      <w:pPr>
        <w:rPr>
          <w:rFonts w:ascii="宋体" w:hAnsi="宋体" w:cs="宋体"/>
          <w:b/>
          <w:bCs/>
          <w:szCs w:val="21"/>
        </w:rPr>
      </w:pPr>
      <w:r>
        <w:rPr>
          <w:rFonts w:ascii="宋体" w:hAnsi="宋体" w:cs="宋体" w:hint="eastAsia"/>
          <w:b/>
          <w:bCs/>
          <w:sz w:val="24"/>
        </w:rPr>
        <w:t xml:space="preserve">                        </w:t>
      </w:r>
      <w:r>
        <w:rPr>
          <w:rFonts w:ascii="宋体" w:hAnsi="宋体" w:cs="宋体" w:hint="eastAsia"/>
          <w:b/>
          <w:bCs/>
          <w:szCs w:val="21"/>
        </w:rPr>
        <w:t xml:space="preserve">                                               公开03表</w:t>
      </w:r>
    </w:p>
    <w:p w:rsidR="005015EB" w:rsidRDefault="006E2F62">
      <w:pPr>
        <w:rPr>
          <w:rFonts w:ascii="宋体" w:hAnsi="宋体" w:cs="宋体"/>
          <w:b/>
          <w:bCs/>
          <w:sz w:val="48"/>
          <w:szCs w:val="48"/>
        </w:rPr>
      </w:pPr>
      <w:r>
        <w:rPr>
          <w:rFonts w:ascii="宋体" w:hAnsi="宋体" w:cs="宋体" w:hint="eastAsia"/>
          <w:b/>
          <w:bCs/>
          <w:szCs w:val="21"/>
        </w:rPr>
        <w:t>编制部门：杨陵区工业和信息化局                                       金额单位：万元</w:t>
      </w:r>
    </w:p>
    <w:tbl>
      <w:tblPr>
        <w:tblW w:w="9448" w:type="dxa"/>
        <w:jc w:val="center"/>
        <w:tblLayout w:type="fixed"/>
        <w:tblCellMar>
          <w:top w:w="15" w:type="dxa"/>
          <w:left w:w="15" w:type="dxa"/>
          <w:bottom w:w="15" w:type="dxa"/>
          <w:right w:w="15" w:type="dxa"/>
        </w:tblCellMar>
        <w:tblLook w:val="04A0" w:firstRow="1" w:lastRow="0" w:firstColumn="1" w:lastColumn="0" w:noHBand="0" w:noVBand="1"/>
      </w:tblPr>
      <w:tblGrid>
        <w:gridCol w:w="869"/>
        <w:gridCol w:w="2268"/>
        <w:gridCol w:w="886"/>
        <w:gridCol w:w="986"/>
        <w:gridCol w:w="1077"/>
        <w:gridCol w:w="1109"/>
        <w:gridCol w:w="908"/>
        <w:gridCol w:w="1345"/>
      </w:tblGrid>
      <w:tr w:rsidR="005015EB">
        <w:trPr>
          <w:trHeight w:val="372"/>
          <w:jc w:val="center"/>
        </w:trPr>
        <w:tc>
          <w:tcPr>
            <w:tcW w:w="3137" w:type="dxa"/>
            <w:gridSpan w:val="2"/>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886" w:type="dxa"/>
            <w:vMerge w:val="restart"/>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986" w:type="dxa"/>
            <w:vMerge w:val="restart"/>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77" w:type="dxa"/>
            <w:vMerge w:val="restart"/>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上缴上</w:t>
            </w:r>
          </w:p>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级支出</w:t>
            </w:r>
          </w:p>
        </w:tc>
        <w:tc>
          <w:tcPr>
            <w:tcW w:w="908" w:type="dxa"/>
            <w:vMerge w:val="restart"/>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经营支出</w:t>
            </w:r>
          </w:p>
        </w:tc>
        <w:tc>
          <w:tcPr>
            <w:tcW w:w="1345" w:type="dxa"/>
            <w:vMerge w:val="restart"/>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对附属单位</w:t>
            </w:r>
          </w:p>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补助支出</w:t>
            </w:r>
          </w:p>
        </w:tc>
      </w:tr>
      <w:tr w:rsidR="005015EB">
        <w:trPr>
          <w:trHeight w:val="702"/>
          <w:jc w:val="center"/>
        </w:trPr>
        <w:tc>
          <w:tcPr>
            <w:tcW w:w="869"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2268"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886" w:type="dxa"/>
            <w:vMerge/>
            <w:tcBorders>
              <w:top w:val="single" w:sz="4" w:space="0" w:color="000000"/>
              <w:left w:val="single" w:sz="4" w:space="0" w:color="000000"/>
              <w:bottom w:val="single" w:sz="4" w:space="0" w:color="000000"/>
              <w:right w:val="single" w:sz="4" w:space="0" w:color="000000"/>
            </w:tcBorders>
            <w:vAlign w:val="center"/>
          </w:tcPr>
          <w:p w:rsidR="005015EB" w:rsidRDefault="005015EB">
            <w:pPr>
              <w:jc w:val="center"/>
              <w:rPr>
                <w:rFonts w:ascii="宋体" w:hAnsi="宋体" w:cs="宋体"/>
                <w:b/>
                <w:color w:val="000000"/>
                <w:szCs w:val="21"/>
              </w:rPr>
            </w:pPr>
          </w:p>
        </w:tc>
        <w:tc>
          <w:tcPr>
            <w:tcW w:w="986" w:type="dxa"/>
            <w:vMerge/>
            <w:tcBorders>
              <w:top w:val="single" w:sz="4" w:space="0" w:color="000000"/>
              <w:left w:val="single" w:sz="4" w:space="0" w:color="000000"/>
              <w:bottom w:val="single" w:sz="4" w:space="0" w:color="000000"/>
              <w:right w:val="single" w:sz="4" w:space="0" w:color="000000"/>
            </w:tcBorders>
            <w:vAlign w:val="center"/>
          </w:tcPr>
          <w:p w:rsidR="005015EB" w:rsidRDefault="005015EB">
            <w:pPr>
              <w:jc w:val="center"/>
              <w:rPr>
                <w:rFonts w:ascii="宋体" w:hAnsi="宋体" w:cs="宋体"/>
                <w:b/>
                <w:color w:val="000000"/>
                <w:szCs w:val="21"/>
              </w:rPr>
            </w:pPr>
          </w:p>
        </w:tc>
        <w:tc>
          <w:tcPr>
            <w:tcW w:w="1077" w:type="dxa"/>
            <w:vMerge/>
            <w:tcBorders>
              <w:top w:val="single" w:sz="4" w:space="0" w:color="000000"/>
              <w:left w:val="single" w:sz="4" w:space="0" w:color="000000"/>
              <w:bottom w:val="single" w:sz="4" w:space="0" w:color="000000"/>
              <w:right w:val="single" w:sz="4" w:space="0" w:color="000000"/>
            </w:tcBorders>
            <w:vAlign w:val="center"/>
          </w:tcPr>
          <w:p w:rsidR="005015EB" w:rsidRDefault="005015EB">
            <w:pPr>
              <w:jc w:val="center"/>
              <w:rPr>
                <w:rFonts w:ascii="宋体" w:hAnsi="宋体" w:cs="宋体"/>
                <w:b/>
                <w:color w:val="000000"/>
                <w:szCs w:val="21"/>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rsidR="005015EB" w:rsidRDefault="005015EB">
            <w:pPr>
              <w:jc w:val="center"/>
              <w:rPr>
                <w:rFonts w:ascii="宋体" w:hAnsi="宋体" w:cs="宋体"/>
                <w:b/>
                <w:color w:val="000000"/>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5015EB" w:rsidRDefault="005015EB">
            <w:pPr>
              <w:jc w:val="center"/>
              <w:rPr>
                <w:rFonts w:ascii="宋体" w:hAnsi="宋体" w:cs="宋体"/>
                <w:b/>
                <w:color w:val="000000"/>
                <w:szCs w:val="21"/>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5015EB" w:rsidRDefault="005015EB">
            <w:pPr>
              <w:jc w:val="center"/>
              <w:rPr>
                <w:rFonts w:ascii="宋体" w:hAnsi="宋体" w:cs="宋体"/>
                <w:b/>
                <w:color w:val="000000"/>
                <w:szCs w:val="21"/>
              </w:rPr>
            </w:pPr>
          </w:p>
        </w:tc>
      </w:tr>
      <w:tr w:rsidR="005015EB">
        <w:trPr>
          <w:trHeight w:val="372"/>
          <w:jc w:val="center"/>
        </w:trPr>
        <w:tc>
          <w:tcPr>
            <w:tcW w:w="3137" w:type="dxa"/>
            <w:gridSpan w:val="2"/>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886"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 xml:space="preserve">1130.55 </w:t>
            </w:r>
          </w:p>
        </w:tc>
        <w:tc>
          <w:tcPr>
            <w:tcW w:w="986"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 xml:space="preserve">238.61 </w:t>
            </w:r>
          </w:p>
        </w:tc>
        <w:tc>
          <w:tcPr>
            <w:tcW w:w="1077"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 xml:space="preserve">891.93 </w:t>
            </w:r>
          </w:p>
        </w:tc>
        <w:tc>
          <w:tcPr>
            <w:tcW w:w="110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372"/>
          <w:jc w:val="center"/>
        </w:trPr>
        <w:tc>
          <w:tcPr>
            <w:tcW w:w="869"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201</w:t>
            </w:r>
          </w:p>
        </w:tc>
        <w:tc>
          <w:tcPr>
            <w:tcW w:w="2268"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一般公共服务支出</w:t>
            </w:r>
          </w:p>
        </w:tc>
        <w:tc>
          <w:tcPr>
            <w:tcW w:w="886"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116.98</w:t>
            </w:r>
          </w:p>
        </w:tc>
        <w:tc>
          <w:tcPr>
            <w:tcW w:w="986"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96.70</w:t>
            </w:r>
          </w:p>
        </w:tc>
        <w:tc>
          <w:tcPr>
            <w:tcW w:w="1077"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20.28</w:t>
            </w:r>
          </w:p>
        </w:tc>
        <w:tc>
          <w:tcPr>
            <w:tcW w:w="110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val="372"/>
          <w:jc w:val="center"/>
        </w:trPr>
        <w:tc>
          <w:tcPr>
            <w:tcW w:w="869"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20104</w:t>
            </w:r>
          </w:p>
        </w:tc>
        <w:tc>
          <w:tcPr>
            <w:tcW w:w="2268"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发展与改革事务</w:t>
            </w:r>
          </w:p>
        </w:tc>
        <w:tc>
          <w:tcPr>
            <w:tcW w:w="886"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2.89</w:t>
            </w:r>
          </w:p>
        </w:tc>
        <w:tc>
          <w:tcPr>
            <w:tcW w:w="986"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0.00</w:t>
            </w:r>
          </w:p>
        </w:tc>
        <w:tc>
          <w:tcPr>
            <w:tcW w:w="1077"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2.89</w:t>
            </w:r>
          </w:p>
        </w:tc>
        <w:tc>
          <w:tcPr>
            <w:tcW w:w="110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val="372"/>
          <w:jc w:val="center"/>
        </w:trPr>
        <w:tc>
          <w:tcPr>
            <w:tcW w:w="869"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2010499</w:t>
            </w:r>
          </w:p>
        </w:tc>
        <w:tc>
          <w:tcPr>
            <w:tcW w:w="2268"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其他发展与改革事务支出</w:t>
            </w:r>
          </w:p>
        </w:tc>
        <w:tc>
          <w:tcPr>
            <w:tcW w:w="886"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2.89</w:t>
            </w:r>
          </w:p>
        </w:tc>
        <w:tc>
          <w:tcPr>
            <w:tcW w:w="986"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0.00</w:t>
            </w:r>
          </w:p>
        </w:tc>
        <w:tc>
          <w:tcPr>
            <w:tcW w:w="1077"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2.89</w:t>
            </w:r>
          </w:p>
        </w:tc>
        <w:tc>
          <w:tcPr>
            <w:tcW w:w="110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val="372"/>
          <w:jc w:val="center"/>
        </w:trPr>
        <w:tc>
          <w:tcPr>
            <w:tcW w:w="869"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20113</w:t>
            </w:r>
          </w:p>
        </w:tc>
        <w:tc>
          <w:tcPr>
            <w:tcW w:w="2268"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商贸事务</w:t>
            </w:r>
          </w:p>
        </w:tc>
        <w:tc>
          <w:tcPr>
            <w:tcW w:w="886"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113.70</w:t>
            </w:r>
          </w:p>
        </w:tc>
        <w:tc>
          <w:tcPr>
            <w:tcW w:w="986"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96.70</w:t>
            </w:r>
          </w:p>
        </w:tc>
        <w:tc>
          <w:tcPr>
            <w:tcW w:w="1077"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17.00</w:t>
            </w:r>
          </w:p>
        </w:tc>
        <w:tc>
          <w:tcPr>
            <w:tcW w:w="110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val="372"/>
          <w:jc w:val="center"/>
        </w:trPr>
        <w:tc>
          <w:tcPr>
            <w:tcW w:w="869"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2011301</w:t>
            </w:r>
          </w:p>
        </w:tc>
        <w:tc>
          <w:tcPr>
            <w:tcW w:w="2268"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行政运行</w:t>
            </w:r>
          </w:p>
        </w:tc>
        <w:tc>
          <w:tcPr>
            <w:tcW w:w="886"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92.95</w:t>
            </w:r>
          </w:p>
        </w:tc>
        <w:tc>
          <w:tcPr>
            <w:tcW w:w="986"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92.95</w:t>
            </w:r>
          </w:p>
        </w:tc>
        <w:tc>
          <w:tcPr>
            <w:tcW w:w="1077"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val="372"/>
          <w:jc w:val="center"/>
        </w:trPr>
        <w:tc>
          <w:tcPr>
            <w:tcW w:w="869"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2011399</w:t>
            </w:r>
          </w:p>
        </w:tc>
        <w:tc>
          <w:tcPr>
            <w:tcW w:w="2268"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其他商贸事务支出</w:t>
            </w:r>
          </w:p>
        </w:tc>
        <w:tc>
          <w:tcPr>
            <w:tcW w:w="886"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20.75</w:t>
            </w:r>
          </w:p>
        </w:tc>
        <w:tc>
          <w:tcPr>
            <w:tcW w:w="986"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3.75</w:t>
            </w:r>
          </w:p>
        </w:tc>
        <w:tc>
          <w:tcPr>
            <w:tcW w:w="1077"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17.00</w:t>
            </w:r>
          </w:p>
        </w:tc>
        <w:tc>
          <w:tcPr>
            <w:tcW w:w="110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val="372"/>
          <w:jc w:val="center"/>
        </w:trPr>
        <w:tc>
          <w:tcPr>
            <w:tcW w:w="869"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20133</w:t>
            </w:r>
          </w:p>
        </w:tc>
        <w:tc>
          <w:tcPr>
            <w:tcW w:w="2268"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宣传事务</w:t>
            </w:r>
          </w:p>
        </w:tc>
        <w:tc>
          <w:tcPr>
            <w:tcW w:w="886"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0.39</w:t>
            </w:r>
          </w:p>
        </w:tc>
        <w:tc>
          <w:tcPr>
            <w:tcW w:w="986"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0.00</w:t>
            </w:r>
          </w:p>
        </w:tc>
        <w:tc>
          <w:tcPr>
            <w:tcW w:w="1077"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0.39</w:t>
            </w:r>
          </w:p>
        </w:tc>
        <w:tc>
          <w:tcPr>
            <w:tcW w:w="110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val="372"/>
          <w:jc w:val="center"/>
        </w:trPr>
        <w:tc>
          <w:tcPr>
            <w:tcW w:w="869"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2013399</w:t>
            </w:r>
          </w:p>
        </w:tc>
        <w:tc>
          <w:tcPr>
            <w:tcW w:w="2268"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其他宣传事务支出</w:t>
            </w:r>
          </w:p>
        </w:tc>
        <w:tc>
          <w:tcPr>
            <w:tcW w:w="886"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0.39</w:t>
            </w:r>
          </w:p>
        </w:tc>
        <w:tc>
          <w:tcPr>
            <w:tcW w:w="986"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0.00</w:t>
            </w:r>
          </w:p>
        </w:tc>
        <w:tc>
          <w:tcPr>
            <w:tcW w:w="1077"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0.39</w:t>
            </w:r>
          </w:p>
        </w:tc>
        <w:tc>
          <w:tcPr>
            <w:tcW w:w="110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val="372"/>
          <w:jc w:val="center"/>
        </w:trPr>
        <w:tc>
          <w:tcPr>
            <w:tcW w:w="869"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212</w:t>
            </w:r>
          </w:p>
        </w:tc>
        <w:tc>
          <w:tcPr>
            <w:tcW w:w="2268"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城乡社区支出</w:t>
            </w:r>
          </w:p>
        </w:tc>
        <w:tc>
          <w:tcPr>
            <w:tcW w:w="886"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350.00</w:t>
            </w:r>
          </w:p>
        </w:tc>
        <w:tc>
          <w:tcPr>
            <w:tcW w:w="986"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0.00</w:t>
            </w:r>
          </w:p>
        </w:tc>
        <w:tc>
          <w:tcPr>
            <w:tcW w:w="1077"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350.00</w:t>
            </w:r>
          </w:p>
        </w:tc>
        <w:tc>
          <w:tcPr>
            <w:tcW w:w="110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val="372"/>
          <w:jc w:val="center"/>
        </w:trPr>
        <w:tc>
          <w:tcPr>
            <w:tcW w:w="869"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21299</w:t>
            </w:r>
          </w:p>
        </w:tc>
        <w:tc>
          <w:tcPr>
            <w:tcW w:w="2268"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其他城乡社区支出</w:t>
            </w:r>
          </w:p>
        </w:tc>
        <w:tc>
          <w:tcPr>
            <w:tcW w:w="886"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350.00</w:t>
            </w:r>
          </w:p>
        </w:tc>
        <w:tc>
          <w:tcPr>
            <w:tcW w:w="986"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0.00</w:t>
            </w:r>
          </w:p>
        </w:tc>
        <w:tc>
          <w:tcPr>
            <w:tcW w:w="1077"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350.00</w:t>
            </w:r>
          </w:p>
        </w:tc>
        <w:tc>
          <w:tcPr>
            <w:tcW w:w="110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val="372"/>
          <w:jc w:val="center"/>
        </w:trPr>
        <w:tc>
          <w:tcPr>
            <w:tcW w:w="869"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2129901</w:t>
            </w:r>
          </w:p>
        </w:tc>
        <w:tc>
          <w:tcPr>
            <w:tcW w:w="2268"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其他城乡社区支出</w:t>
            </w:r>
          </w:p>
        </w:tc>
        <w:tc>
          <w:tcPr>
            <w:tcW w:w="886"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350.00</w:t>
            </w:r>
          </w:p>
        </w:tc>
        <w:tc>
          <w:tcPr>
            <w:tcW w:w="986"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0.00</w:t>
            </w:r>
          </w:p>
        </w:tc>
        <w:tc>
          <w:tcPr>
            <w:tcW w:w="1077"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350.00</w:t>
            </w:r>
          </w:p>
        </w:tc>
        <w:tc>
          <w:tcPr>
            <w:tcW w:w="110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val="372"/>
          <w:jc w:val="center"/>
        </w:trPr>
        <w:tc>
          <w:tcPr>
            <w:tcW w:w="869"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213</w:t>
            </w:r>
          </w:p>
        </w:tc>
        <w:tc>
          <w:tcPr>
            <w:tcW w:w="2268"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农林水支出</w:t>
            </w:r>
          </w:p>
        </w:tc>
        <w:tc>
          <w:tcPr>
            <w:tcW w:w="886"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4.96</w:t>
            </w:r>
          </w:p>
        </w:tc>
        <w:tc>
          <w:tcPr>
            <w:tcW w:w="986"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0.00</w:t>
            </w:r>
          </w:p>
        </w:tc>
        <w:tc>
          <w:tcPr>
            <w:tcW w:w="1077"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4.96</w:t>
            </w:r>
          </w:p>
        </w:tc>
        <w:tc>
          <w:tcPr>
            <w:tcW w:w="110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val="372"/>
          <w:jc w:val="center"/>
        </w:trPr>
        <w:tc>
          <w:tcPr>
            <w:tcW w:w="869"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21302</w:t>
            </w:r>
          </w:p>
        </w:tc>
        <w:tc>
          <w:tcPr>
            <w:tcW w:w="2268"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林业和草原</w:t>
            </w:r>
          </w:p>
        </w:tc>
        <w:tc>
          <w:tcPr>
            <w:tcW w:w="886"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4.96</w:t>
            </w:r>
          </w:p>
        </w:tc>
        <w:tc>
          <w:tcPr>
            <w:tcW w:w="986"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0.00</w:t>
            </w:r>
          </w:p>
        </w:tc>
        <w:tc>
          <w:tcPr>
            <w:tcW w:w="1077"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4.96</w:t>
            </w:r>
          </w:p>
        </w:tc>
        <w:tc>
          <w:tcPr>
            <w:tcW w:w="110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val="372"/>
          <w:jc w:val="center"/>
        </w:trPr>
        <w:tc>
          <w:tcPr>
            <w:tcW w:w="869"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2130205</w:t>
            </w:r>
          </w:p>
        </w:tc>
        <w:tc>
          <w:tcPr>
            <w:tcW w:w="2268"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森林培育</w:t>
            </w:r>
          </w:p>
        </w:tc>
        <w:tc>
          <w:tcPr>
            <w:tcW w:w="886"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4.96</w:t>
            </w:r>
          </w:p>
        </w:tc>
        <w:tc>
          <w:tcPr>
            <w:tcW w:w="986"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0.00</w:t>
            </w:r>
          </w:p>
        </w:tc>
        <w:tc>
          <w:tcPr>
            <w:tcW w:w="1077"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4.96</w:t>
            </w:r>
          </w:p>
        </w:tc>
        <w:tc>
          <w:tcPr>
            <w:tcW w:w="110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val="372"/>
          <w:jc w:val="center"/>
        </w:trPr>
        <w:tc>
          <w:tcPr>
            <w:tcW w:w="869"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215</w:t>
            </w:r>
          </w:p>
        </w:tc>
        <w:tc>
          <w:tcPr>
            <w:tcW w:w="2268"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资源勘探信息等支出</w:t>
            </w:r>
          </w:p>
        </w:tc>
        <w:tc>
          <w:tcPr>
            <w:tcW w:w="886"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658.61</w:t>
            </w:r>
          </w:p>
        </w:tc>
        <w:tc>
          <w:tcPr>
            <w:tcW w:w="986"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141.91</w:t>
            </w:r>
          </w:p>
        </w:tc>
        <w:tc>
          <w:tcPr>
            <w:tcW w:w="1077"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516.70</w:t>
            </w:r>
          </w:p>
        </w:tc>
        <w:tc>
          <w:tcPr>
            <w:tcW w:w="110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val="372"/>
          <w:jc w:val="center"/>
        </w:trPr>
        <w:tc>
          <w:tcPr>
            <w:tcW w:w="869"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21508</w:t>
            </w:r>
          </w:p>
        </w:tc>
        <w:tc>
          <w:tcPr>
            <w:tcW w:w="2268"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支持中小企业发展和管理支出</w:t>
            </w:r>
          </w:p>
        </w:tc>
        <w:tc>
          <w:tcPr>
            <w:tcW w:w="886"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658.61</w:t>
            </w:r>
          </w:p>
        </w:tc>
        <w:tc>
          <w:tcPr>
            <w:tcW w:w="986"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141.91</w:t>
            </w:r>
          </w:p>
        </w:tc>
        <w:tc>
          <w:tcPr>
            <w:tcW w:w="1077"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516.70</w:t>
            </w:r>
          </w:p>
        </w:tc>
        <w:tc>
          <w:tcPr>
            <w:tcW w:w="110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val="372"/>
          <w:jc w:val="center"/>
        </w:trPr>
        <w:tc>
          <w:tcPr>
            <w:tcW w:w="869"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2150801</w:t>
            </w:r>
          </w:p>
        </w:tc>
        <w:tc>
          <w:tcPr>
            <w:tcW w:w="2268"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行政运行</w:t>
            </w:r>
          </w:p>
        </w:tc>
        <w:tc>
          <w:tcPr>
            <w:tcW w:w="886"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141.91</w:t>
            </w:r>
          </w:p>
        </w:tc>
        <w:tc>
          <w:tcPr>
            <w:tcW w:w="986"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141.91</w:t>
            </w:r>
          </w:p>
        </w:tc>
        <w:tc>
          <w:tcPr>
            <w:tcW w:w="1077"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val="383"/>
          <w:jc w:val="center"/>
        </w:trPr>
        <w:tc>
          <w:tcPr>
            <w:tcW w:w="869"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2150805</w:t>
            </w:r>
          </w:p>
        </w:tc>
        <w:tc>
          <w:tcPr>
            <w:tcW w:w="2268"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中小企业发展专项</w:t>
            </w:r>
          </w:p>
        </w:tc>
        <w:tc>
          <w:tcPr>
            <w:tcW w:w="886"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270.56</w:t>
            </w:r>
          </w:p>
        </w:tc>
        <w:tc>
          <w:tcPr>
            <w:tcW w:w="986"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0.00</w:t>
            </w:r>
          </w:p>
        </w:tc>
        <w:tc>
          <w:tcPr>
            <w:tcW w:w="1077"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270.56</w:t>
            </w:r>
          </w:p>
        </w:tc>
        <w:tc>
          <w:tcPr>
            <w:tcW w:w="110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val="383"/>
          <w:jc w:val="center"/>
        </w:trPr>
        <w:tc>
          <w:tcPr>
            <w:tcW w:w="869"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2150899</w:t>
            </w:r>
          </w:p>
        </w:tc>
        <w:tc>
          <w:tcPr>
            <w:tcW w:w="2268"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其他支持中小企业发展和管理支出</w:t>
            </w:r>
          </w:p>
        </w:tc>
        <w:tc>
          <w:tcPr>
            <w:tcW w:w="886"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246.13</w:t>
            </w:r>
          </w:p>
        </w:tc>
        <w:tc>
          <w:tcPr>
            <w:tcW w:w="986"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0.00</w:t>
            </w:r>
          </w:p>
        </w:tc>
        <w:tc>
          <w:tcPr>
            <w:tcW w:w="1077" w:type="dxa"/>
            <w:tcBorders>
              <w:top w:val="single" w:sz="4" w:space="0" w:color="000000"/>
              <w:left w:val="single" w:sz="4" w:space="0" w:color="000000"/>
              <w:bottom w:val="single" w:sz="4" w:space="0" w:color="000000"/>
              <w:right w:val="single" w:sz="4" w:space="0" w:color="000000"/>
            </w:tcBorders>
            <w:vAlign w:val="bottom"/>
          </w:tcPr>
          <w:p w:rsidR="005015EB" w:rsidRDefault="006E2F62">
            <w:pPr>
              <w:jc w:val="right"/>
              <w:rPr>
                <w:rFonts w:cs="Arial"/>
                <w:color w:val="000000"/>
                <w:sz w:val="18"/>
                <w:szCs w:val="18"/>
              </w:rPr>
            </w:pPr>
            <w:r>
              <w:rPr>
                <w:rFonts w:cs="Arial"/>
                <w:color w:val="000000"/>
                <w:sz w:val="18"/>
                <w:szCs w:val="18"/>
              </w:rPr>
              <w:t>246.13</w:t>
            </w:r>
          </w:p>
        </w:tc>
        <w:tc>
          <w:tcPr>
            <w:tcW w:w="110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bl>
    <w:p w:rsidR="005015EB" w:rsidRDefault="006E2F62">
      <w:pPr>
        <w:widowControl/>
        <w:jc w:val="left"/>
        <w:rPr>
          <w:rFonts w:ascii="宋体" w:hAnsi="宋体" w:cs="宋体"/>
          <w:color w:val="000000"/>
          <w:kern w:val="0"/>
          <w:szCs w:val="21"/>
        </w:rPr>
      </w:pPr>
      <w:r>
        <w:rPr>
          <w:rFonts w:ascii="宋体" w:hAnsi="宋体" w:cs="宋体" w:hint="eastAsia"/>
          <w:szCs w:val="21"/>
        </w:rPr>
        <w:t>注：本表反映部门本年度各项支出情况。</w:t>
      </w:r>
      <w:r>
        <w:rPr>
          <w:rFonts w:ascii="宋体" w:hAnsi="宋体" w:cs="宋体" w:hint="eastAsia"/>
          <w:color w:val="000000"/>
          <w:kern w:val="0"/>
          <w:szCs w:val="21"/>
        </w:rPr>
        <w:t>本表金额转换为万元时，因四舍五入可能存在尾差。</w:t>
      </w:r>
    </w:p>
    <w:p w:rsidR="005015EB" w:rsidRDefault="005015EB">
      <w:pPr>
        <w:jc w:val="center"/>
        <w:rPr>
          <w:rFonts w:ascii="宋体" w:hAnsi="宋体" w:cs="宋体"/>
          <w:b/>
          <w:bCs/>
          <w:sz w:val="32"/>
          <w:szCs w:val="32"/>
        </w:rPr>
      </w:pPr>
    </w:p>
    <w:p w:rsidR="005015EB" w:rsidRDefault="006E2F62">
      <w:pPr>
        <w:jc w:val="center"/>
        <w:rPr>
          <w:rFonts w:ascii="宋体" w:hAnsi="宋体" w:cs="宋体"/>
          <w:b/>
          <w:bCs/>
          <w:sz w:val="32"/>
          <w:szCs w:val="32"/>
        </w:rPr>
      </w:pPr>
      <w:r>
        <w:rPr>
          <w:rFonts w:ascii="宋体" w:hAnsi="宋体" w:cs="宋体" w:hint="eastAsia"/>
          <w:b/>
          <w:bCs/>
          <w:sz w:val="32"/>
          <w:szCs w:val="32"/>
        </w:rPr>
        <w:lastRenderedPageBreak/>
        <w:t>财政拨款收入支出决算总表</w:t>
      </w:r>
    </w:p>
    <w:p w:rsidR="005015EB" w:rsidRDefault="006E2F62">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公开04表</w:t>
      </w:r>
    </w:p>
    <w:p w:rsidR="005015EB" w:rsidRDefault="006E2F62">
      <w:pPr>
        <w:rPr>
          <w:rFonts w:ascii="宋体" w:hAnsi="宋体" w:cs="宋体"/>
          <w:b/>
          <w:bCs/>
          <w:szCs w:val="21"/>
        </w:rPr>
      </w:pPr>
      <w:r>
        <w:rPr>
          <w:rFonts w:ascii="宋体" w:hAnsi="宋体" w:cs="宋体" w:hint="eastAsia"/>
          <w:b/>
          <w:bCs/>
          <w:szCs w:val="21"/>
        </w:rPr>
        <w:t>编制部门： 杨陵区工业和信息化局                                       金额单位：万元</w:t>
      </w:r>
    </w:p>
    <w:tbl>
      <w:tblPr>
        <w:tblW w:w="8799" w:type="dxa"/>
        <w:jc w:val="center"/>
        <w:tblLayout w:type="fixed"/>
        <w:tblCellMar>
          <w:top w:w="15" w:type="dxa"/>
          <w:left w:w="15" w:type="dxa"/>
          <w:bottom w:w="15" w:type="dxa"/>
          <w:right w:w="15" w:type="dxa"/>
        </w:tblCellMar>
        <w:tblLook w:val="04A0" w:firstRow="1" w:lastRow="0" w:firstColumn="1" w:lastColumn="0" w:noHBand="0" w:noVBand="1"/>
      </w:tblPr>
      <w:tblGrid>
        <w:gridCol w:w="1641"/>
        <w:gridCol w:w="1032"/>
        <w:gridCol w:w="2602"/>
        <w:gridCol w:w="1091"/>
        <w:gridCol w:w="1060"/>
        <w:gridCol w:w="1373"/>
      </w:tblGrid>
      <w:tr w:rsidR="005015EB">
        <w:trPr>
          <w:trHeight w:val="361"/>
          <w:jc w:val="center"/>
        </w:trPr>
        <w:tc>
          <w:tcPr>
            <w:tcW w:w="2673" w:type="dxa"/>
            <w:gridSpan w:val="2"/>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szCs w:val="21"/>
              </w:rPr>
              <w:t>收入</w:t>
            </w:r>
          </w:p>
        </w:tc>
        <w:tc>
          <w:tcPr>
            <w:tcW w:w="6126" w:type="dxa"/>
            <w:gridSpan w:val="4"/>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szCs w:val="21"/>
              </w:rPr>
              <w:t>支出</w:t>
            </w:r>
          </w:p>
        </w:tc>
      </w:tr>
      <w:tr w:rsidR="005015EB">
        <w:trPr>
          <w:trHeight w:val="800"/>
          <w:jc w:val="center"/>
        </w:trPr>
        <w:tc>
          <w:tcPr>
            <w:tcW w:w="1641"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    目</w:t>
            </w:r>
          </w:p>
        </w:tc>
        <w:tc>
          <w:tcPr>
            <w:tcW w:w="1032"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决算数</w:t>
            </w:r>
          </w:p>
        </w:tc>
        <w:tc>
          <w:tcPr>
            <w:tcW w:w="2602"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项目</w:t>
            </w:r>
          </w:p>
        </w:tc>
        <w:tc>
          <w:tcPr>
            <w:tcW w:w="1091"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合计</w:t>
            </w:r>
          </w:p>
        </w:tc>
        <w:tc>
          <w:tcPr>
            <w:tcW w:w="1060"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一般公共预算财政拨款</w:t>
            </w:r>
          </w:p>
        </w:tc>
        <w:tc>
          <w:tcPr>
            <w:tcW w:w="1373"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政府性基金预算财政拨款</w:t>
            </w:r>
          </w:p>
        </w:tc>
      </w:tr>
      <w:tr w:rsidR="005015EB">
        <w:trPr>
          <w:trHeight w:val="649"/>
          <w:jc w:val="center"/>
        </w:trPr>
        <w:tc>
          <w:tcPr>
            <w:tcW w:w="1641"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szCs w:val="21"/>
              </w:rPr>
            </w:pPr>
            <w:r>
              <w:rPr>
                <w:rFonts w:ascii="宋体" w:hAnsi="宋体" w:cs="宋体" w:hint="eastAsia"/>
                <w:color w:val="000000"/>
                <w:kern w:val="0"/>
                <w:szCs w:val="21"/>
              </w:rPr>
              <w:t>1、一般公共预算财政拨款</w:t>
            </w:r>
          </w:p>
        </w:tc>
        <w:tc>
          <w:tcPr>
            <w:tcW w:w="1032"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Cs w:val="21"/>
              </w:rPr>
            </w:pPr>
            <w:r>
              <w:rPr>
                <w:rFonts w:ascii="宋体" w:hAnsi="宋体" w:cs="宋体" w:hint="eastAsia"/>
                <w:color w:val="000000"/>
                <w:szCs w:val="21"/>
              </w:rPr>
              <w:t>592.71</w:t>
            </w:r>
          </w:p>
        </w:tc>
        <w:tc>
          <w:tcPr>
            <w:tcW w:w="2602"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textAlignment w:val="center"/>
              <w:rPr>
                <w:rFonts w:ascii="宋体" w:hAnsi="宋体" w:cs="宋体"/>
                <w:color w:val="000000"/>
                <w:szCs w:val="21"/>
              </w:rPr>
            </w:pPr>
            <w:r>
              <w:rPr>
                <w:rFonts w:ascii="宋体" w:hAnsi="宋体" w:cs="宋体" w:hint="eastAsia"/>
                <w:color w:val="000000"/>
                <w:kern w:val="0"/>
                <w:szCs w:val="21"/>
              </w:rPr>
              <w:t>1、一般公共服务支出</w:t>
            </w:r>
          </w:p>
        </w:tc>
        <w:tc>
          <w:tcPr>
            <w:tcW w:w="1091"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right"/>
              <w:textAlignment w:val="center"/>
              <w:rPr>
                <w:rFonts w:ascii="宋体" w:hAnsi="宋体" w:cs="宋体"/>
                <w:color w:val="000000"/>
                <w:szCs w:val="21"/>
              </w:rPr>
            </w:pPr>
            <w:r>
              <w:rPr>
                <w:rFonts w:ascii="宋体" w:hAnsi="宋体" w:cs="宋体" w:hint="eastAsia"/>
                <w:color w:val="000000"/>
                <w:szCs w:val="21"/>
              </w:rPr>
              <w:t>93.91</w:t>
            </w:r>
          </w:p>
        </w:tc>
        <w:tc>
          <w:tcPr>
            <w:tcW w:w="1060"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Cs w:val="21"/>
              </w:rPr>
            </w:pPr>
            <w:r>
              <w:rPr>
                <w:rFonts w:ascii="宋体" w:hAnsi="宋体" w:cs="宋体" w:hint="eastAsia"/>
                <w:color w:val="000000"/>
                <w:szCs w:val="21"/>
              </w:rPr>
              <w:t>93.91</w:t>
            </w:r>
          </w:p>
        </w:tc>
        <w:tc>
          <w:tcPr>
            <w:tcW w:w="1373"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649"/>
          <w:jc w:val="center"/>
        </w:trPr>
        <w:tc>
          <w:tcPr>
            <w:tcW w:w="1641"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szCs w:val="21"/>
              </w:rPr>
            </w:pPr>
            <w:r>
              <w:rPr>
                <w:rFonts w:ascii="宋体" w:hAnsi="宋体" w:cs="宋体" w:hint="eastAsia"/>
                <w:color w:val="000000"/>
                <w:kern w:val="0"/>
                <w:szCs w:val="21"/>
              </w:rPr>
              <w:t>2、政府性基金预算财政拨款</w:t>
            </w:r>
          </w:p>
        </w:tc>
        <w:tc>
          <w:tcPr>
            <w:tcW w:w="1032"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2602"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textAlignment w:val="center"/>
              <w:rPr>
                <w:rFonts w:ascii="宋体" w:hAnsi="宋体" w:cs="宋体"/>
                <w:color w:val="000000"/>
                <w:szCs w:val="21"/>
              </w:rPr>
            </w:pPr>
            <w:r>
              <w:rPr>
                <w:rFonts w:ascii="宋体" w:hAnsi="宋体" w:cs="宋体" w:hint="eastAsia"/>
                <w:color w:val="000000"/>
                <w:kern w:val="0"/>
                <w:szCs w:val="21"/>
              </w:rPr>
              <w:t>2、外交支出</w:t>
            </w:r>
          </w:p>
        </w:tc>
        <w:tc>
          <w:tcPr>
            <w:tcW w:w="1091" w:type="dxa"/>
            <w:tcBorders>
              <w:top w:val="single" w:sz="4" w:space="0" w:color="000000"/>
              <w:left w:val="single" w:sz="4" w:space="0" w:color="000000"/>
              <w:bottom w:val="single" w:sz="4" w:space="0" w:color="000000"/>
              <w:right w:val="single" w:sz="4" w:space="0" w:color="000000"/>
            </w:tcBorders>
            <w:vAlign w:val="center"/>
          </w:tcPr>
          <w:p w:rsidR="005015EB" w:rsidRDefault="005015EB">
            <w:pPr>
              <w:widowControl/>
              <w:jc w:val="left"/>
              <w:textAlignment w:val="center"/>
              <w:rPr>
                <w:rFonts w:ascii="宋体" w:hAnsi="宋体" w:cs="宋体"/>
                <w:color w:val="000000"/>
                <w:szCs w:val="21"/>
              </w:rPr>
            </w:pPr>
          </w:p>
        </w:tc>
        <w:tc>
          <w:tcPr>
            <w:tcW w:w="106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649"/>
          <w:jc w:val="center"/>
        </w:trPr>
        <w:tc>
          <w:tcPr>
            <w:tcW w:w="1641"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szCs w:val="21"/>
              </w:rPr>
            </w:pPr>
            <w:r>
              <w:rPr>
                <w:rFonts w:ascii="宋体" w:hAnsi="宋体" w:cs="宋体" w:hint="eastAsia"/>
                <w:color w:val="000000"/>
                <w:szCs w:val="21"/>
              </w:rPr>
              <w:t>3、国有资本经营预算收入</w:t>
            </w:r>
          </w:p>
        </w:tc>
        <w:tc>
          <w:tcPr>
            <w:tcW w:w="1032"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2602"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textAlignment w:val="center"/>
              <w:rPr>
                <w:rFonts w:ascii="宋体" w:hAnsi="宋体" w:cs="宋体"/>
                <w:color w:val="000000"/>
                <w:szCs w:val="21"/>
              </w:rPr>
            </w:pPr>
            <w:r>
              <w:rPr>
                <w:rFonts w:ascii="宋体" w:hAnsi="宋体" w:cs="宋体" w:hint="eastAsia"/>
                <w:color w:val="000000"/>
                <w:kern w:val="0"/>
                <w:szCs w:val="21"/>
              </w:rPr>
              <w:t>3、国防支出</w:t>
            </w:r>
          </w:p>
        </w:tc>
        <w:tc>
          <w:tcPr>
            <w:tcW w:w="1091" w:type="dxa"/>
            <w:tcBorders>
              <w:top w:val="single" w:sz="4" w:space="0" w:color="000000"/>
              <w:left w:val="single" w:sz="4" w:space="0" w:color="000000"/>
              <w:bottom w:val="single" w:sz="4" w:space="0" w:color="000000"/>
              <w:right w:val="single" w:sz="4" w:space="0" w:color="000000"/>
            </w:tcBorders>
            <w:vAlign w:val="center"/>
          </w:tcPr>
          <w:p w:rsidR="005015EB" w:rsidRDefault="005015EB">
            <w:pPr>
              <w:widowControl/>
              <w:jc w:val="left"/>
              <w:textAlignment w:val="center"/>
              <w:rPr>
                <w:rFonts w:ascii="宋体" w:hAnsi="宋体" w:cs="宋体"/>
                <w:color w:val="000000"/>
                <w:szCs w:val="21"/>
              </w:rPr>
            </w:pPr>
          </w:p>
        </w:tc>
        <w:tc>
          <w:tcPr>
            <w:tcW w:w="106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361"/>
          <w:jc w:val="center"/>
        </w:trPr>
        <w:tc>
          <w:tcPr>
            <w:tcW w:w="1641" w:type="dxa"/>
            <w:tcBorders>
              <w:top w:val="single" w:sz="4" w:space="0" w:color="000000"/>
              <w:left w:val="single" w:sz="4" w:space="0" w:color="000000"/>
              <w:bottom w:val="single" w:sz="4" w:space="0" w:color="000000"/>
              <w:right w:val="single" w:sz="4" w:space="0" w:color="000000"/>
            </w:tcBorders>
            <w:vAlign w:val="bottom"/>
          </w:tcPr>
          <w:p w:rsidR="005015EB" w:rsidRDefault="005015EB">
            <w:pPr>
              <w:rPr>
                <w:rFonts w:ascii="宋体" w:hAnsi="宋体" w:cs="宋体"/>
                <w:color w:val="00000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2602"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textAlignment w:val="center"/>
              <w:rPr>
                <w:rFonts w:ascii="宋体" w:hAnsi="宋体" w:cs="宋体"/>
                <w:color w:val="000000"/>
                <w:szCs w:val="21"/>
              </w:rPr>
            </w:pPr>
            <w:r>
              <w:rPr>
                <w:rFonts w:ascii="宋体" w:hAnsi="宋体" w:cs="宋体" w:hint="eastAsia"/>
                <w:color w:val="000000"/>
                <w:kern w:val="0"/>
                <w:szCs w:val="21"/>
              </w:rPr>
              <w:t>4、公共安全支出</w:t>
            </w:r>
          </w:p>
        </w:tc>
        <w:tc>
          <w:tcPr>
            <w:tcW w:w="1091" w:type="dxa"/>
            <w:tcBorders>
              <w:top w:val="single" w:sz="4" w:space="0" w:color="000000"/>
              <w:left w:val="single" w:sz="4" w:space="0" w:color="000000"/>
              <w:bottom w:val="single" w:sz="4" w:space="0" w:color="000000"/>
              <w:right w:val="single" w:sz="4" w:space="0" w:color="000000"/>
            </w:tcBorders>
            <w:vAlign w:val="center"/>
          </w:tcPr>
          <w:p w:rsidR="005015EB" w:rsidRDefault="005015EB">
            <w:pPr>
              <w:widowControl/>
              <w:jc w:val="left"/>
              <w:textAlignment w:val="center"/>
              <w:rPr>
                <w:rFonts w:ascii="宋体" w:hAnsi="宋体" w:cs="宋体"/>
                <w:color w:val="000000"/>
                <w:szCs w:val="21"/>
              </w:rPr>
            </w:pPr>
          </w:p>
        </w:tc>
        <w:tc>
          <w:tcPr>
            <w:tcW w:w="106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361"/>
          <w:jc w:val="center"/>
        </w:trPr>
        <w:tc>
          <w:tcPr>
            <w:tcW w:w="1641" w:type="dxa"/>
            <w:tcBorders>
              <w:top w:val="single" w:sz="4" w:space="0" w:color="000000"/>
              <w:left w:val="single" w:sz="4" w:space="0" w:color="000000"/>
              <w:bottom w:val="single" w:sz="4" w:space="0" w:color="000000"/>
              <w:right w:val="single" w:sz="4" w:space="0" w:color="000000"/>
            </w:tcBorders>
            <w:vAlign w:val="center"/>
          </w:tcPr>
          <w:p w:rsidR="005015EB" w:rsidRDefault="005015EB">
            <w:pPr>
              <w:rPr>
                <w:rFonts w:ascii="宋体" w:hAnsi="宋体" w:cs="宋体"/>
                <w:color w:val="00000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2602"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textAlignment w:val="center"/>
              <w:rPr>
                <w:rFonts w:ascii="宋体" w:hAnsi="宋体" w:cs="宋体"/>
                <w:color w:val="000000"/>
                <w:szCs w:val="21"/>
              </w:rPr>
            </w:pPr>
            <w:r>
              <w:rPr>
                <w:rFonts w:ascii="宋体" w:hAnsi="宋体" w:cs="宋体" w:hint="eastAsia"/>
                <w:color w:val="000000"/>
                <w:kern w:val="0"/>
                <w:szCs w:val="21"/>
              </w:rPr>
              <w:t>5、教育支出</w:t>
            </w:r>
          </w:p>
        </w:tc>
        <w:tc>
          <w:tcPr>
            <w:tcW w:w="1091" w:type="dxa"/>
            <w:tcBorders>
              <w:top w:val="single" w:sz="4" w:space="0" w:color="000000"/>
              <w:left w:val="single" w:sz="4" w:space="0" w:color="000000"/>
              <w:bottom w:val="single" w:sz="4" w:space="0" w:color="000000"/>
              <w:right w:val="single" w:sz="4" w:space="0" w:color="000000"/>
            </w:tcBorders>
            <w:vAlign w:val="center"/>
          </w:tcPr>
          <w:p w:rsidR="005015EB" w:rsidRDefault="005015EB">
            <w:pPr>
              <w:widowControl/>
              <w:jc w:val="left"/>
              <w:textAlignment w:val="center"/>
              <w:rPr>
                <w:rFonts w:ascii="宋体" w:hAnsi="宋体" w:cs="宋体"/>
                <w:color w:val="000000"/>
                <w:szCs w:val="21"/>
              </w:rPr>
            </w:pPr>
          </w:p>
        </w:tc>
        <w:tc>
          <w:tcPr>
            <w:tcW w:w="106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361"/>
          <w:jc w:val="center"/>
        </w:trPr>
        <w:tc>
          <w:tcPr>
            <w:tcW w:w="1641" w:type="dxa"/>
            <w:tcBorders>
              <w:top w:val="single" w:sz="4" w:space="0" w:color="000000"/>
              <w:left w:val="single" w:sz="4" w:space="0" w:color="000000"/>
              <w:bottom w:val="single" w:sz="4" w:space="0" w:color="000000"/>
              <w:right w:val="single" w:sz="4" w:space="0" w:color="000000"/>
            </w:tcBorders>
            <w:vAlign w:val="center"/>
          </w:tcPr>
          <w:p w:rsidR="005015EB" w:rsidRDefault="005015EB">
            <w:pPr>
              <w:rPr>
                <w:rFonts w:ascii="宋体" w:hAnsi="宋体" w:cs="宋体"/>
                <w:color w:val="00000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2602"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textAlignment w:val="center"/>
              <w:rPr>
                <w:rFonts w:ascii="宋体" w:hAnsi="宋体" w:cs="宋体"/>
                <w:color w:val="000000"/>
                <w:szCs w:val="21"/>
              </w:rPr>
            </w:pPr>
            <w:r>
              <w:rPr>
                <w:rFonts w:ascii="宋体" w:hAnsi="宋体" w:cs="宋体" w:hint="eastAsia"/>
                <w:color w:val="000000"/>
                <w:kern w:val="0"/>
                <w:szCs w:val="21"/>
              </w:rPr>
              <w:t>6、科学技术支出</w:t>
            </w:r>
          </w:p>
        </w:tc>
        <w:tc>
          <w:tcPr>
            <w:tcW w:w="1091" w:type="dxa"/>
            <w:tcBorders>
              <w:top w:val="single" w:sz="4" w:space="0" w:color="000000"/>
              <w:left w:val="single" w:sz="4" w:space="0" w:color="000000"/>
              <w:bottom w:val="single" w:sz="4" w:space="0" w:color="000000"/>
              <w:right w:val="single" w:sz="4" w:space="0" w:color="000000"/>
            </w:tcBorders>
            <w:vAlign w:val="center"/>
          </w:tcPr>
          <w:p w:rsidR="005015EB" w:rsidRDefault="005015EB">
            <w:pPr>
              <w:widowControl/>
              <w:jc w:val="left"/>
              <w:textAlignment w:val="center"/>
              <w:rPr>
                <w:rFonts w:ascii="宋体" w:hAnsi="宋体" w:cs="宋体"/>
                <w:color w:val="000000"/>
                <w:szCs w:val="21"/>
              </w:rPr>
            </w:pPr>
          </w:p>
        </w:tc>
        <w:tc>
          <w:tcPr>
            <w:tcW w:w="106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361"/>
          <w:jc w:val="center"/>
        </w:trPr>
        <w:tc>
          <w:tcPr>
            <w:tcW w:w="1641" w:type="dxa"/>
            <w:tcBorders>
              <w:top w:val="single" w:sz="4" w:space="0" w:color="000000"/>
              <w:left w:val="single" w:sz="4" w:space="0" w:color="000000"/>
              <w:bottom w:val="single" w:sz="4" w:space="0" w:color="000000"/>
              <w:right w:val="single" w:sz="4" w:space="0" w:color="000000"/>
            </w:tcBorders>
            <w:vAlign w:val="center"/>
          </w:tcPr>
          <w:p w:rsidR="005015EB" w:rsidRDefault="005015EB">
            <w:pPr>
              <w:rPr>
                <w:rFonts w:ascii="宋体" w:hAnsi="宋体" w:cs="宋体"/>
                <w:color w:val="00000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2602"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textAlignment w:val="center"/>
              <w:rPr>
                <w:rFonts w:ascii="宋体" w:hAnsi="宋体" w:cs="宋体"/>
                <w:color w:val="000000"/>
                <w:szCs w:val="21"/>
              </w:rPr>
            </w:pPr>
            <w:r>
              <w:rPr>
                <w:rFonts w:ascii="宋体" w:hAnsi="宋体" w:cs="宋体" w:hint="eastAsia"/>
                <w:color w:val="000000"/>
                <w:kern w:val="0"/>
                <w:szCs w:val="21"/>
              </w:rPr>
              <w:t>7、</w:t>
            </w:r>
            <w:r>
              <w:rPr>
                <w:rFonts w:ascii="宋体" w:hAnsi="宋体" w:cs="宋体" w:hint="eastAsia"/>
                <w:color w:val="000000"/>
                <w:spacing w:val="-11"/>
                <w:w w:val="98"/>
                <w:kern w:val="0"/>
                <w:szCs w:val="21"/>
              </w:rPr>
              <w:t>文化旅游体育与传媒支出</w:t>
            </w:r>
          </w:p>
        </w:tc>
        <w:tc>
          <w:tcPr>
            <w:tcW w:w="1091" w:type="dxa"/>
            <w:tcBorders>
              <w:top w:val="single" w:sz="4" w:space="0" w:color="000000"/>
              <w:left w:val="single" w:sz="4" w:space="0" w:color="000000"/>
              <w:bottom w:val="single" w:sz="4" w:space="0" w:color="000000"/>
              <w:right w:val="single" w:sz="4" w:space="0" w:color="000000"/>
            </w:tcBorders>
            <w:vAlign w:val="center"/>
          </w:tcPr>
          <w:p w:rsidR="005015EB" w:rsidRDefault="005015EB">
            <w:pPr>
              <w:widowControl/>
              <w:jc w:val="left"/>
              <w:textAlignment w:val="center"/>
              <w:rPr>
                <w:rFonts w:ascii="宋体" w:hAnsi="宋体" w:cs="宋体"/>
                <w:color w:val="000000"/>
                <w:szCs w:val="21"/>
              </w:rPr>
            </w:pPr>
          </w:p>
        </w:tc>
        <w:tc>
          <w:tcPr>
            <w:tcW w:w="106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361"/>
          <w:jc w:val="center"/>
        </w:trPr>
        <w:tc>
          <w:tcPr>
            <w:tcW w:w="1641" w:type="dxa"/>
            <w:tcBorders>
              <w:top w:val="single" w:sz="4" w:space="0" w:color="000000"/>
              <w:left w:val="single" w:sz="4" w:space="0" w:color="000000"/>
              <w:bottom w:val="single" w:sz="4" w:space="0" w:color="000000"/>
              <w:right w:val="single" w:sz="4" w:space="0" w:color="000000"/>
            </w:tcBorders>
            <w:vAlign w:val="center"/>
          </w:tcPr>
          <w:p w:rsidR="005015EB" w:rsidRDefault="005015EB">
            <w:pPr>
              <w:rPr>
                <w:rFonts w:ascii="宋体" w:hAnsi="宋体" w:cs="宋体"/>
                <w:color w:val="00000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2602"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textAlignment w:val="center"/>
              <w:rPr>
                <w:rFonts w:ascii="宋体" w:hAnsi="宋体" w:cs="宋体"/>
                <w:color w:val="000000"/>
                <w:szCs w:val="21"/>
              </w:rPr>
            </w:pPr>
            <w:r>
              <w:rPr>
                <w:rFonts w:ascii="宋体" w:hAnsi="宋体" w:cs="宋体" w:hint="eastAsia"/>
                <w:color w:val="000000"/>
                <w:kern w:val="0"/>
                <w:szCs w:val="21"/>
              </w:rPr>
              <w:t>8、社会保障和就业支出</w:t>
            </w:r>
          </w:p>
        </w:tc>
        <w:tc>
          <w:tcPr>
            <w:tcW w:w="1091" w:type="dxa"/>
            <w:tcBorders>
              <w:top w:val="single" w:sz="4" w:space="0" w:color="000000"/>
              <w:left w:val="single" w:sz="4" w:space="0" w:color="000000"/>
              <w:bottom w:val="single" w:sz="4" w:space="0" w:color="000000"/>
              <w:right w:val="single" w:sz="4" w:space="0" w:color="000000"/>
            </w:tcBorders>
            <w:vAlign w:val="center"/>
          </w:tcPr>
          <w:p w:rsidR="005015EB" w:rsidRDefault="005015EB">
            <w:pPr>
              <w:widowControl/>
              <w:jc w:val="left"/>
              <w:textAlignment w:val="center"/>
              <w:rPr>
                <w:rFonts w:ascii="宋体" w:hAnsi="宋体" w:cs="宋体"/>
                <w:color w:val="000000"/>
                <w:szCs w:val="21"/>
              </w:rPr>
            </w:pPr>
          </w:p>
        </w:tc>
        <w:tc>
          <w:tcPr>
            <w:tcW w:w="106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361"/>
          <w:jc w:val="center"/>
        </w:trPr>
        <w:tc>
          <w:tcPr>
            <w:tcW w:w="1641" w:type="dxa"/>
            <w:tcBorders>
              <w:top w:val="single" w:sz="4" w:space="0" w:color="000000"/>
              <w:left w:val="single" w:sz="4" w:space="0" w:color="000000"/>
              <w:bottom w:val="single" w:sz="4" w:space="0" w:color="000000"/>
              <w:right w:val="single" w:sz="4" w:space="0" w:color="000000"/>
            </w:tcBorders>
            <w:vAlign w:val="center"/>
          </w:tcPr>
          <w:p w:rsidR="005015EB" w:rsidRDefault="005015EB">
            <w:pPr>
              <w:rPr>
                <w:rFonts w:ascii="宋体" w:hAnsi="宋体" w:cs="宋体"/>
                <w:color w:val="00000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2602"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textAlignment w:val="center"/>
              <w:rPr>
                <w:rFonts w:ascii="宋体" w:hAnsi="宋体" w:cs="宋体"/>
                <w:color w:val="000000"/>
                <w:szCs w:val="21"/>
              </w:rPr>
            </w:pPr>
            <w:r>
              <w:rPr>
                <w:rFonts w:ascii="宋体" w:hAnsi="宋体" w:cs="宋体" w:hint="eastAsia"/>
                <w:color w:val="000000"/>
                <w:kern w:val="0"/>
                <w:szCs w:val="21"/>
              </w:rPr>
              <w:t>9、卫生健康支出</w:t>
            </w:r>
          </w:p>
        </w:tc>
        <w:tc>
          <w:tcPr>
            <w:tcW w:w="1091" w:type="dxa"/>
            <w:tcBorders>
              <w:top w:val="single" w:sz="4" w:space="0" w:color="000000"/>
              <w:left w:val="single" w:sz="4" w:space="0" w:color="000000"/>
              <w:bottom w:val="single" w:sz="4" w:space="0" w:color="000000"/>
              <w:right w:val="single" w:sz="4" w:space="0" w:color="000000"/>
            </w:tcBorders>
            <w:vAlign w:val="center"/>
          </w:tcPr>
          <w:p w:rsidR="005015EB" w:rsidRDefault="005015EB">
            <w:pPr>
              <w:widowControl/>
              <w:jc w:val="left"/>
              <w:textAlignment w:val="center"/>
              <w:rPr>
                <w:rFonts w:ascii="宋体" w:hAnsi="宋体" w:cs="宋体"/>
                <w:color w:val="000000"/>
                <w:szCs w:val="21"/>
              </w:rPr>
            </w:pPr>
          </w:p>
        </w:tc>
        <w:tc>
          <w:tcPr>
            <w:tcW w:w="106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361"/>
          <w:jc w:val="center"/>
        </w:trPr>
        <w:tc>
          <w:tcPr>
            <w:tcW w:w="1641" w:type="dxa"/>
            <w:tcBorders>
              <w:top w:val="single" w:sz="4" w:space="0" w:color="000000"/>
              <w:left w:val="single" w:sz="4" w:space="0" w:color="000000"/>
              <w:bottom w:val="single" w:sz="4" w:space="0" w:color="000000"/>
              <w:right w:val="single" w:sz="4" w:space="0" w:color="000000"/>
            </w:tcBorders>
            <w:vAlign w:val="center"/>
          </w:tcPr>
          <w:p w:rsidR="005015EB" w:rsidRDefault="005015EB">
            <w:pPr>
              <w:rPr>
                <w:rFonts w:ascii="宋体" w:hAnsi="宋体" w:cs="宋体"/>
                <w:color w:val="00000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2602"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textAlignment w:val="center"/>
              <w:rPr>
                <w:rFonts w:ascii="宋体" w:hAnsi="宋体" w:cs="宋体"/>
                <w:color w:val="000000"/>
                <w:szCs w:val="21"/>
              </w:rPr>
            </w:pPr>
            <w:r>
              <w:rPr>
                <w:rFonts w:ascii="宋体" w:hAnsi="宋体" w:cs="宋体" w:hint="eastAsia"/>
                <w:color w:val="000000"/>
                <w:kern w:val="0"/>
                <w:szCs w:val="21"/>
              </w:rPr>
              <w:t>10、节能环保支出</w:t>
            </w:r>
          </w:p>
        </w:tc>
        <w:tc>
          <w:tcPr>
            <w:tcW w:w="1091" w:type="dxa"/>
            <w:tcBorders>
              <w:top w:val="single" w:sz="4" w:space="0" w:color="000000"/>
              <w:left w:val="single" w:sz="4" w:space="0" w:color="000000"/>
              <w:bottom w:val="single" w:sz="4" w:space="0" w:color="000000"/>
              <w:right w:val="single" w:sz="4" w:space="0" w:color="000000"/>
            </w:tcBorders>
            <w:vAlign w:val="center"/>
          </w:tcPr>
          <w:p w:rsidR="005015EB" w:rsidRDefault="005015EB">
            <w:pPr>
              <w:widowControl/>
              <w:jc w:val="left"/>
              <w:textAlignment w:val="center"/>
              <w:rPr>
                <w:rFonts w:ascii="宋体" w:hAnsi="宋体" w:cs="宋体"/>
                <w:color w:val="000000"/>
                <w:szCs w:val="21"/>
              </w:rPr>
            </w:pPr>
          </w:p>
        </w:tc>
        <w:tc>
          <w:tcPr>
            <w:tcW w:w="106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361"/>
          <w:jc w:val="center"/>
        </w:trPr>
        <w:tc>
          <w:tcPr>
            <w:tcW w:w="1641" w:type="dxa"/>
            <w:tcBorders>
              <w:top w:val="single" w:sz="4" w:space="0" w:color="000000"/>
              <w:left w:val="single" w:sz="4" w:space="0" w:color="000000"/>
              <w:bottom w:val="single" w:sz="4" w:space="0" w:color="000000"/>
              <w:right w:val="single" w:sz="4" w:space="0" w:color="000000"/>
            </w:tcBorders>
            <w:vAlign w:val="center"/>
          </w:tcPr>
          <w:p w:rsidR="005015EB" w:rsidRDefault="005015EB">
            <w:pPr>
              <w:rPr>
                <w:rFonts w:ascii="宋体" w:hAnsi="宋体" w:cs="宋体"/>
                <w:color w:val="00000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2602"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textAlignment w:val="center"/>
              <w:rPr>
                <w:rFonts w:ascii="宋体" w:hAnsi="宋体" w:cs="宋体"/>
                <w:color w:val="000000"/>
                <w:szCs w:val="21"/>
              </w:rPr>
            </w:pPr>
            <w:r>
              <w:rPr>
                <w:rFonts w:ascii="宋体" w:hAnsi="宋体" w:cs="宋体" w:hint="eastAsia"/>
                <w:color w:val="000000"/>
                <w:kern w:val="0"/>
                <w:szCs w:val="21"/>
              </w:rPr>
              <w:t>11、城乡社区支出</w:t>
            </w:r>
          </w:p>
        </w:tc>
        <w:tc>
          <w:tcPr>
            <w:tcW w:w="1091"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right"/>
              <w:textAlignment w:val="center"/>
              <w:rPr>
                <w:rFonts w:ascii="宋体" w:hAnsi="宋体" w:cs="宋体"/>
                <w:color w:val="000000"/>
                <w:szCs w:val="21"/>
              </w:rPr>
            </w:pPr>
            <w:r>
              <w:rPr>
                <w:rFonts w:ascii="宋体" w:hAnsi="宋体" w:cs="宋体" w:hint="eastAsia"/>
                <w:color w:val="000000"/>
                <w:szCs w:val="21"/>
              </w:rPr>
              <w:t>350</w:t>
            </w:r>
          </w:p>
        </w:tc>
        <w:tc>
          <w:tcPr>
            <w:tcW w:w="1060"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Cs w:val="21"/>
              </w:rPr>
            </w:pPr>
            <w:r>
              <w:rPr>
                <w:rFonts w:ascii="宋体" w:hAnsi="宋体" w:cs="宋体" w:hint="eastAsia"/>
                <w:color w:val="000000"/>
                <w:szCs w:val="21"/>
              </w:rPr>
              <w:t>350</w:t>
            </w:r>
          </w:p>
        </w:tc>
        <w:tc>
          <w:tcPr>
            <w:tcW w:w="1373"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361"/>
          <w:jc w:val="center"/>
        </w:trPr>
        <w:tc>
          <w:tcPr>
            <w:tcW w:w="1641" w:type="dxa"/>
            <w:tcBorders>
              <w:top w:val="single" w:sz="4" w:space="0" w:color="000000"/>
              <w:left w:val="single" w:sz="4" w:space="0" w:color="000000"/>
              <w:bottom w:val="single" w:sz="4" w:space="0" w:color="000000"/>
              <w:right w:val="single" w:sz="4" w:space="0" w:color="000000"/>
            </w:tcBorders>
            <w:vAlign w:val="center"/>
          </w:tcPr>
          <w:p w:rsidR="005015EB" w:rsidRDefault="005015EB">
            <w:pPr>
              <w:rPr>
                <w:rFonts w:ascii="宋体" w:hAnsi="宋体" w:cs="宋体"/>
                <w:color w:val="00000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2602"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textAlignment w:val="center"/>
              <w:rPr>
                <w:rFonts w:ascii="宋体" w:hAnsi="宋体" w:cs="宋体"/>
                <w:color w:val="000000"/>
                <w:szCs w:val="21"/>
              </w:rPr>
            </w:pPr>
            <w:r>
              <w:rPr>
                <w:rFonts w:ascii="宋体" w:hAnsi="宋体" w:cs="宋体" w:hint="eastAsia"/>
                <w:color w:val="000000"/>
                <w:kern w:val="0"/>
                <w:szCs w:val="21"/>
              </w:rPr>
              <w:t>12、农林水支出</w:t>
            </w:r>
          </w:p>
        </w:tc>
        <w:tc>
          <w:tcPr>
            <w:tcW w:w="1091" w:type="dxa"/>
            <w:tcBorders>
              <w:top w:val="single" w:sz="4" w:space="0" w:color="000000"/>
              <w:left w:val="single" w:sz="4" w:space="0" w:color="000000"/>
              <w:bottom w:val="single" w:sz="4" w:space="0" w:color="000000"/>
              <w:right w:val="single" w:sz="4" w:space="0" w:color="000000"/>
            </w:tcBorders>
            <w:vAlign w:val="center"/>
          </w:tcPr>
          <w:p w:rsidR="005015EB" w:rsidRDefault="005015EB">
            <w:pPr>
              <w:widowControl/>
              <w:jc w:val="right"/>
              <w:textAlignment w:val="center"/>
              <w:rPr>
                <w:rFonts w:ascii="宋体" w:hAnsi="宋体" w:cs="宋体"/>
                <w:color w:val="000000"/>
                <w:szCs w:val="21"/>
              </w:rPr>
            </w:pPr>
          </w:p>
        </w:tc>
        <w:tc>
          <w:tcPr>
            <w:tcW w:w="106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361"/>
          <w:jc w:val="center"/>
        </w:trPr>
        <w:tc>
          <w:tcPr>
            <w:tcW w:w="1641" w:type="dxa"/>
            <w:tcBorders>
              <w:top w:val="single" w:sz="4" w:space="0" w:color="000000"/>
              <w:left w:val="single" w:sz="4" w:space="0" w:color="000000"/>
              <w:bottom w:val="single" w:sz="4" w:space="0" w:color="000000"/>
              <w:right w:val="single" w:sz="4" w:space="0" w:color="000000"/>
            </w:tcBorders>
            <w:vAlign w:val="center"/>
          </w:tcPr>
          <w:p w:rsidR="005015EB" w:rsidRDefault="005015EB">
            <w:pPr>
              <w:rPr>
                <w:rFonts w:ascii="宋体" w:hAnsi="宋体" w:cs="宋体"/>
                <w:color w:val="00000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2602"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textAlignment w:val="center"/>
              <w:rPr>
                <w:rFonts w:ascii="宋体" w:hAnsi="宋体" w:cs="宋体"/>
                <w:color w:val="000000"/>
                <w:szCs w:val="21"/>
              </w:rPr>
            </w:pPr>
            <w:r>
              <w:rPr>
                <w:rFonts w:ascii="宋体" w:hAnsi="宋体" w:cs="宋体" w:hint="eastAsia"/>
                <w:color w:val="000000"/>
                <w:kern w:val="0"/>
                <w:szCs w:val="21"/>
              </w:rPr>
              <w:t>13、交通运输支出</w:t>
            </w:r>
          </w:p>
        </w:tc>
        <w:tc>
          <w:tcPr>
            <w:tcW w:w="1091" w:type="dxa"/>
            <w:tcBorders>
              <w:top w:val="single" w:sz="4" w:space="0" w:color="000000"/>
              <w:left w:val="single" w:sz="4" w:space="0" w:color="000000"/>
              <w:bottom w:val="single" w:sz="4" w:space="0" w:color="000000"/>
              <w:right w:val="single" w:sz="4" w:space="0" w:color="000000"/>
            </w:tcBorders>
            <w:vAlign w:val="center"/>
          </w:tcPr>
          <w:p w:rsidR="005015EB" w:rsidRDefault="005015EB">
            <w:pPr>
              <w:widowControl/>
              <w:jc w:val="right"/>
              <w:textAlignment w:val="center"/>
              <w:rPr>
                <w:rFonts w:ascii="宋体" w:hAnsi="宋体" w:cs="宋体"/>
                <w:color w:val="000000"/>
                <w:szCs w:val="21"/>
              </w:rPr>
            </w:pPr>
          </w:p>
        </w:tc>
        <w:tc>
          <w:tcPr>
            <w:tcW w:w="106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361"/>
          <w:jc w:val="center"/>
        </w:trPr>
        <w:tc>
          <w:tcPr>
            <w:tcW w:w="1641" w:type="dxa"/>
            <w:tcBorders>
              <w:top w:val="single" w:sz="4" w:space="0" w:color="000000"/>
              <w:left w:val="single" w:sz="4" w:space="0" w:color="000000"/>
              <w:bottom w:val="single" w:sz="4" w:space="0" w:color="000000"/>
              <w:right w:val="single" w:sz="4" w:space="0" w:color="000000"/>
            </w:tcBorders>
            <w:vAlign w:val="center"/>
          </w:tcPr>
          <w:p w:rsidR="005015EB" w:rsidRDefault="005015EB">
            <w:pPr>
              <w:rPr>
                <w:rFonts w:ascii="宋体" w:hAnsi="宋体" w:cs="宋体"/>
                <w:color w:val="00000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2602"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textAlignment w:val="center"/>
              <w:rPr>
                <w:rFonts w:ascii="宋体" w:hAnsi="宋体" w:cs="宋体"/>
                <w:color w:val="000000"/>
                <w:szCs w:val="21"/>
              </w:rPr>
            </w:pPr>
            <w:r>
              <w:rPr>
                <w:rFonts w:ascii="宋体" w:hAnsi="宋体" w:cs="宋体" w:hint="eastAsia"/>
                <w:color w:val="000000"/>
                <w:kern w:val="0"/>
                <w:szCs w:val="21"/>
              </w:rPr>
              <w:t>14、资源勘探信息等支出</w:t>
            </w:r>
          </w:p>
        </w:tc>
        <w:tc>
          <w:tcPr>
            <w:tcW w:w="1091"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right"/>
              <w:textAlignment w:val="center"/>
              <w:rPr>
                <w:rFonts w:ascii="宋体" w:hAnsi="宋体" w:cs="宋体"/>
                <w:color w:val="000000"/>
                <w:szCs w:val="21"/>
              </w:rPr>
            </w:pPr>
            <w:r>
              <w:rPr>
                <w:rFonts w:ascii="宋体" w:hAnsi="宋体" w:cs="宋体" w:hint="eastAsia"/>
                <w:color w:val="000000"/>
                <w:szCs w:val="21"/>
              </w:rPr>
              <w:t>157.17</w:t>
            </w:r>
          </w:p>
        </w:tc>
        <w:tc>
          <w:tcPr>
            <w:tcW w:w="1060"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Cs w:val="21"/>
              </w:rPr>
            </w:pPr>
            <w:r>
              <w:rPr>
                <w:rFonts w:ascii="宋体" w:hAnsi="宋体" w:cs="宋体" w:hint="eastAsia"/>
                <w:color w:val="000000"/>
                <w:szCs w:val="21"/>
              </w:rPr>
              <w:t>157.17</w:t>
            </w:r>
          </w:p>
        </w:tc>
        <w:tc>
          <w:tcPr>
            <w:tcW w:w="1373"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361"/>
          <w:jc w:val="center"/>
        </w:trPr>
        <w:tc>
          <w:tcPr>
            <w:tcW w:w="1641" w:type="dxa"/>
            <w:tcBorders>
              <w:top w:val="single" w:sz="4" w:space="0" w:color="000000"/>
              <w:left w:val="single" w:sz="4" w:space="0" w:color="000000"/>
              <w:bottom w:val="single" w:sz="4" w:space="0" w:color="000000"/>
              <w:right w:val="single" w:sz="4" w:space="0" w:color="000000"/>
            </w:tcBorders>
            <w:vAlign w:val="center"/>
          </w:tcPr>
          <w:p w:rsidR="005015EB" w:rsidRDefault="005015EB">
            <w:pPr>
              <w:rPr>
                <w:rFonts w:ascii="宋体" w:hAnsi="宋体" w:cs="宋体"/>
                <w:color w:val="00000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2602"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textAlignment w:val="center"/>
              <w:rPr>
                <w:rFonts w:ascii="宋体" w:hAnsi="宋体" w:cs="宋体"/>
                <w:color w:val="000000"/>
                <w:szCs w:val="21"/>
              </w:rPr>
            </w:pPr>
            <w:r>
              <w:rPr>
                <w:rFonts w:ascii="宋体" w:hAnsi="宋体" w:cs="宋体" w:hint="eastAsia"/>
                <w:color w:val="000000"/>
                <w:kern w:val="0"/>
                <w:szCs w:val="21"/>
              </w:rPr>
              <w:t>15、商业服务业等支出</w:t>
            </w:r>
          </w:p>
        </w:tc>
        <w:tc>
          <w:tcPr>
            <w:tcW w:w="1091" w:type="dxa"/>
            <w:tcBorders>
              <w:top w:val="single" w:sz="4" w:space="0" w:color="000000"/>
              <w:left w:val="single" w:sz="4" w:space="0" w:color="000000"/>
              <w:bottom w:val="single" w:sz="4" w:space="0" w:color="000000"/>
              <w:right w:val="single" w:sz="4" w:space="0" w:color="000000"/>
            </w:tcBorders>
            <w:vAlign w:val="center"/>
          </w:tcPr>
          <w:p w:rsidR="005015EB" w:rsidRDefault="005015EB">
            <w:pPr>
              <w:widowControl/>
              <w:jc w:val="left"/>
              <w:textAlignment w:val="center"/>
              <w:rPr>
                <w:rFonts w:ascii="宋体" w:hAnsi="宋体" w:cs="宋体"/>
                <w:color w:val="000000"/>
                <w:szCs w:val="21"/>
              </w:rPr>
            </w:pPr>
          </w:p>
        </w:tc>
        <w:tc>
          <w:tcPr>
            <w:tcW w:w="106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361"/>
          <w:jc w:val="center"/>
        </w:trPr>
        <w:tc>
          <w:tcPr>
            <w:tcW w:w="1641" w:type="dxa"/>
            <w:tcBorders>
              <w:top w:val="single" w:sz="4" w:space="0" w:color="000000"/>
              <w:left w:val="single" w:sz="4" w:space="0" w:color="000000"/>
              <w:bottom w:val="single" w:sz="4" w:space="0" w:color="000000"/>
              <w:right w:val="single" w:sz="4" w:space="0" w:color="000000"/>
            </w:tcBorders>
            <w:vAlign w:val="center"/>
          </w:tcPr>
          <w:p w:rsidR="005015EB" w:rsidRDefault="005015EB">
            <w:pPr>
              <w:rPr>
                <w:rFonts w:ascii="宋体" w:hAnsi="宋体" w:cs="宋体"/>
                <w:color w:val="00000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2602"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textAlignment w:val="center"/>
              <w:rPr>
                <w:rFonts w:ascii="宋体" w:hAnsi="宋体" w:cs="宋体"/>
                <w:color w:val="000000"/>
                <w:szCs w:val="21"/>
              </w:rPr>
            </w:pPr>
            <w:r>
              <w:rPr>
                <w:rFonts w:ascii="宋体" w:hAnsi="宋体" w:cs="宋体" w:hint="eastAsia"/>
                <w:color w:val="000000"/>
                <w:kern w:val="0"/>
                <w:szCs w:val="21"/>
              </w:rPr>
              <w:t>16、金融支出</w:t>
            </w:r>
          </w:p>
        </w:tc>
        <w:tc>
          <w:tcPr>
            <w:tcW w:w="1091" w:type="dxa"/>
            <w:tcBorders>
              <w:top w:val="single" w:sz="4" w:space="0" w:color="000000"/>
              <w:left w:val="single" w:sz="4" w:space="0" w:color="000000"/>
              <w:bottom w:val="single" w:sz="4" w:space="0" w:color="000000"/>
              <w:right w:val="single" w:sz="4" w:space="0" w:color="000000"/>
            </w:tcBorders>
            <w:vAlign w:val="center"/>
          </w:tcPr>
          <w:p w:rsidR="005015EB" w:rsidRDefault="005015EB">
            <w:pPr>
              <w:widowControl/>
              <w:jc w:val="left"/>
              <w:textAlignment w:val="center"/>
              <w:rPr>
                <w:rFonts w:ascii="宋体" w:hAnsi="宋体" w:cs="宋体"/>
                <w:color w:val="000000"/>
                <w:szCs w:val="21"/>
              </w:rPr>
            </w:pPr>
          </w:p>
        </w:tc>
        <w:tc>
          <w:tcPr>
            <w:tcW w:w="106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361"/>
          <w:jc w:val="center"/>
        </w:trPr>
        <w:tc>
          <w:tcPr>
            <w:tcW w:w="1641" w:type="dxa"/>
            <w:tcBorders>
              <w:top w:val="single" w:sz="4" w:space="0" w:color="000000"/>
              <w:left w:val="single" w:sz="4" w:space="0" w:color="000000"/>
              <w:bottom w:val="single" w:sz="4" w:space="0" w:color="000000"/>
              <w:right w:val="single" w:sz="4" w:space="0" w:color="000000"/>
            </w:tcBorders>
            <w:vAlign w:val="center"/>
          </w:tcPr>
          <w:p w:rsidR="005015EB" w:rsidRDefault="005015EB">
            <w:pPr>
              <w:rPr>
                <w:rFonts w:ascii="宋体" w:hAnsi="宋体" w:cs="宋体"/>
                <w:color w:val="00000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2602"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textAlignment w:val="center"/>
              <w:rPr>
                <w:rFonts w:ascii="宋体" w:hAnsi="宋体" w:cs="宋体"/>
                <w:color w:val="000000"/>
                <w:szCs w:val="21"/>
              </w:rPr>
            </w:pPr>
            <w:r>
              <w:rPr>
                <w:rFonts w:ascii="宋体" w:hAnsi="宋体" w:cs="宋体" w:hint="eastAsia"/>
                <w:color w:val="000000"/>
                <w:kern w:val="0"/>
                <w:szCs w:val="21"/>
              </w:rPr>
              <w:t>17、援助其他地区支出</w:t>
            </w:r>
          </w:p>
        </w:tc>
        <w:tc>
          <w:tcPr>
            <w:tcW w:w="1091" w:type="dxa"/>
            <w:tcBorders>
              <w:top w:val="single" w:sz="4" w:space="0" w:color="000000"/>
              <w:left w:val="single" w:sz="4" w:space="0" w:color="000000"/>
              <w:bottom w:val="single" w:sz="4" w:space="0" w:color="000000"/>
              <w:right w:val="single" w:sz="4" w:space="0" w:color="000000"/>
            </w:tcBorders>
            <w:vAlign w:val="center"/>
          </w:tcPr>
          <w:p w:rsidR="005015EB" w:rsidRDefault="005015EB">
            <w:pPr>
              <w:widowControl/>
              <w:jc w:val="left"/>
              <w:textAlignment w:val="center"/>
              <w:rPr>
                <w:rFonts w:ascii="宋体" w:hAnsi="宋体" w:cs="宋体"/>
                <w:color w:val="000000"/>
                <w:szCs w:val="21"/>
              </w:rPr>
            </w:pPr>
          </w:p>
        </w:tc>
        <w:tc>
          <w:tcPr>
            <w:tcW w:w="106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361"/>
          <w:jc w:val="center"/>
        </w:trPr>
        <w:tc>
          <w:tcPr>
            <w:tcW w:w="1641" w:type="dxa"/>
            <w:tcBorders>
              <w:top w:val="single" w:sz="4" w:space="0" w:color="000000"/>
              <w:left w:val="single" w:sz="4" w:space="0" w:color="000000"/>
              <w:bottom w:val="single" w:sz="4" w:space="0" w:color="000000"/>
              <w:right w:val="single" w:sz="4" w:space="0" w:color="000000"/>
            </w:tcBorders>
            <w:vAlign w:val="center"/>
          </w:tcPr>
          <w:p w:rsidR="005015EB" w:rsidRDefault="005015EB">
            <w:pPr>
              <w:rPr>
                <w:rFonts w:ascii="宋体" w:hAnsi="宋体" w:cs="宋体"/>
                <w:color w:val="00000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2602"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textAlignment w:val="center"/>
              <w:rPr>
                <w:rFonts w:ascii="宋体" w:hAnsi="宋体" w:cs="宋体"/>
                <w:color w:val="000000"/>
                <w:szCs w:val="21"/>
              </w:rPr>
            </w:pPr>
            <w:r>
              <w:rPr>
                <w:rFonts w:ascii="宋体" w:hAnsi="宋体" w:cs="宋体" w:hint="eastAsia"/>
                <w:color w:val="000000"/>
                <w:kern w:val="0"/>
                <w:szCs w:val="21"/>
              </w:rPr>
              <w:t>18、</w:t>
            </w:r>
            <w:r>
              <w:rPr>
                <w:rFonts w:ascii="宋体" w:hAnsi="宋体" w:cs="宋体" w:hint="eastAsia"/>
                <w:color w:val="000000"/>
                <w:spacing w:val="-11"/>
                <w:w w:val="98"/>
                <w:kern w:val="0"/>
                <w:szCs w:val="21"/>
              </w:rPr>
              <w:t>自然资源海洋气象等支出</w:t>
            </w:r>
          </w:p>
        </w:tc>
        <w:tc>
          <w:tcPr>
            <w:tcW w:w="1091" w:type="dxa"/>
            <w:tcBorders>
              <w:top w:val="single" w:sz="4" w:space="0" w:color="000000"/>
              <w:left w:val="single" w:sz="4" w:space="0" w:color="000000"/>
              <w:bottom w:val="single" w:sz="4" w:space="0" w:color="000000"/>
              <w:right w:val="single" w:sz="4" w:space="0" w:color="000000"/>
            </w:tcBorders>
            <w:vAlign w:val="center"/>
          </w:tcPr>
          <w:p w:rsidR="005015EB" w:rsidRDefault="005015EB">
            <w:pPr>
              <w:widowControl/>
              <w:jc w:val="left"/>
              <w:textAlignment w:val="center"/>
              <w:rPr>
                <w:rFonts w:ascii="宋体" w:hAnsi="宋体" w:cs="宋体"/>
                <w:color w:val="000000"/>
                <w:szCs w:val="21"/>
              </w:rPr>
            </w:pPr>
          </w:p>
        </w:tc>
        <w:tc>
          <w:tcPr>
            <w:tcW w:w="106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361"/>
          <w:jc w:val="center"/>
        </w:trPr>
        <w:tc>
          <w:tcPr>
            <w:tcW w:w="1641" w:type="dxa"/>
            <w:tcBorders>
              <w:top w:val="single" w:sz="4" w:space="0" w:color="000000"/>
              <w:left w:val="single" w:sz="4" w:space="0" w:color="000000"/>
              <w:bottom w:val="single" w:sz="4" w:space="0" w:color="000000"/>
              <w:right w:val="single" w:sz="4" w:space="0" w:color="000000"/>
            </w:tcBorders>
            <w:vAlign w:val="center"/>
          </w:tcPr>
          <w:p w:rsidR="005015EB" w:rsidRDefault="005015EB">
            <w:pPr>
              <w:rPr>
                <w:rFonts w:ascii="宋体" w:hAnsi="宋体" w:cs="宋体"/>
                <w:color w:val="00000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2602"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textAlignment w:val="center"/>
              <w:rPr>
                <w:rFonts w:ascii="宋体" w:hAnsi="宋体" w:cs="宋体"/>
                <w:color w:val="000000"/>
                <w:szCs w:val="21"/>
              </w:rPr>
            </w:pPr>
            <w:r>
              <w:rPr>
                <w:rFonts w:ascii="宋体" w:hAnsi="宋体" w:cs="宋体" w:hint="eastAsia"/>
                <w:color w:val="000000"/>
                <w:kern w:val="0"/>
                <w:szCs w:val="21"/>
              </w:rPr>
              <w:t>19、住房保障支出</w:t>
            </w:r>
          </w:p>
        </w:tc>
        <w:tc>
          <w:tcPr>
            <w:tcW w:w="1091" w:type="dxa"/>
            <w:tcBorders>
              <w:top w:val="single" w:sz="4" w:space="0" w:color="000000"/>
              <w:left w:val="single" w:sz="4" w:space="0" w:color="000000"/>
              <w:bottom w:val="single" w:sz="4" w:space="0" w:color="000000"/>
              <w:right w:val="single" w:sz="4" w:space="0" w:color="000000"/>
            </w:tcBorders>
            <w:vAlign w:val="center"/>
          </w:tcPr>
          <w:p w:rsidR="005015EB" w:rsidRDefault="005015EB">
            <w:pPr>
              <w:widowControl/>
              <w:jc w:val="left"/>
              <w:textAlignment w:val="center"/>
              <w:rPr>
                <w:rFonts w:ascii="宋体" w:hAnsi="宋体" w:cs="宋体"/>
                <w:color w:val="000000"/>
                <w:szCs w:val="21"/>
              </w:rPr>
            </w:pPr>
          </w:p>
        </w:tc>
        <w:tc>
          <w:tcPr>
            <w:tcW w:w="106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361"/>
          <w:jc w:val="center"/>
        </w:trPr>
        <w:tc>
          <w:tcPr>
            <w:tcW w:w="1641" w:type="dxa"/>
            <w:tcBorders>
              <w:top w:val="single" w:sz="4" w:space="0" w:color="000000"/>
              <w:left w:val="single" w:sz="4" w:space="0" w:color="000000"/>
              <w:bottom w:val="single" w:sz="4" w:space="0" w:color="000000"/>
              <w:right w:val="single" w:sz="4" w:space="0" w:color="000000"/>
            </w:tcBorders>
            <w:vAlign w:val="center"/>
          </w:tcPr>
          <w:p w:rsidR="005015EB" w:rsidRDefault="005015EB">
            <w:pPr>
              <w:rPr>
                <w:rFonts w:ascii="宋体" w:hAnsi="宋体" w:cs="宋体"/>
                <w:color w:val="00000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2602"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textAlignment w:val="center"/>
              <w:rPr>
                <w:rFonts w:ascii="宋体" w:hAnsi="宋体" w:cs="宋体"/>
                <w:color w:val="000000"/>
                <w:szCs w:val="21"/>
              </w:rPr>
            </w:pPr>
            <w:r>
              <w:rPr>
                <w:rFonts w:ascii="宋体" w:hAnsi="宋体" w:cs="宋体" w:hint="eastAsia"/>
                <w:color w:val="000000"/>
                <w:kern w:val="0"/>
                <w:szCs w:val="21"/>
              </w:rPr>
              <w:t>20、粮油物资储备支出</w:t>
            </w:r>
          </w:p>
        </w:tc>
        <w:tc>
          <w:tcPr>
            <w:tcW w:w="1091" w:type="dxa"/>
            <w:tcBorders>
              <w:top w:val="single" w:sz="4" w:space="0" w:color="000000"/>
              <w:left w:val="single" w:sz="4" w:space="0" w:color="000000"/>
              <w:bottom w:val="single" w:sz="4" w:space="0" w:color="000000"/>
              <w:right w:val="single" w:sz="4" w:space="0" w:color="000000"/>
            </w:tcBorders>
            <w:vAlign w:val="center"/>
          </w:tcPr>
          <w:p w:rsidR="005015EB" w:rsidRDefault="005015EB">
            <w:pPr>
              <w:widowControl/>
              <w:jc w:val="left"/>
              <w:textAlignment w:val="center"/>
              <w:rPr>
                <w:rFonts w:ascii="宋体" w:hAnsi="宋体" w:cs="宋体"/>
                <w:color w:val="000000"/>
                <w:szCs w:val="21"/>
              </w:rPr>
            </w:pPr>
          </w:p>
        </w:tc>
        <w:tc>
          <w:tcPr>
            <w:tcW w:w="106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361"/>
          <w:jc w:val="center"/>
        </w:trPr>
        <w:tc>
          <w:tcPr>
            <w:tcW w:w="1641" w:type="dxa"/>
            <w:tcBorders>
              <w:top w:val="single" w:sz="4" w:space="0" w:color="000000"/>
              <w:left w:val="single" w:sz="4" w:space="0" w:color="000000"/>
              <w:bottom w:val="single" w:sz="4" w:space="0" w:color="000000"/>
              <w:right w:val="single" w:sz="4" w:space="0" w:color="000000"/>
            </w:tcBorders>
            <w:vAlign w:val="center"/>
          </w:tcPr>
          <w:p w:rsidR="005015EB" w:rsidRDefault="005015EB">
            <w:pPr>
              <w:rPr>
                <w:rFonts w:ascii="宋体" w:hAnsi="宋体" w:cs="宋体"/>
                <w:color w:val="00000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2602"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szCs w:val="21"/>
              </w:rPr>
            </w:pPr>
            <w:r>
              <w:rPr>
                <w:rFonts w:ascii="宋体" w:hAnsi="宋体" w:cs="宋体" w:hint="eastAsia"/>
                <w:color w:val="000000"/>
                <w:kern w:val="0"/>
                <w:szCs w:val="21"/>
              </w:rPr>
              <w:t>21、灾害防治及应急管理支出</w:t>
            </w:r>
          </w:p>
        </w:tc>
        <w:tc>
          <w:tcPr>
            <w:tcW w:w="1091" w:type="dxa"/>
            <w:tcBorders>
              <w:top w:val="single" w:sz="4" w:space="0" w:color="000000"/>
              <w:left w:val="single" w:sz="4" w:space="0" w:color="000000"/>
              <w:bottom w:val="single" w:sz="4" w:space="0" w:color="000000"/>
              <w:right w:val="single" w:sz="4" w:space="0" w:color="000000"/>
            </w:tcBorders>
            <w:vAlign w:val="center"/>
          </w:tcPr>
          <w:p w:rsidR="005015EB" w:rsidRDefault="005015EB">
            <w:pPr>
              <w:widowControl/>
              <w:jc w:val="left"/>
              <w:textAlignment w:val="center"/>
              <w:rPr>
                <w:rFonts w:ascii="宋体" w:hAnsi="宋体" w:cs="宋体"/>
                <w:color w:val="000000"/>
                <w:szCs w:val="21"/>
              </w:rPr>
            </w:pPr>
          </w:p>
        </w:tc>
        <w:tc>
          <w:tcPr>
            <w:tcW w:w="106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379"/>
          <w:jc w:val="center"/>
        </w:trPr>
        <w:tc>
          <w:tcPr>
            <w:tcW w:w="1641" w:type="dxa"/>
            <w:tcBorders>
              <w:top w:val="single" w:sz="4" w:space="0" w:color="000000"/>
              <w:left w:val="single" w:sz="4" w:space="0" w:color="000000"/>
              <w:bottom w:val="single" w:sz="4" w:space="0" w:color="000000"/>
              <w:right w:val="single" w:sz="4" w:space="0" w:color="000000"/>
            </w:tcBorders>
            <w:vAlign w:val="center"/>
          </w:tcPr>
          <w:p w:rsidR="005015EB" w:rsidRDefault="005015EB">
            <w:pPr>
              <w:widowControl/>
              <w:jc w:val="center"/>
              <w:textAlignment w:val="center"/>
              <w:rPr>
                <w:rFonts w:ascii="宋体" w:hAnsi="宋体" w:cs="宋体"/>
                <w:b/>
                <w:color w:val="00000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5015EB" w:rsidRDefault="005015EB">
            <w:pPr>
              <w:widowControl/>
              <w:jc w:val="right"/>
              <w:textAlignment w:val="center"/>
              <w:rPr>
                <w:rFonts w:ascii="宋体" w:hAnsi="宋体" w:cs="宋体"/>
                <w:color w:val="000000"/>
                <w:szCs w:val="21"/>
              </w:rPr>
            </w:pPr>
          </w:p>
        </w:tc>
        <w:tc>
          <w:tcPr>
            <w:tcW w:w="2602"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kern w:val="0"/>
                <w:szCs w:val="21"/>
              </w:rPr>
            </w:pPr>
            <w:r>
              <w:rPr>
                <w:rFonts w:ascii="宋体" w:hAnsi="宋体" w:cs="宋体" w:hint="eastAsia"/>
                <w:color w:val="000000"/>
                <w:kern w:val="0"/>
                <w:szCs w:val="21"/>
              </w:rPr>
              <w:t>22、其他支出</w:t>
            </w:r>
          </w:p>
        </w:tc>
        <w:tc>
          <w:tcPr>
            <w:tcW w:w="1091" w:type="dxa"/>
            <w:tcBorders>
              <w:top w:val="single" w:sz="4" w:space="0" w:color="000000"/>
              <w:bottom w:val="single" w:sz="4" w:space="0" w:color="000000"/>
              <w:right w:val="single" w:sz="4" w:space="0" w:color="000000"/>
            </w:tcBorders>
            <w:vAlign w:val="center"/>
          </w:tcPr>
          <w:p w:rsidR="005015EB" w:rsidRDefault="005015EB">
            <w:pPr>
              <w:widowControl/>
              <w:ind w:firstLineChars="100" w:firstLine="210"/>
              <w:jc w:val="left"/>
              <w:textAlignment w:val="center"/>
              <w:rPr>
                <w:rFonts w:ascii="宋体" w:hAnsi="宋体" w:cs="宋体"/>
                <w:color w:val="000000"/>
                <w:kern w:val="0"/>
                <w:szCs w:val="21"/>
              </w:rPr>
            </w:pPr>
          </w:p>
        </w:tc>
        <w:tc>
          <w:tcPr>
            <w:tcW w:w="1060" w:type="dxa"/>
            <w:tcBorders>
              <w:top w:val="single" w:sz="4" w:space="0" w:color="000000"/>
              <w:bottom w:val="single" w:sz="4" w:space="0" w:color="000000"/>
              <w:right w:val="single" w:sz="4" w:space="0" w:color="000000"/>
            </w:tcBorders>
            <w:vAlign w:val="center"/>
          </w:tcPr>
          <w:p w:rsidR="005015EB" w:rsidRDefault="005015EB">
            <w:pPr>
              <w:jc w:val="center"/>
              <w:rPr>
                <w:rFonts w:ascii="宋体" w:hAnsi="宋体" w:cs="宋体"/>
                <w:b/>
                <w:color w:val="000000"/>
                <w:szCs w:val="21"/>
              </w:rPr>
            </w:pPr>
          </w:p>
        </w:tc>
        <w:tc>
          <w:tcPr>
            <w:tcW w:w="1373" w:type="dxa"/>
            <w:tcBorders>
              <w:top w:val="single" w:sz="4" w:space="0" w:color="000000"/>
              <w:bottom w:val="single" w:sz="4" w:space="0" w:color="000000"/>
              <w:right w:val="single" w:sz="4" w:space="0" w:color="000000"/>
            </w:tcBorders>
            <w:vAlign w:val="center"/>
          </w:tcPr>
          <w:p w:rsidR="005015EB" w:rsidRDefault="005015EB">
            <w:pPr>
              <w:rPr>
                <w:rFonts w:ascii="宋体" w:hAnsi="宋体" w:cs="宋体"/>
                <w:b/>
                <w:color w:val="000000"/>
                <w:szCs w:val="21"/>
              </w:rPr>
            </w:pPr>
          </w:p>
        </w:tc>
      </w:tr>
    </w:tbl>
    <w:p w:rsidR="005015EB" w:rsidRDefault="006E2F62">
      <w:pPr>
        <w:jc w:val="center"/>
        <w:rPr>
          <w:rFonts w:ascii="宋体" w:hAnsi="宋体" w:cs="宋体"/>
          <w:b/>
          <w:bCs/>
          <w:sz w:val="32"/>
          <w:szCs w:val="32"/>
        </w:rPr>
      </w:pPr>
      <w:r>
        <w:rPr>
          <w:rFonts w:ascii="宋体" w:hAnsi="宋体" w:cs="宋体" w:hint="eastAsia"/>
          <w:b/>
          <w:bCs/>
          <w:sz w:val="32"/>
          <w:szCs w:val="32"/>
        </w:rPr>
        <w:lastRenderedPageBreak/>
        <w:t xml:space="preserve">财政拨款收入支出决算总表 </w:t>
      </w:r>
    </w:p>
    <w:p w:rsidR="005015EB" w:rsidRDefault="006E2F62">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 xml:space="preserve">      公开04表</w:t>
      </w:r>
    </w:p>
    <w:p w:rsidR="005015EB" w:rsidRDefault="006E2F62">
      <w:pPr>
        <w:rPr>
          <w:rFonts w:ascii="宋体" w:hAnsi="宋体" w:cs="宋体"/>
          <w:b/>
          <w:bCs/>
          <w:szCs w:val="21"/>
        </w:rPr>
      </w:pPr>
      <w:r>
        <w:rPr>
          <w:rFonts w:ascii="宋体" w:hAnsi="宋体" w:cs="宋体" w:hint="eastAsia"/>
          <w:b/>
          <w:bCs/>
          <w:szCs w:val="21"/>
        </w:rPr>
        <w:t>编制部门：杨陵区工业和信息化局                                   金额单位：万元</w:t>
      </w:r>
    </w:p>
    <w:tbl>
      <w:tblPr>
        <w:tblW w:w="9229" w:type="dxa"/>
        <w:tblLayout w:type="fixed"/>
        <w:tblCellMar>
          <w:top w:w="15" w:type="dxa"/>
          <w:left w:w="15" w:type="dxa"/>
          <w:bottom w:w="15" w:type="dxa"/>
          <w:right w:w="15" w:type="dxa"/>
        </w:tblCellMar>
        <w:tblLook w:val="04A0" w:firstRow="1" w:lastRow="0" w:firstColumn="1" w:lastColumn="0" w:noHBand="0" w:noVBand="1"/>
      </w:tblPr>
      <w:tblGrid>
        <w:gridCol w:w="2003"/>
        <w:gridCol w:w="1554"/>
        <w:gridCol w:w="1815"/>
        <w:gridCol w:w="1230"/>
        <w:gridCol w:w="1210"/>
        <w:gridCol w:w="1417"/>
      </w:tblGrid>
      <w:tr w:rsidR="005015EB">
        <w:trPr>
          <w:trHeight w:val="578"/>
        </w:trPr>
        <w:tc>
          <w:tcPr>
            <w:tcW w:w="3557" w:type="dxa"/>
            <w:gridSpan w:val="2"/>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szCs w:val="21"/>
              </w:rPr>
              <w:t>收入</w:t>
            </w:r>
          </w:p>
        </w:tc>
        <w:tc>
          <w:tcPr>
            <w:tcW w:w="5672" w:type="dxa"/>
            <w:gridSpan w:val="4"/>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szCs w:val="21"/>
              </w:rPr>
              <w:t>支出</w:t>
            </w:r>
          </w:p>
        </w:tc>
      </w:tr>
      <w:tr w:rsidR="005015EB">
        <w:trPr>
          <w:trHeight w:val="999"/>
        </w:trPr>
        <w:tc>
          <w:tcPr>
            <w:tcW w:w="2003"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    目</w:t>
            </w:r>
          </w:p>
        </w:tc>
        <w:tc>
          <w:tcPr>
            <w:tcW w:w="1554"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决算数</w:t>
            </w:r>
          </w:p>
        </w:tc>
        <w:tc>
          <w:tcPr>
            <w:tcW w:w="1815"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项目</w:t>
            </w:r>
          </w:p>
        </w:tc>
        <w:tc>
          <w:tcPr>
            <w:tcW w:w="1230"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合计</w:t>
            </w:r>
          </w:p>
        </w:tc>
        <w:tc>
          <w:tcPr>
            <w:tcW w:w="1210"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一般公共预算财政拨款</w:t>
            </w:r>
          </w:p>
        </w:tc>
        <w:tc>
          <w:tcPr>
            <w:tcW w:w="1417"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政府性基金预算财政拨款</w:t>
            </w:r>
          </w:p>
        </w:tc>
      </w:tr>
      <w:tr w:rsidR="005015EB">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本年收入合计</w:t>
            </w:r>
          </w:p>
        </w:tc>
        <w:tc>
          <w:tcPr>
            <w:tcW w:w="1554"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wordWrap w:val="0"/>
              <w:jc w:val="right"/>
              <w:textAlignment w:val="center"/>
              <w:rPr>
                <w:rFonts w:ascii="宋体" w:hAnsi="宋体" w:cs="宋体"/>
                <w:bCs/>
                <w:color w:val="000000"/>
                <w:szCs w:val="21"/>
              </w:rPr>
            </w:pPr>
            <w:r>
              <w:rPr>
                <w:rFonts w:ascii="宋体" w:hAnsi="宋体" w:cs="宋体" w:hint="eastAsia"/>
                <w:bCs/>
                <w:color w:val="000000"/>
                <w:kern w:val="0"/>
                <w:szCs w:val="21"/>
              </w:rPr>
              <w:t xml:space="preserve">592.71 </w:t>
            </w:r>
          </w:p>
        </w:tc>
        <w:tc>
          <w:tcPr>
            <w:tcW w:w="1815"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230"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right"/>
              <w:textAlignment w:val="center"/>
              <w:rPr>
                <w:rFonts w:ascii="宋体" w:hAnsi="宋体" w:cs="宋体"/>
                <w:bCs/>
                <w:color w:val="000000"/>
                <w:kern w:val="0"/>
                <w:szCs w:val="21"/>
              </w:rPr>
            </w:pPr>
            <w:r>
              <w:rPr>
                <w:rFonts w:ascii="宋体" w:hAnsi="宋体" w:cs="宋体" w:hint="eastAsia"/>
                <w:bCs/>
                <w:color w:val="000000"/>
                <w:kern w:val="0"/>
                <w:szCs w:val="21"/>
              </w:rPr>
              <w:t xml:space="preserve">601.07  </w:t>
            </w:r>
          </w:p>
        </w:tc>
        <w:tc>
          <w:tcPr>
            <w:tcW w:w="1210"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right"/>
              <w:textAlignment w:val="center"/>
              <w:rPr>
                <w:rFonts w:ascii="宋体" w:hAnsi="宋体" w:cs="宋体"/>
                <w:bCs/>
                <w:color w:val="000000"/>
                <w:kern w:val="0"/>
                <w:szCs w:val="21"/>
              </w:rPr>
            </w:pPr>
            <w:r>
              <w:rPr>
                <w:rFonts w:ascii="宋体" w:hAnsi="宋体" w:cs="宋体" w:hint="eastAsia"/>
                <w:bCs/>
                <w:color w:val="000000"/>
                <w:kern w:val="0"/>
                <w:szCs w:val="21"/>
              </w:rPr>
              <w:t xml:space="preserve">601.07 </w:t>
            </w:r>
          </w:p>
        </w:tc>
        <w:tc>
          <w:tcPr>
            <w:tcW w:w="1417" w:type="dxa"/>
            <w:tcBorders>
              <w:top w:val="single" w:sz="4" w:space="0" w:color="000000"/>
              <w:left w:val="single" w:sz="4" w:space="0" w:color="000000"/>
              <w:bottom w:val="single" w:sz="4" w:space="0" w:color="000000"/>
              <w:right w:val="single" w:sz="4" w:space="0" w:color="000000"/>
            </w:tcBorders>
            <w:vAlign w:val="center"/>
          </w:tcPr>
          <w:p w:rsidR="005015EB" w:rsidRDefault="005015EB">
            <w:pPr>
              <w:widowControl/>
              <w:jc w:val="center"/>
              <w:textAlignment w:val="center"/>
              <w:rPr>
                <w:rFonts w:ascii="宋体" w:hAnsi="宋体" w:cs="宋体"/>
                <w:b/>
                <w:color w:val="000000"/>
                <w:kern w:val="0"/>
                <w:szCs w:val="21"/>
              </w:rPr>
            </w:pPr>
          </w:p>
        </w:tc>
      </w:tr>
      <w:tr w:rsidR="005015EB">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年初财政拨款结转和结余</w:t>
            </w:r>
          </w:p>
        </w:tc>
        <w:tc>
          <w:tcPr>
            <w:tcW w:w="1554" w:type="dxa"/>
            <w:tcBorders>
              <w:top w:val="single" w:sz="4" w:space="0" w:color="000000"/>
              <w:left w:val="single" w:sz="4" w:space="0" w:color="000000"/>
              <w:bottom w:val="single" w:sz="4" w:space="0" w:color="000000"/>
              <w:right w:val="single" w:sz="4" w:space="0" w:color="000000"/>
            </w:tcBorders>
            <w:vAlign w:val="center"/>
          </w:tcPr>
          <w:p w:rsidR="005015EB" w:rsidRDefault="006E2F62">
            <w:pPr>
              <w:wordWrap w:val="0"/>
              <w:jc w:val="right"/>
              <w:rPr>
                <w:rFonts w:ascii="宋体" w:hAnsi="宋体" w:cs="宋体"/>
                <w:bCs/>
                <w:color w:val="000000"/>
                <w:kern w:val="0"/>
                <w:szCs w:val="21"/>
              </w:rPr>
            </w:pPr>
            <w:r>
              <w:rPr>
                <w:rFonts w:ascii="宋体" w:hAnsi="宋体" w:cs="宋体" w:hint="eastAsia"/>
                <w:bCs/>
                <w:color w:val="000000"/>
                <w:kern w:val="0"/>
                <w:szCs w:val="21"/>
              </w:rPr>
              <w:t xml:space="preserve">15.25 </w:t>
            </w:r>
          </w:p>
        </w:tc>
        <w:tc>
          <w:tcPr>
            <w:tcW w:w="1815"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年末财政拨款</w:t>
            </w:r>
          </w:p>
          <w:p w:rsidR="005015EB" w:rsidRDefault="006E2F62">
            <w:pPr>
              <w:widowControl/>
              <w:jc w:val="center"/>
              <w:textAlignment w:val="center"/>
              <w:rPr>
                <w:rFonts w:ascii="宋体" w:hAnsi="宋体" w:cs="宋体"/>
                <w:b/>
                <w:color w:val="000000"/>
                <w:kern w:val="0"/>
                <w:szCs w:val="21"/>
              </w:rPr>
            </w:pPr>
            <w:r>
              <w:rPr>
                <w:rFonts w:ascii="宋体" w:hAnsi="宋体" w:cs="宋体" w:hint="eastAsia"/>
                <w:color w:val="000000"/>
                <w:kern w:val="0"/>
                <w:szCs w:val="21"/>
              </w:rPr>
              <w:t>结转和结余</w:t>
            </w:r>
          </w:p>
        </w:tc>
        <w:tc>
          <w:tcPr>
            <w:tcW w:w="1230"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right"/>
              <w:textAlignment w:val="center"/>
              <w:rPr>
                <w:rFonts w:ascii="宋体" w:hAnsi="宋体" w:cs="宋体"/>
                <w:bCs/>
                <w:color w:val="000000"/>
                <w:kern w:val="0"/>
                <w:szCs w:val="21"/>
              </w:rPr>
            </w:pPr>
            <w:r>
              <w:rPr>
                <w:rFonts w:ascii="宋体" w:hAnsi="宋体" w:cs="宋体" w:hint="eastAsia"/>
                <w:bCs/>
                <w:color w:val="000000"/>
                <w:kern w:val="0"/>
                <w:szCs w:val="21"/>
              </w:rPr>
              <w:t xml:space="preserve">6.89  </w:t>
            </w:r>
          </w:p>
        </w:tc>
        <w:tc>
          <w:tcPr>
            <w:tcW w:w="1210"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right"/>
              <w:textAlignment w:val="center"/>
              <w:rPr>
                <w:rFonts w:ascii="宋体" w:hAnsi="宋体" w:cs="宋体"/>
                <w:bCs/>
                <w:color w:val="000000"/>
                <w:kern w:val="0"/>
                <w:szCs w:val="21"/>
              </w:rPr>
            </w:pPr>
            <w:r>
              <w:rPr>
                <w:rFonts w:ascii="宋体" w:hAnsi="宋体" w:cs="宋体" w:hint="eastAsia"/>
                <w:bCs/>
                <w:color w:val="000000"/>
                <w:kern w:val="0"/>
                <w:szCs w:val="21"/>
              </w:rPr>
              <w:t xml:space="preserve">6.89 </w:t>
            </w:r>
          </w:p>
        </w:tc>
        <w:tc>
          <w:tcPr>
            <w:tcW w:w="1417" w:type="dxa"/>
            <w:tcBorders>
              <w:top w:val="single" w:sz="4" w:space="0" w:color="000000"/>
              <w:left w:val="single" w:sz="4" w:space="0" w:color="000000"/>
              <w:bottom w:val="single" w:sz="4" w:space="0" w:color="000000"/>
              <w:right w:val="single" w:sz="4" w:space="0" w:color="000000"/>
            </w:tcBorders>
            <w:vAlign w:val="center"/>
          </w:tcPr>
          <w:p w:rsidR="005015EB" w:rsidRDefault="005015EB">
            <w:pPr>
              <w:widowControl/>
              <w:jc w:val="center"/>
              <w:textAlignment w:val="center"/>
              <w:rPr>
                <w:rFonts w:ascii="宋体" w:hAnsi="宋体" w:cs="宋体"/>
                <w:b/>
                <w:color w:val="000000"/>
                <w:kern w:val="0"/>
                <w:szCs w:val="21"/>
              </w:rPr>
            </w:pPr>
          </w:p>
        </w:tc>
      </w:tr>
      <w:tr w:rsidR="005015EB">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textAlignment w:val="center"/>
              <w:rPr>
                <w:rFonts w:ascii="宋体" w:hAnsi="宋体" w:cs="宋体"/>
                <w:color w:val="000000"/>
                <w:kern w:val="0"/>
                <w:szCs w:val="21"/>
              </w:rPr>
            </w:pPr>
            <w:r>
              <w:rPr>
                <w:rFonts w:ascii="宋体" w:hAnsi="宋体" w:cs="宋体" w:hint="eastAsia"/>
                <w:color w:val="000000"/>
                <w:kern w:val="0"/>
                <w:szCs w:val="21"/>
              </w:rPr>
              <w:t xml:space="preserve">一、一般公共预   </w:t>
            </w:r>
          </w:p>
          <w:p w:rsidR="005015EB" w:rsidRDefault="006E2F62">
            <w:pPr>
              <w:widowControl/>
              <w:ind w:firstLineChars="200" w:firstLine="420"/>
              <w:textAlignment w:val="center"/>
              <w:rPr>
                <w:rFonts w:ascii="宋体" w:hAnsi="宋体" w:cs="宋体"/>
                <w:b/>
                <w:color w:val="000000"/>
                <w:kern w:val="0"/>
                <w:szCs w:val="21"/>
              </w:rPr>
            </w:pPr>
            <w:proofErr w:type="gramStart"/>
            <w:r>
              <w:rPr>
                <w:rFonts w:ascii="宋体" w:hAnsi="宋体" w:cs="宋体" w:hint="eastAsia"/>
                <w:color w:val="000000"/>
                <w:kern w:val="0"/>
                <w:szCs w:val="21"/>
              </w:rPr>
              <w:t>算财政</w:t>
            </w:r>
            <w:proofErr w:type="gramEnd"/>
            <w:r>
              <w:rPr>
                <w:rFonts w:ascii="宋体" w:hAnsi="宋体" w:cs="宋体" w:hint="eastAsia"/>
                <w:color w:val="000000"/>
                <w:kern w:val="0"/>
                <w:szCs w:val="21"/>
              </w:rPr>
              <w:t>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wordWrap w:val="0"/>
              <w:jc w:val="right"/>
              <w:textAlignment w:val="center"/>
              <w:rPr>
                <w:rFonts w:ascii="宋体" w:hAnsi="宋体" w:cs="宋体"/>
                <w:bCs/>
                <w:color w:val="000000"/>
                <w:kern w:val="0"/>
                <w:szCs w:val="21"/>
              </w:rPr>
            </w:pPr>
            <w:r>
              <w:rPr>
                <w:rFonts w:ascii="宋体" w:hAnsi="宋体" w:cs="宋体" w:hint="eastAsia"/>
                <w:bCs/>
                <w:color w:val="000000"/>
                <w:kern w:val="0"/>
                <w:szCs w:val="21"/>
              </w:rPr>
              <w:t xml:space="preserve">15.25 </w:t>
            </w:r>
          </w:p>
        </w:tc>
        <w:tc>
          <w:tcPr>
            <w:tcW w:w="1815" w:type="dxa"/>
            <w:tcBorders>
              <w:top w:val="single" w:sz="4" w:space="0" w:color="000000"/>
              <w:left w:val="single" w:sz="4" w:space="0" w:color="000000"/>
              <w:bottom w:val="single" w:sz="4" w:space="0" w:color="000000"/>
              <w:right w:val="single" w:sz="4" w:space="0" w:color="000000"/>
            </w:tcBorders>
            <w:vAlign w:val="center"/>
          </w:tcPr>
          <w:p w:rsidR="005015EB" w:rsidRDefault="005015EB">
            <w:pPr>
              <w:widowControl/>
              <w:jc w:val="center"/>
              <w:textAlignment w:val="center"/>
              <w:rPr>
                <w:rFonts w:ascii="宋体" w:hAns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5015EB" w:rsidRDefault="005015EB">
            <w:pPr>
              <w:widowControl/>
              <w:jc w:val="right"/>
              <w:textAlignment w:val="center"/>
              <w:rPr>
                <w:rFonts w:ascii="宋体" w:hAnsi="宋体" w:cs="宋体"/>
                <w:bCs/>
                <w:color w:val="000000"/>
                <w:kern w:val="0"/>
                <w:szCs w:val="21"/>
              </w:rPr>
            </w:pPr>
          </w:p>
        </w:tc>
        <w:tc>
          <w:tcPr>
            <w:tcW w:w="1210" w:type="dxa"/>
            <w:tcBorders>
              <w:top w:val="single" w:sz="4" w:space="0" w:color="000000"/>
              <w:left w:val="single" w:sz="4" w:space="0" w:color="000000"/>
              <w:bottom w:val="single" w:sz="4" w:space="0" w:color="000000"/>
              <w:right w:val="single" w:sz="4" w:space="0" w:color="000000"/>
            </w:tcBorders>
            <w:vAlign w:val="center"/>
          </w:tcPr>
          <w:p w:rsidR="005015EB" w:rsidRDefault="005015EB">
            <w:pPr>
              <w:widowControl/>
              <w:jc w:val="right"/>
              <w:textAlignment w:val="center"/>
              <w:rPr>
                <w:rFonts w:ascii="宋体" w:hAnsi="宋体" w:cs="宋体"/>
                <w:bCs/>
                <w:color w:val="000000"/>
                <w:kern w:val="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15EB" w:rsidRDefault="005015EB">
            <w:pPr>
              <w:widowControl/>
              <w:jc w:val="center"/>
              <w:textAlignment w:val="center"/>
              <w:rPr>
                <w:rFonts w:ascii="宋体" w:hAnsi="宋体" w:cs="宋体"/>
                <w:b/>
                <w:color w:val="000000"/>
                <w:kern w:val="0"/>
                <w:szCs w:val="21"/>
              </w:rPr>
            </w:pPr>
          </w:p>
        </w:tc>
      </w:tr>
      <w:tr w:rsidR="005015EB">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textAlignment w:val="center"/>
              <w:rPr>
                <w:rFonts w:ascii="宋体" w:hAnsi="宋体" w:cs="宋体"/>
                <w:color w:val="000000"/>
                <w:kern w:val="0"/>
                <w:szCs w:val="21"/>
              </w:rPr>
            </w:pPr>
            <w:r>
              <w:rPr>
                <w:rFonts w:ascii="宋体" w:hAnsi="宋体" w:cs="宋体" w:hint="eastAsia"/>
                <w:color w:val="000000"/>
                <w:kern w:val="0"/>
                <w:szCs w:val="21"/>
              </w:rPr>
              <w:t xml:space="preserve">二、政府性基金预 </w:t>
            </w:r>
          </w:p>
          <w:p w:rsidR="005015EB" w:rsidRDefault="006E2F62">
            <w:pPr>
              <w:widowControl/>
              <w:ind w:firstLineChars="200" w:firstLine="420"/>
              <w:textAlignment w:val="center"/>
              <w:rPr>
                <w:rFonts w:ascii="宋体" w:hAnsi="宋体" w:cs="宋体"/>
                <w:b/>
                <w:color w:val="000000"/>
                <w:kern w:val="0"/>
                <w:szCs w:val="21"/>
              </w:rPr>
            </w:pPr>
            <w:proofErr w:type="gramStart"/>
            <w:r>
              <w:rPr>
                <w:rFonts w:ascii="宋体" w:hAnsi="宋体" w:cs="宋体" w:hint="eastAsia"/>
                <w:color w:val="000000"/>
                <w:kern w:val="0"/>
                <w:szCs w:val="21"/>
              </w:rPr>
              <w:t>算财政</w:t>
            </w:r>
            <w:proofErr w:type="gramEnd"/>
            <w:r>
              <w:rPr>
                <w:rFonts w:ascii="宋体" w:hAnsi="宋体" w:cs="宋体" w:hint="eastAsia"/>
                <w:color w:val="000000"/>
                <w:kern w:val="0"/>
                <w:szCs w:val="21"/>
              </w:rPr>
              <w:t>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5015EB" w:rsidRDefault="005015EB">
            <w:pPr>
              <w:widowControl/>
              <w:jc w:val="right"/>
              <w:textAlignment w:val="center"/>
              <w:rPr>
                <w:rFonts w:ascii="宋体" w:hAnsi="宋体" w:cs="宋体"/>
                <w:bCs/>
                <w:color w:val="000000"/>
                <w:kern w:val="0"/>
                <w:szCs w:val="21"/>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5015EB" w:rsidRDefault="005015EB">
            <w:pPr>
              <w:widowControl/>
              <w:jc w:val="center"/>
              <w:textAlignment w:val="center"/>
              <w:rPr>
                <w:rFonts w:ascii="宋体" w:hAns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5015EB" w:rsidRDefault="005015EB">
            <w:pPr>
              <w:widowControl/>
              <w:jc w:val="right"/>
              <w:textAlignment w:val="center"/>
              <w:rPr>
                <w:rFonts w:ascii="宋体" w:hAnsi="宋体" w:cs="宋体"/>
                <w:bCs/>
                <w:color w:val="000000"/>
                <w:kern w:val="0"/>
                <w:szCs w:val="21"/>
              </w:rPr>
            </w:pPr>
          </w:p>
        </w:tc>
        <w:tc>
          <w:tcPr>
            <w:tcW w:w="1210" w:type="dxa"/>
            <w:tcBorders>
              <w:top w:val="single" w:sz="4" w:space="0" w:color="000000"/>
              <w:left w:val="single" w:sz="4" w:space="0" w:color="000000"/>
              <w:bottom w:val="single" w:sz="4" w:space="0" w:color="000000"/>
              <w:right w:val="single" w:sz="4" w:space="0" w:color="000000"/>
            </w:tcBorders>
            <w:vAlign w:val="center"/>
          </w:tcPr>
          <w:p w:rsidR="005015EB" w:rsidRDefault="005015EB">
            <w:pPr>
              <w:widowControl/>
              <w:jc w:val="right"/>
              <w:textAlignment w:val="center"/>
              <w:rPr>
                <w:rFonts w:ascii="宋体" w:hAnsi="宋体" w:cs="宋体"/>
                <w:bCs/>
                <w:color w:val="000000"/>
                <w:kern w:val="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15EB" w:rsidRDefault="005015EB">
            <w:pPr>
              <w:widowControl/>
              <w:jc w:val="center"/>
              <w:textAlignment w:val="center"/>
              <w:rPr>
                <w:rFonts w:ascii="宋体" w:hAnsi="宋体" w:cs="宋体"/>
                <w:b/>
                <w:color w:val="000000"/>
                <w:kern w:val="0"/>
                <w:szCs w:val="21"/>
              </w:rPr>
            </w:pPr>
          </w:p>
        </w:tc>
      </w:tr>
      <w:tr w:rsidR="005015EB">
        <w:trPr>
          <w:trHeight w:val="562"/>
        </w:trPr>
        <w:tc>
          <w:tcPr>
            <w:tcW w:w="2003"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收入总计</w:t>
            </w:r>
          </w:p>
        </w:tc>
        <w:tc>
          <w:tcPr>
            <w:tcW w:w="1554" w:type="dxa"/>
            <w:tcBorders>
              <w:top w:val="single" w:sz="4" w:space="0" w:color="000000"/>
              <w:left w:val="single" w:sz="4" w:space="0" w:color="000000"/>
              <w:bottom w:val="single" w:sz="4" w:space="0" w:color="000000"/>
              <w:right w:val="single" w:sz="4" w:space="0" w:color="000000"/>
            </w:tcBorders>
            <w:vAlign w:val="center"/>
          </w:tcPr>
          <w:p w:rsidR="005015EB" w:rsidRDefault="006E2F62">
            <w:pPr>
              <w:wordWrap w:val="0"/>
              <w:jc w:val="right"/>
              <w:rPr>
                <w:rFonts w:ascii="宋体" w:hAnsi="宋体" w:cs="宋体"/>
                <w:bCs/>
                <w:color w:val="000000"/>
                <w:kern w:val="0"/>
                <w:szCs w:val="21"/>
              </w:rPr>
            </w:pPr>
            <w:r>
              <w:rPr>
                <w:rFonts w:ascii="宋体" w:hAnsi="宋体" w:cs="宋体" w:hint="eastAsia"/>
                <w:bCs/>
                <w:color w:val="000000"/>
                <w:kern w:val="0"/>
                <w:szCs w:val="21"/>
              </w:rPr>
              <w:t xml:space="preserve">607.97 </w:t>
            </w:r>
          </w:p>
        </w:tc>
        <w:tc>
          <w:tcPr>
            <w:tcW w:w="1815"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支出总计</w:t>
            </w:r>
          </w:p>
        </w:tc>
        <w:tc>
          <w:tcPr>
            <w:tcW w:w="1230"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right"/>
              <w:textAlignment w:val="center"/>
              <w:rPr>
                <w:rFonts w:ascii="宋体" w:hAnsi="宋体" w:cs="宋体"/>
                <w:bCs/>
                <w:color w:val="000000"/>
                <w:kern w:val="0"/>
                <w:szCs w:val="21"/>
              </w:rPr>
            </w:pPr>
            <w:r>
              <w:rPr>
                <w:rFonts w:ascii="宋体" w:hAnsi="宋体" w:cs="宋体" w:hint="eastAsia"/>
                <w:bCs/>
                <w:color w:val="000000"/>
                <w:kern w:val="0"/>
                <w:szCs w:val="21"/>
              </w:rPr>
              <w:t xml:space="preserve">607.97  </w:t>
            </w:r>
          </w:p>
        </w:tc>
        <w:tc>
          <w:tcPr>
            <w:tcW w:w="1210"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right"/>
              <w:textAlignment w:val="center"/>
              <w:rPr>
                <w:rFonts w:ascii="宋体" w:hAnsi="宋体" w:cs="宋体"/>
                <w:bCs/>
                <w:color w:val="000000"/>
                <w:kern w:val="0"/>
                <w:szCs w:val="21"/>
              </w:rPr>
            </w:pPr>
            <w:r>
              <w:rPr>
                <w:rFonts w:ascii="宋体" w:hAnsi="宋体" w:cs="宋体" w:hint="eastAsia"/>
                <w:bCs/>
                <w:color w:val="000000"/>
                <w:kern w:val="0"/>
                <w:szCs w:val="21"/>
              </w:rPr>
              <w:t xml:space="preserve">607.97 </w:t>
            </w:r>
          </w:p>
        </w:tc>
        <w:tc>
          <w:tcPr>
            <w:tcW w:w="1417" w:type="dxa"/>
            <w:tcBorders>
              <w:top w:val="single" w:sz="4" w:space="0" w:color="000000"/>
              <w:left w:val="single" w:sz="4" w:space="0" w:color="000000"/>
              <w:bottom w:val="single" w:sz="4" w:space="0" w:color="000000"/>
              <w:right w:val="single" w:sz="4" w:space="0" w:color="000000"/>
            </w:tcBorders>
            <w:vAlign w:val="center"/>
          </w:tcPr>
          <w:p w:rsidR="005015EB" w:rsidRDefault="005015EB">
            <w:pPr>
              <w:widowControl/>
              <w:jc w:val="center"/>
              <w:textAlignment w:val="center"/>
              <w:rPr>
                <w:rFonts w:ascii="宋体" w:hAnsi="宋体" w:cs="宋体"/>
                <w:b/>
                <w:color w:val="000000"/>
                <w:kern w:val="0"/>
                <w:szCs w:val="21"/>
              </w:rPr>
            </w:pPr>
          </w:p>
        </w:tc>
      </w:tr>
    </w:tbl>
    <w:p w:rsidR="005015EB" w:rsidRDefault="005015EB">
      <w:pPr>
        <w:rPr>
          <w:rFonts w:ascii="宋体" w:hAnsi="宋体" w:cs="宋体"/>
          <w:szCs w:val="21"/>
        </w:rPr>
      </w:pPr>
    </w:p>
    <w:p w:rsidR="005015EB" w:rsidRDefault="006E2F62">
      <w:pPr>
        <w:widowControl/>
        <w:jc w:val="left"/>
      </w:pPr>
      <w:r>
        <w:rPr>
          <w:rFonts w:ascii="宋体" w:hAnsi="宋体" w:cs="宋体" w:hint="eastAsia"/>
          <w:szCs w:val="21"/>
        </w:rPr>
        <w:t>注：本表反映部门本年度一般公共预算财政拨款和政府性基金预算财政拨款的总收支和年末结转结余情况。</w:t>
      </w:r>
      <w:r>
        <w:rPr>
          <w:rFonts w:ascii="宋体" w:hAnsi="宋体" w:cs="宋体" w:hint="eastAsia"/>
          <w:color w:val="000000"/>
          <w:kern w:val="0"/>
          <w:szCs w:val="21"/>
        </w:rPr>
        <w:t>本表金额转换为万元时，因四舍五入可能存在尾差。</w:t>
      </w:r>
    </w:p>
    <w:p w:rsidR="005015EB" w:rsidRDefault="005015EB">
      <w:pPr>
        <w:rPr>
          <w:rFonts w:ascii="仿宋_GB2312" w:eastAsia="仿宋_GB2312" w:hAnsi="仿宋_GB2312" w:cs="仿宋_GB2312"/>
          <w:sz w:val="32"/>
          <w:szCs w:val="32"/>
        </w:rPr>
      </w:pPr>
    </w:p>
    <w:p w:rsidR="005015EB" w:rsidRDefault="005015EB"/>
    <w:p w:rsidR="005015EB" w:rsidRDefault="005015EB">
      <w:pPr>
        <w:rPr>
          <w:rFonts w:ascii="仿宋_GB2312" w:eastAsia="仿宋_GB2312" w:hAnsi="仿宋_GB2312" w:cs="仿宋_GB2312"/>
          <w:sz w:val="32"/>
          <w:szCs w:val="32"/>
        </w:rPr>
      </w:pPr>
    </w:p>
    <w:p w:rsidR="005015EB" w:rsidRDefault="005015EB">
      <w:pPr>
        <w:rPr>
          <w:rFonts w:ascii="仿宋_GB2312" w:eastAsia="仿宋_GB2312" w:hAnsi="仿宋_GB2312" w:cs="仿宋_GB2312"/>
          <w:sz w:val="32"/>
          <w:szCs w:val="32"/>
        </w:rPr>
      </w:pPr>
    </w:p>
    <w:p w:rsidR="005015EB" w:rsidRDefault="005015EB">
      <w:pPr>
        <w:rPr>
          <w:rFonts w:ascii="仿宋_GB2312" w:eastAsia="仿宋_GB2312" w:hAnsi="仿宋_GB2312" w:cs="仿宋_GB2312"/>
          <w:sz w:val="32"/>
          <w:szCs w:val="32"/>
        </w:rPr>
      </w:pPr>
    </w:p>
    <w:p w:rsidR="005015EB" w:rsidRDefault="005015EB">
      <w:pPr>
        <w:rPr>
          <w:rFonts w:ascii="仿宋_GB2312" w:eastAsia="仿宋_GB2312" w:hAnsi="仿宋_GB2312" w:cs="仿宋_GB2312"/>
          <w:sz w:val="32"/>
          <w:szCs w:val="32"/>
        </w:rPr>
      </w:pPr>
    </w:p>
    <w:p w:rsidR="005015EB" w:rsidRDefault="005015EB">
      <w:pPr>
        <w:rPr>
          <w:rFonts w:ascii="仿宋_GB2312" w:eastAsia="仿宋_GB2312" w:hAnsi="仿宋_GB2312" w:cs="仿宋_GB2312"/>
          <w:sz w:val="32"/>
          <w:szCs w:val="32"/>
        </w:rPr>
      </w:pPr>
    </w:p>
    <w:p w:rsidR="005015EB" w:rsidRDefault="006E2F62">
      <w:pPr>
        <w:ind w:firstLineChars="200" w:firstLine="643"/>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一般公共预算财政拨款支出决算表（按功能分类科目）</w:t>
      </w:r>
    </w:p>
    <w:p w:rsidR="005015EB" w:rsidRDefault="006E2F62">
      <w:pPr>
        <w:rPr>
          <w:rFonts w:ascii="宋体" w:hAnsi="宋体" w:cs="宋体"/>
          <w:b/>
          <w:bCs/>
          <w:szCs w:val="21"/>
        </w:rPr>
      </w:pPr>
      <w:r>
        <w:rPr>
          <w:rFonts w:ascii="宋体" w:hAnsi="宋体" w:cs="宋体" w:hint="eastAsia"/>
          <w:b/>
          <w:bCs/>
          <w:szCs w:val="21"/>
        </w:rPr>
        <w:t xml:space="preserve">                                                                          公开05表</w:t>
      </w:r>
    </w:p>
    <w:p w:rsidR="005015EB" w:rsidRDefault="006E2F62">
      <w:pPr>
        <w:rPr>
          <w:rFonts w:ascii="宋体" w:hAnsi="宋体" w:cs="宋体"/>
          <w:b/>
          <w:bCs/>
          <w:szCs w:val="21"/>
        </w:rPr>
      </w:pPr>
      <w:r>
        <w:rPr>
          <w:rFonts w:ascii="宋体" w:hAnsi="宋体" w:cs="宋体" w:hint="eastAsia"/>
          <w:b/>
          <w:bCs/>
          <w:szCs w:val="21"/>
        </w:rPr>
        <w:t>编制部门： 杨陵区工业和信息化局                                     金额单位：万元</w:t>
      </w:r>
    </w:p>
    <w:tbl>
      <w:tblPr>
        <w:tblW w:w="9613" w:type="dxa"/>
        <w:jc w:val="center"/>
        <w:tblLayout w:type="fixed"/>
        <w:tblCellMar>
          <w:top w:w="15" w:type="dxa"/>
          <w:left w:w="15" w:type="dxa"/>
          <w:bottom w:w="15" w:type="dxa"/>
          <w:right w:w="15" w:type="dxa"/>
        </w:tblCellMar>
        <w:tblLook w:val="04A0" w:firstRow="1" w:lastRow="0" w:firstColumn="1" w:lastColumn="0" w:noHBand="0" w:noVBand="1"/>
      </w:tblPr>
      <w:tblGrid>
        <w:gridCol w:w="851"/>
        <w:gridCol w:w="1155"/>
        <w:gridCol w:w="1822"/>
        <w:gridCol w:w="721"/>
        <w:gridCol w:w="798"/>
        <w:gridCol w:w="992"/>
        <w:gridCol w:w="1134"/>
        <w:gridCol w:w="1090"/>
        <w:gridCol w:w="1050"/>
      </w:tblGrid>
      <w:tr w:rsidR="005015EB">
        <w:trPr>
          <w:trHeight w:val="414"/>
          <w:jc w:val="center"/>
        </w:trPr>
        <w:tc>
          <w:tcPr>
            <w:tcW w:w="3828" w:type="dxa"/>
            <w:gridSpan w:val="3"/>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721" w:type="dxa"/>
            <w:vMerge w:val="restart"/>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2924" w:type="dxa"/>
            <w:gridSpan w:val="3"/>
            <w:tcBorders>
              <w:top w:val="single" w:sz="4" w:space="0" w:color="000000"/>
              <w:left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90" w:type="dxa"/>
            <w:vMerge w:val="restart"/>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5015EB">
        <w:trPr>
          <w:trHeight w:val="383"/>
          <w:jc w:val="center"/>
        </w:trPr>
        <w:tc>
          <w:tcPr>
            <w:tcW w:w="2006" w:type="dxa"/>
            <w:gridSpan w:val="2"/>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822"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721" w:type="dxa"/>
            <w:vMerge/>
            <w:tcBorders>
              <w:top w:val="single" w:sz="4" w:space="0" w:color="000000"/>
              <w:left w:val="single" w:sz="4" w:space="0" w:color="000000"/>
              <w:bottom w:val="single" w:sz="4" w:space="0" w:color="000000"/>
              <w:right w:val="single" w:sz="4" w:space="0" w:color="000000"/>
            </w:tcBorders>
            <w:vAlign w:val="center"/>
          </w:tcPr>
          <w:p w:rsidR="005015EB" w:rsidRDefault="005015EB">
            <w:pPr>
              <w:jc w:val="center"/>
              <w:rPr>
                <w:rFonts w:ascii="宋体" w:hAnsi="宋体" w:cs="宋体"/>
                <w:b/>
                <w:color w:val="000000"/>
                <w:szCs w:val="21"/>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992"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人员经费</w:t>
            </w:r>
          </w:p>
        </w:tc>
        <w:tc>
          <w:tcPr>
            <w:tcW w:w="1134"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公用经费</w:t>
            </w:r>
          </w:p>
        </w:tc>
        <w:tc>
          <w:tcPr>
            <w:tcW w:w="1090" w:type="dxa"/>
            <w:vMerge/>
            <w:tcBorders>
              <w:top w:val="single" w:sz="4" w:space="0" w:color="000000"/>
              <w:left w:val="single" w:sz="4" w:space="0" w:color="000000"/>
              <w:bottom w:val="single" w:sz="4" w:space="0" w:color="000000"/>
              <w:right w:val="single" w:sz="4" w:space="0" w:color="000000"/>
            </w:tcBorders>
            <w:vAlign w:val="center"/>
          </w:tcPr>
          <w:p w:rsidR="005015EB" w:rsidRDefault="005015EB">
            <w:pPr>
              <w:jc w:val="center"/>
              <w:rPr>
                <w:rFonts w:ascii="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rsidR="005015EB" w:rsidRDefault="005015EB">
            <w:pPr>
              <w:jc w:val="center"/>
              <w:rPr>
                <w:rFonts w:ascii="宋体" w:hAnsi="宋体" w:cs="宋体"/>
                <w:b/>
                <w:color w:val="000000"/>
                <w:szCs w:val="21"/>
              </w:rPr>
            </w:pPr>
          </w:p>
        </w:tc>
      </w:tr>
      <w:tr w:rsidR="005015EB">
        <w:trPr>
          <w:trHeight w:val="454"/>
          <w:jc w:val="center"/>
        </w:trPr>
        <w:tc>
          <w:tcPr>
            <w:tcW w:w="3828" w:type="dxa"/>
            <w:gridSpan w:val="3"/>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color w:val="000000"/>
                <w:szCs w:val="21"/>
              </w:rPr>
            </w:pPr>
            <w:r>
              <w:rPr>
                <w:rFonts w:ascii="宋体" w:hAnsi="宋体" w:cs="宋体" w:hint="eastAsia"/>
                <w:b/>
                <w:bCs/>
                <w:color w:val="000000"/>
                <w:kern w:val="0"/>
                <w:szCs w:val="21"/>
              </w:rPr>
              <w:t>合计</w:t>
            </w:r>
          </w:p>
        </w:tc>
        <w:tc>
          <w:tcPr>
            <w:tcW w:w="721"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601.07</w:t>
            </w:r>
          </w:p>
        </w:tc>
        <w:tc>
          <w:tcPr>
            <w:tcW w:w="798"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253.31</w:t>
            </w:r>
          </w:p>
        </w:tc>
        <w:tc>
          <w:tcPr>
            <w:tcW w:w="992"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221.48</w:t>
            </w:r>
          </w:p>
        </w:tc>
        <w:tc>
          <w:tcPr>
            <w:tcW w:w="1134"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31.83</w:t>
            </w:r>
          </w:p>
        </w:tc>
        <w:tc>
          <w:tcPr>
            <w:tcW w:w="1090"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347.77</w:t>
            </w:r>
          </w:p>
        </w:tc>
        <w:tc>
          <w:tcPr>
            <w:tcW w:w="105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val="454"/>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201</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一般公共服务支出</w:t>
            </w:r>
          </w:p>
        </w:tc>
        <w:tc>
          <w:tcPr>
            <w:tcW w:w="721"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93.91</w:t>
            </w:r>
          </w:p>
        </w:tc>
        <w:tc>
          <w:tcPr>
            <w:tcW w:w="798"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93.91</w:t>
            </w:r>
          </w:p>
        </w:tc>
        <w:tc>
          <w:tcPr>
            <w:tcW w:w="992"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62.08</w:t>
            </w:r>
          </w:p>
        </w:tc>
        <w:tc>
          <w:tcPr>
            <w:tcW w:w="1134"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31.83</w:t>
            </w:r>
          </w:p>
        </w:tc>
        <w:tc>
          <w:tcPr>
            <w:tcW w:w="1090"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0</w:t>
            </w:r>
          </w:p>
        </w:tc>
        <w:tc>
          <w:tcPr>
            <w:tcW w:w="105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val="454"/>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20113</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5015EB" w:rsidRDefault="006E2F62">
            <w:pPr>
              <w:ind w:firstLineChars="50" w:firstLine="90"/>
              <w:rPr>
                <w:rFonts w:ascii="宋体" w:hAnsi="宋体" w:cs="Arial"/>
                <w:color w:val="000000"/>
                <w:sz w:val="18"/>
                <w:szCs w:val="18"/>
              </w:rPr>
            </w:pPr>
            <w:r>
              <w:rPr>
                <w:rFonts w:cs="Arial" w:hint="eastAsia"/>
                <w:color w:val="000000"/>
                <w:sz w:val="18"/>
                <w:szCs w:val="18"/>
              </w:rPr>
              <w:t>商贸事务</w:t>
            </w:r>
          </w:p>
        </w:tc>
        <w:tc>
          <w:tcPr>
            <w:tcW w:w="721"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93.91</w:t>
            </w:r>
          </w:p>
        </w:tc>
        <w:tc>
          <w:tcPr>
            <w:tcW w:w="798"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93.91</w:t>
            </w:r>
          </w:p>
        </w:tc>
        <w:tc>
          <w:tcPr>
            <w:tcW w:w="992"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62.08</w:t>
            </w:r>
          </w:p>
        </w:tc>
        <w:tc>
          <w:tcPr>
            <w:tcW w:w="1134"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31.83</w:t>
            </w:r>
          </w:p>
        </w:tc>
        <w:tc>
          <w:tcPr>
            <w:tcW w:w="1090"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0</w:t>
            </w:r>
          </w:p>
        </w:tc>
        <w:tc>
          <w:tcPr>
            <w:tcW w:w="105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val="454"/>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2011301</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5015EB" w:rsidRDefault="006E2F62">
            <w:pPr>
              <w:ind w:firstLineChars="50" w:firstLine="90"/>
              <w:rPr>
                <w:rFonts w:ascii="宋体" w:hAnsi="宋体" w:cs="Arial"/>
                <w:color w:val="000000"/>
                <w:sz w:val="18"/>
                <w:szCs w:val="18"/>
              </w:rPr>
            </w:pPr>
            <w:r>
              <w:rPr>
                <w:rFonts w:cs="Arial" w:hint="eastAsia"/>
                <w:color w:val="000000"/>
                <w:sz w:val="18"/>
                <w:szCs w:val="18"/>
              </w:rPr>
              <w:t>行政运行</w:t>
            </w:r>
          </w:p>
        </w:tc>
        <w:tc>
          <w:tcPr>
            <w:tcW w:w="721"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90.16</w:t>
            </w:r>
          </w:p>
        </w:tc>
        <w:tc>
          <w:tcPr>
            <w:tcW w:w="798"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90.16</w:t>
            </w:r>
          </w:p>
        </w:tc>
        <w:tc>
          <w:tcPr>
            <w:tcW w:w="992"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58.33</w:t>
            </w:r>
          </w:p>
        </w:tc>
        <w:tc>
          <w:tcPr>
            <w:tcW w:w="1134"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31.83</w:t>
            </w:r>
          </w:p>
        </w:tc>
        <w:tc>
          <w:tcPr>
            <w:tcW w:w="1090"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0</w:t>
            </w:r>
          </w:p>
        </w:tc>
        <w:tc>
          <w:tcPr>
            <w:tcW w:w="105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val="454"/>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2011399</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5015EB" w:rsidRDefault="006E2F62">
            <w:pPr>
              <w:ind w:firstLineChars="50" w:firstLine="90"/>
              <w:rPr>
                <w:rFonts w:ascii="宋体" w:hAnsi="宋体" w:cs="Arial"/>
                <w:color w:val="000000"/>
                <w:sz w:val="18"/>
                <w:szCs w:val="18"/>
              </w:rPr>
            </w:pPr>
            <w:r>
              <w:rPr>
                <w:rFonts w:ascii="宋体" w:hAnsi="宋体" w:cs="Arial" w:hint="eastAsia"/>
                <w:color w:val="000000"/>
                <w:sz w:val="18"/>
                <w:szCs w:val="18"/>
              </w:rPr>
              <w:t>其他商贸事务支出</w:t>
            </w:r>
          </w:p>
        </w:tc>
        <w:tc>
          <w:tcPr>
            <w:tcW w:w="721"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3.75</w:t>
            </w:r>
          </w:p>
        </w:tc>
        <w:tc>
          <w:tcPr>
            <w:tcW w:w="798"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3.75</w:t>
            </w:r>
          </w:p>
        </w:tc>
        <w:tc>
          <w:tcPr>
            <w:tcW w:w="992"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3.75</w:t>
            </w:r>
          </w:p>
        </w:tc>
        <w:tc>
          <w:tcPr>
            <w:tcW w:w="1134"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0</w:t>
            </w:r>
          </w:p>
        </w:tc>
        <w:tc>
          <w:tcPr>
            <w:tcW w:w="105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val="454"/>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212</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城乡社区支出</w:t>
            </w:r>
          </w:p>
        </w:tc>
        <w:tc>
          <w:tcPr>
            <w:tcW w:w="721"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350</w:t>
            </w:r>
          </w:p>
        </w:tc>
        <w:tc>
          <w:tcPr>
            <w:tcW w:w="798"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6.4</w:t>
            </w:r>
          </w:p>
        </w:tc>
        <w:tc>
          <w:tcPr>
            <w:tcW w:w="992"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6.4</w:t>
            </w:r>
          </w:p>
        </w:tc>
        <w:tc>
          <w:tcPr>
            <w:tcW w:w="1134"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343.6</w:t>
            </w:r>
          </w:p>
        </w:tc>
        <w:tc>
          <w:tcPr>
            <w:tcW w:w="105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val="454"/>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21299</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其他城乡社区支出</w:t>
            </w:r>
          </w:p>
        </w:tc>
        <w:tc>
          <w:tcPr>
            <w:tcW w:w="721"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350</w:t>
            </w:r>
          </w:p>
        </w:tc>
        <w:tc>
          <w:tcPr>
            <w:tcW w:w="798"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6.4</w:t>
            </w:r>
          </w:p>
        </w:tc>
        <w:tc>
          <w:tcPr>
            <w:tcW w:w="992"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6.4</w:t>
            </w:r>
          </w:p>
        </w:tc>
        <w:tc>
          <w:tcPr>
            <w:tcW w:w="1134"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343.6</w:t>
            </w:r>
          </w:p>
        </w:tc>
        <w:tc>
          <w:tcPr>
            <w:tcW w:w="105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val="454"/>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2129901</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其他城乡社区支出</w:t>
            </w:r>
          </w:p>
        </w:tc>
        <w:tc>
          <w:tcPr>
            <w:tcW w:w="721"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350</w:t>
            </w:r>
          </w:p>
        </w:tc>
        <w:tc>
          <w:tcPr>
            <w:tcW w:w="798"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6.4</w:t>
            </w:r>
          </w:p>
        </w:tc>
        <w:tc>
          <w:tcPr>
            <w:tcW w:w="992"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6.4</w:t>
            </w:r>
          </w:p>
        </w:tc>
        <w:tc>
          <w:tcPr>
            <w:tcW w:w="1134"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343.6</w:t>
            </w:r>
          </w:p>
        </w:tc>
        <w:tc>
          <w:tcPr>
            <w:tcW w:w="105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val="454"/>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215</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资源勘探信息等支出</w:t>
            </w:r>
          </w:p>
        </w:tc>
        <w:tc>
          <w:tcPr>
            <w:tcW w:w="721"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157.17</w:t>
            </w:r>
          </w:p>
        </w:tc>
        <w:tc>
          <w:tcPr>
            <w:tcW w:w="798"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153</w:t>
            </w:r>
          </w:p>
        </w:tc>
        <w:tc>
          <w:tcPr>
            <w:tcW w:w="992"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153</w:t>
            </w:r>
          </w:p>
        </w:tc>
        <w:tc>
          <w:tcPr>
            <w:tcW w:w="1134"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4.17</w:t>
            </w:r>
          </w:p>
        </w:tc>
        <w:tc>
          <w:tcPr>
            <w:tcW w:w="105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val="454"/>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21508</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支持中小企业发展和管理支出</w:t>
            </w:r>
          </w:p>
        </w:tc>
        <w:tc>
          <w:tcPr>
            <w:tcW w:w="721"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157.17</w:t>
            </w:r>
          </w:p>
        </w:tc>
        <w:tc>
          <w:tcPr>
            <w:tcW w:w="798"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153</w:t>
            </w:r>
          </w:p>
        </w:tc>
        <w:tc>
          <w:tcPr>
            <w:tcW w:w="992"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153</w:t>
            </w:r>
          </w:p>
        </w:tc>
        <w:tc>
          <w:tcPr>
            <w:tcW w:w="1134"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4.17</w:t>
            </w:r>
          </w:p>
        </w:tc>
        <w:tc>
          <w:tcPr>
            <w:tcW w:w="105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val="454"/>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2150801</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行政运行</w:t>
            </w:r>
          </w:p>
        </w:tc>
        <w:tc>
          <w:tcPr>
            <w:tcW w:w="721"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142.91</w:t>
            </w:r>
          </w:p>
        </w:tc>
        <w:tc>
          <w:tcPr>
            <w:tcW w:w="798"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141.91</w:t>
            </w:r>
          </w:p>
        </w:tc>
        <w:tc>
          <w:tcPr>
            <w:tcW w:w="992"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141.91</w:t>
            </w:r>
          </w:p>
        </w:tc>
        <w:tc>
          <w:tcPr>
            <w:tcW w:w="1134"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0</w:t>
            </w:r>
          </w:p>
        </w:tc>
        <w:tc>
          <w:tcPr>
            <w:tcW w:w="105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val="454"/>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2150899</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5015EB" w:rsidRDefault="006E2F62">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其他支持中小企业发展和管理支出</w:t>
            </w:r>
          </w:p>
        </w:tc>
        <w:tc>
          <w:tcPr>
            <w:tcW w:w="721"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15.25</w:t>
            </w:r>
          </w:p>
        </w:tc>
        <w:tc>
          <w:tcPr>
            <w:tcW w:w="798"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11.09</w:t>
            </w:r>
          </w:p>
        </w:tc>
        <w:tc>
          <w:tcPr>
            <w:tcW w:w="992"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11.09</w:t>
            </w:r>
          </w:p>
        </w:tc>
        <w:tc>
          <w:tcPr>
            <w:tcW w:w="1134"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4.17</w:t>
            </w:r>
          </w:p>
        </w:tc>
        <w:tc>
          <w:tcPr>
            <w:tcW w:w="105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bl>
    <w:p w:rsidR="005015EB" w:rsidRDefault="006E2F62">
      <w:pPr>
        <w:widowControl/>
        <w:jc w:val="left"/>
      </w:pPr>
      <w:r>
        <w:rPr>
          <w:rFonts w:ascii="宋体" w:hAnsi="宋体" w:cs="宋体" w:hint="eastAsia"/>
          <w:szCs w:val="21"/>
        </w:rPr>
        <w:t>注：本表反映部门本年度一般公共预算财政拨款实际支出情况。</w:t>
      </w:r>
      <w:r>
        <w:rPr>
          <w:rFonts w:ascii="宋体" w:hAnsi="宋体" w:cs="宋体" w:hint="eastAsia"/>
          <w:color w:val="000000"/>
          <w:kern w:val="0"/>
          <w:szCs w:val="21"/>
        </w:rPr>
        <w:t>本表金额转换为万元时，因四舍五入可能存在尾差。</w:t>
      </w:r>
    </w:p>
    <w:p w:rsidR="005015EB" w:rsidRDefault="006E2F62">
      <w:pPr>
        <w:widowControl/>
        <w:jc w:val="left"/>
        <w:rPr>
          <w:rFonts w:ascii="宋体" w:hAnsi="宋体" w:cs="宋体"/>
          <w:b/>
          <w:bCs/>
          <w:sz w:val="32"/>
          <w:szCs w:val="32"/>
        </w:rPr>
      </w:pPr>
      <w:r>
        <w:rPr>
          <w:rFonts w:ascii="宋体" w:hAnsi="宋体" w:cs="宋体"/>
          <w:b/>
          <w:bCs/>
          <w:sz w:val="32"/>
          <w:szCs w:val="32"/>
        </w:rPr>
        <w:br w:type="page"/>
      </w:r>
    </w:p>
    <w:p w:rsidR="005015EB" w:rsidRDefault="006E2F62">
      <w:pPr>
        <w:jc w:val="center"/>
        <w:rPr>
          <w:rFonts w:ascii="宋体" w:hAnsi="宋体" w:cs="宋体"/>
          <w:b/>
          <w:bCs/>
          <w:sz w:val="32"/>
          <w:szCs w:val="32"/>
        </w:rPr>
      </w:pPr>
      <w:r>
        <w:rPr>
          <w:rFonts w:ascii="宋体" w:hAnsi="宋体" w:cs="宋体" w:hint="eastAsia"/>
          <w:b/>
          <w:bCs/>
          <w:sz w:val="32"/>
          <w:szCs w:val="32"/>
        </w:rPr>
        <w:lastRenderedPageBreak/>
        <w:t>一般公共预算财政拨款基本支出决算表（按经济分类科目）</w:t>
      </w:r>
    </w:p>
    <w:p w:rsidR="005015EB" w:rsidRDefault="006E2F62">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公开06表</w:t>
      </w:r>
    </w:p>
    <w:p w:rsidR="005015EB" w:rsidRDefault="006E2F62">
      <w:pPr>
        <w:rPr>
          <w:rFonts w:ascii="宋体" w:hAnsi="宋体" w:cs="宋体"/>
          <w:b/>
          <w:bCs/>
          <w:szCs w:val="21"/>
        </w:rPr>
      </w:pPr>
      <w:r>
        <w:rPr>
          <w:rFonts w:ascii="宋体" w:hAnsi="宋体" w:cs="宋体" w:hint="eastAsia"/>
          <w:b/>
          <w:bCs/>
          <w:szCs w:val="21"/>
        </w:rPr>
        <w:t>编制部门：杨陵区工业和信息化局                                        金额单位：万元</w:t>
      </w:r>
    </w:p>
    <w:tbl>
      <w:tblPr>
        <w:tblW w:w="8817" w:type="dxa"/>
        <w:tblLayout w:type="fixed"/>
        <w:tblCellMar>
          <w:top w:w="15" w:type="dxa"/>
          <w:left w:w="15" w:type="dxa"/>
          <w:bottom w:w="15" w:type="dxa"/>
          <w:right w:w="15" w:type="dxa"/>
        </w:tblCellMar>
        <w:tblLook w:val="04A0" w:firstRow="1" w:lastRow="0" w:firstColumn="1" w:lastColumn="0" w:noHBand="0" w:noVBand="1"/>
      </w:tblPr>
      <w:tblGrid>
        <w:gridCol w:w="1157"/>
        <w:gridCol w:w="2827"/>
        <w:gridCol w:w="878"/>
        <w:gridCol w:w="1437"/>
        <w:gridCol w:w="1363"/>
        <w:gridCol w:w="1155"/>
      </w:tblGrid>
      <w:tr w:rsidR="005015EB">
        <w:trPr>
          <w:trHeight w:val="434"/>
        </w:trPr>
        <w:tc>
          <w:tcPr>
            <w:tcW w:w="3984" w:type="dxa"/>
            <w:gridSpan w:val="2"/>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437" w:type="dxa"/>
            <w:vMerge w:val="restart"/>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人员经费</w:t>
            </w:r>
          </w:p>
        </w:tc>
        <w:tc>
          <w:tcPr>
            <w:tcW w:w="1363" w:type="dxa"/>
            <w:vMerge w:val="restart"/>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公用经费</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5015EB">
        <w:trPr>
          <w:trHeight w:val="670"/>
        </w:trPr>
        <w:tc>
          <w:tcPr>
            <w:tcW w:w="1157"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经济分类科目编码</w:t>
            </w:r>
          </w:p>
        </w:tc>
        <w:tc>
          <w:tcPr>
            <w:tcW w:w="2827"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878" w:type="dxa"/>
            <w:vMerge/>
            <w:tcBorders>
              <w:top w:val="single" w:sz="4" w:space="0" w:color="000000"/>
              <w:left w:val="single" w:sz="4" w:space="0" w:color="000000"/>
              <w:bottom w:val="single" w:sz="4" w:space="0" w:color="000000"/>
              <w:right w:val="single" w:sz="4" w:space="0" w:color="000000"/>
            </w:tcBorders>
            <w:vAlign w:val="center"/>
          </w:tcPr>
          <w:p w:rsidR="005015EB" w:rsidRDefault="005015EB">
            <w:pPr>
              <w:jc w:val="center"/>
              <w:rPr>
                <w:rFonts w:ascii="宋体" w:hAnsi="宋体" w:cs="宋体"/>
                <w:b/>
                <w:color w:val="000000"/>
                <w:szCs w:val="21"/>
              </w:rPr>
            </w:pPr>
          </w:p>
        </w:tc>
        <w:tc>
          <w:tcPr>
            <w:tcW w:w="1437" w:type="dxa"/>
            <w:vMerge/>
            <w:tcBorders>
              <w:top w:val="single" w:sz="4" w:space="0" w:color="000000"/>
              <w:left w:val="single" w:sz="4" w:space="0" w:color="000000"/>
              <w:bottom w:val="single" w:sz="4" w:space="0" w:color="000000"/>
              <w:right w:val="single" w:sz="4" w:space="0" w:color="000000"/>
            </w:tcBorders>
            <w:vAlign w:val="center"/>
          </w:tcPr>
          <w:p w:rsidR="005015EB" w:rsidRDefault="005015EB">
            <w:pPr>
              <w:jc w:val="center"/>
              <w:rPr>
                <w:rFonts w:ascii="宋体" w:hAnsi="宋体" w:cs="宋体"/>
                <w:b/>
                <w:color w:val="000000"/>
                <w:szCs w:val="21"/>
              </w:rPr>
            </w:pPr>
          </w:p>
        </w:tc>
        <w:tc>
          <w:tcPr>
            <w:tcW w:w="1363" w:type="dxa"/>
            <w:vMerge/>
            <w:tcBorders>
              <w:top w:val="single" w:sz="4" w:space="0" w:color="000000"/>
              <w:left w:val="single" w:sz="4" w:space="0" w:color="000000"/>
              <w:bottom w:val="single" w:sz="4" w:space="0" w:color="000000"/>
              <w:right w:val="single" w:sz="4" w:space="0" w:color="000000"/>
            </w:tcBorders>
            <w:vAlign w:val="center"/>
          </w:tcPr>
          <w:p w:rsidR="005015EB" w:rsidRDefault="005015EB">
            <w:pPr>
              <w:jc w:val="center"/>
              <w:rPr>
                <w:rFonts w:ascii="宋体" w:hAnsi="宋体" w:cs="宋体"/>
                <w:b/>
                <w:color w:val="000000"/>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5015EB" w:rsidRDefault="005015EB">
            <w:pPr>
              <w:jc w:val="center"/>
              <w:rPr>
                <w:rFonts w:ascii="宋体" w:hAnsi="宋体" w:cs="宋体"/>
                <w:b/>
                <w:color w:val="000000"/>
                <w:szCs w:val="21"/>
              </w:rPr>
            </w:pPr>
          </w:p>
        </w:tc>
      </w:tr>
      <w:tr w:rsidR="005015EB">
        <w:trPr>
          <w:trHeight w:hRule="exact" w:val="340"/>
        </w:trPr>
        <w:tc>
          <w:tcPr>
            <w:tcW w:w="3984" w:type="dxa"/>
            <w:gridSpan w:val="2"/>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合计</w:t>
            </w:r>
          </w:p>
        </w:tc>
        <w:tc>
          <w:tcPr>
            <w:tcW w:w="878" w:type="dxa"/>
            <w:tcBorders>
              <w:left w:val="single" w:sz="4" w:space="0" w:color="000000"/>
              <w:bottom w:val="single" w:sz="4" w:space="0" w:color="000000"/>
              <w:right w:val="single" w:sz="4" w:space="0" w:color="000000"/>
            </w:tcBorders>
            <w:vAlign w:val="center"/>
          </w:tcPr>
          <w:p w:rsidR="005015EB" w:rsidRDefault="006E2F62">
            <w:pPr>
              <w:jc w:val="right"/>
              <w:rPr>
                <w:rFonts w:ascii="宋体" w:hAnsi="宋体" w:cs="宋体"/>
                <w:b/>
                <w:color w:val="000000"/>
                <w:sz w:val="18"/>
                <w:szCs w:val="18"/>
              </w:rPr>
            </w:pPr>
            <w:r>
              <w:rPr>
                <w:rFonts w:ascii="宋体" w:hAnsi="宋体" w:cs="宋体" w:hint="eastAsia"/>
                <w:b/>
                <w:color w:val="000000"/>
                <w:sz w:val="18"/>
                <w:szCs w:val="18"/>
              </w:rPr>
              <w:t>253.31</w:t>
            </w:r>
          </w:p>
        </w:tc>
        <w:tc>
          <w:tcPr>
            <w:tcW w:w="1437" w:type="dxa"/>
            <w:tcBorders>
              <w:left w:val="single" w:sz="4" w:space="0" w:color="000000"/>
              <w:bottom w:val="single" w:sz="4" w:space="0" w:color="000000"/>
              <w:right w:val="single" w:sz="4" w:space="0" w:color="000000"/>
            </w:tcBorders>
            <w:vAlign w:val="center"/>
          </w:tcPr>
          <w:p w:rsidR="005015EB" w:rsidRDefault="006E2F62">
            <w:pPr>
              <w:jc w:val="right"/>
              <w:rPr>
                <w:rFonts w:ascii="宋体" w:hAnsi="宋体" w:cs="宋体"/>
                <w:b/>
                <w:color w:val="000000"/>
                <w:sz w:val="18"/>
                <w:szCs w:val="18"/>
              </w:rPr>
            </w:pPr>
            <w:r>
              <w:rPr>
                <w:rFonts w:ascii="宋体" w:hAnsi="宋体" w:cs="宋体" w:hint="eastAsia"/>
                <w:b/>
                <w:color w:val="000000"/>
                <w:sz w:val="18"/>
                <w:szCs w:val="18"/>
              </w:rPr>
              <w:t>221.48</w:t>
            </w:r>
          </w:p>
        </w:tc>
        <w:tc>
          <w:tcPr>
            <w:tcW w:w="1363" w:type="dxa"/>
            <w:tcBorders>
              <w:left w:val="single" w:sz="4" w:space="0" w:color="000000"/>
              <w:bottom w:val="single" w:sz="4" w:space="0" w:color="000000"/>
              <w:right w:val="single" w:sz="4" w:space="0" w:color="000000"/>
            </w:tcBorders>
            <w:vAlign w:val="center"/>
          </w:tcPr>
          <w:p w:rsidR="005015EB" w:rsidRDefault="006E2F62">
            <w:pPr>
              <w:jc w:val="right"/>
              <w:rPr>
                <w:rFonts w:ascii="宋体" w:hAnsi="宋体" w:cs="宋体"/>
                <w:b/>
                <w:color w:val="000000"/>
                <w:sz w:val="18"/>
                <w:szCs w:val="18"/>
              </w:rPr>
            </w:pPr>
            <w:r>
              <w:rPr>
                <w:rFonts w:ascii="宋体" w:hAnsi="宋体" w:cs="宋体" w:hint="eastAsia"/>
                <w:b/>
                <w:color w:val="000000"/>
                <w:sz w:val="18"/>
                <w:szCs w:val="18"/>
              </w:rPr>
              <w:t>31.83</w:t>
            </w:r>
          </w:p>
        </w:tc>
        <w:tc>
          <w:tcPr>
            <w:tcW w:w="1155" w:type="dxa"/>
            <w:tcBorders>
              <w:left w:val="single" w:sz="4" w:space="0" w:color="000000"/>
              <w:bottom w:val="single" w:sz="4" w:space="0" w:color="000000"/>
              <w:right w:val="single" w:sz="4" w:space="0" w:color="000000"/>
            </w:tcBorders>
            <w:vAlign w:val="center"/>
          </w:tcPr>
          <w:p w:rsidR="005015EB" w:rsidRDefault="005015EB">
            <w:pPr>
              <w:jc w:val="right"/>
              <w:rPr>
                <w:rFonts w:ascii="宋体" w:hAnsi="宋体" w:cs="宋体"/>
                <w:b/>
                <w:color w:val="000000"/>
                <w:sz w:val="18"/>
                <w:szCs w:val="18"/>
              </w:rPr>
            </w:pPr>
          </w:p>
        </w:tc>
      </w:tr>
      <w:tr w:rsidR="005015EB">
        <w:trPr>
          <w:trHeight w:hRule="exact" w:val="340"/>
        </w:trPr>
        <w:tc>
          <w:tcPr>
            <w:tcW w:w="1157"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w:t>
            </w:r>
          </w:p>
        </w:tc>
        <w:tc>
          <w:tcPr>
            <w:tcW w:w="2827"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工资福利支出</w:t>
            </w:r>
          </w:p>
        </w:tc>
        <w:tc>
          <w:tcPr>
            <w:tcW w:w="878"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221.29</w:t>
            </w:r>
          </w:p>
        </w:tc>
        <w:tc>
          <w:tcPr>
            <w:tcW w:w="1437"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221.29</w:t>
            </w:r>
          </w:p>
        </w:tc>
        <w:tc>
          <w:tcPr>
            <w:tcW w:w="1363"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hRule="exact" w:val="340"/>
        </w:trPr>
        <w:tc>
          <w:tcPr>
            <w:tcW w:w="1157"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30101</w:t>
            </w:r>
          </w:p>
        </w:tc>
        <w:tc>
          <w:tcPr>
            <w:tcW w:w="2827"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基本工资</w:t>
            </w:r>
          </w:p>
        </w:tc>
        <w:tc>
          <w:tcPr>
            <w:tcW w:w="878"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68.13</w:t>
            </w:r>
          </w:p>
        </w:tc>
        <w:tc>
          <w:tcPr>
            <w:tcW w:w="1437"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68.13</w:t>
            </w:r>
          </w:p>
        </w:tc>
        <w:tc>
          <w:tcPr>
            <w:tcW w:w="1363"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hRule="exact" w:val="340"/>
        </w:trPr>
        <w:tc>
          <w:tcPr>
            <w:tcW w:w="1157"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30102</w:t>
            </w:r>
          </w:p>
        </w:tc>
        <w:tc>
          <w:tcPr>
            <w:tcW w:w="2827"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津贴补贴</w:t>
            </w:r>
          </w:p>
        </w:tc>
        <w:tc>
          <w:tcPr>
            <w:tcW w:w="878"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30.96</w:t>
            </w:r>
          </w:p>
        </w:tc>
        <w:tc>
          <w:tcPr>
            <w:tcW w:w="1437"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3.096</w:t>
            </w:r>
          </w:p>
        </w:tc>
        <w:tc>
          <w:tcPr>
            <w:tcW w:w="1363"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hRule="exact" w:val="340"/>
        </w:trPr>
        <w:tc>
          <w:tcPr>
            <w:tcW w:w="1157"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sz w:val="18"/>
                <w:szCs w:val="18"/>
              </w:rPr>
            </w:pPr>
            <w:r>
              <w:rPr>
                <w:rFonts w:ascii="宋体" w:hAnsi="宋体" w:cs="宋体" w:hint="eastAsia"/>
                <w:color w:val="000000"/>
                <w:sz w:val="18"/>
                <w:szCs w:val="18"/>
              </w:rPr>
              <w:t>30103</w:t>
            </w:r>
          </w:p>
        </w:tc>
        <w:tc>
          <w:tcPr>
            <w:tcW w:w="2827"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left"/>
              <w:rPr>
                <w:rFonts w:ascii="宋体" w:hAnsi="宋体" w:cs="宋体"/>
                <w:color w:val="000000"/>
                <w:sz w:val="18"/>
                <w:szCs w:val="18"/>
              </w:rPr>
            </w:pPr>
            <w:r>
              <w:rPr>
                <w:rFonts w:ascii="宋体" w:hAnsi="宋体" w:cs="宋体" w:hint="eastAsia"/>
                <w:color w:val="000000"/>
                <w:sz w:val="18"/>
                <w:szCs w:val="18"/>
              </w:rPr>
              <w:t>奖金</w:t>
            </w:r>
          </w:p>
        </w:tc>
        <w:tc>
          <w:tcPr>
            <w:tcW w:w="878"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39.04</w:t>
            </w:r>
          </w:p>
        </w:tc>
        <w:tc>
          <w:tcPr>
            <w:tcW w:w="1437"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39.04</w:t>
            </w:r>
          </w:p>
        </w:tc>
        <w:tc>
          <w:tcPr>
            <w:tcW w:w="1363"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hRule="exact" w:val="340"/>
        </w:trPr>
        <w:tc>
          <w:tcPr>
            <w:tcW w:w="1157"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30107</w:t>
            </w:r>
          </w:p>
        </w:tc>
        <w:tc>
          <w:tcPr>
            <w:tcW w:w="2827"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left"/>
              <w:rPr>
                <w:rFonts w:ascii="宋体" w:hAnsi="宋体" w:cs="宋体"/>
                <w:color w:val="000000"/>
                <w:kern w:val="0"/>
                <w:sz w:val="18"/>
                <w:szCs w:val="18"/>
              </w:rPr>
            </w:pPr>
            <w:r>
              <w:rPr>
                <w:rFonts w:ascii="宋体" w:hAnsi="宋体" w:cs="宋体" w:hint="eastAsia"/>
                <w:color w:val="000000"/>
                <w:kern w:val="0"/>
                <w:sz w:val="18"/>
                <w:szCs w:val="18"/>
              </w:rPr>
              <w:t>绩效工资</w:t>
            </w:r>
          </w:p>
        </w:tc>
        <w:tc>
          <w:tcPr>
            <w:tcW w:w="878"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35.9</w:t>
            </w:r>
          </w:p>
        </w:tc>
        <w:tc>
          <w:tcPr>
            <w:tcW w:w="1437"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35.9</w:t>
            </w:r>
          </w:p>
        </w:tc>
        <w:tc>
          <w:tcPr>
            <w:tcW w:w="1363"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hRule="exact" w:val="340"/>
        </w:trPr>
        <w:tc>
          <w:tcPr>
            <w:tcW w:w="1157"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30106</w:t>
            </w:r>
          </w:p>
        </w:tc>
        <w:tc>
          <w:tcPr>
            <w:tcW w:w="2827"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left"/>
              <w:rPr>
                <w:rFonts w:ascii="宋体" w:hAnsi="宋体" w:cs="宋体"/>
                <w:color w:val="000000"/>
                <w:kern w:val="0"/>
                <w:sz w:val="18"/>
                <w:szCs w:val="18"/>
              </w:rPr>
            </w:pPr>
            <w:r>
              <w:rPr>
                <w:rFonts w:ascii="宋体" w:hAnsi="宋体" w:cs="宋体" w:hint="eastAsia"/>
                <w:color w:val="000000"/>
                <w:kern w:val="0"/>
                <w:sz w:val="18"/>
                <w:szCs w:val="18"/>
              </w:rPr>
              <w:t>伙食补助费</w:t>
            </w:r>
          </w:p>
        </w:tc>
        <w:tc>
          <w:tcPr>
            <w:tcW w:w="878"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3.75</w:t>
            </w:r>
          </w:p>
        </w:tc>
        <w:tc>
          <w:tcPr>
            <w:tcW w:w="1437"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3.75</w:t>
            </w:r>
          </w:p>
        </w:tc>
        <w:tc>
          <w:tcPr>
            <w:tcW w:w="1363"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hRule="exact" w:val="340"/>
        </w:trPr>
        <w:tc>
          <w:tcPr>
            <w:tcW w:w="1157"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30108</w:t>
            </w:r>
          </w:p>
        </w:tc>
        <w:tc>
          <w:tcPr>
            <w:tcW w:w="2827"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left"/>
              <w:rPr>
                <w:rFonts w:ascii="宋体" w:hAnsi="宋体" w:cs="宋体"/>
                <w:color w:val="000000"/>
                <w:kern w:val="0"/>
                <w:sz w:val="18"/>
                <w:szCs w:val="18"/>
              </w:rPr>
            </w:pPr>
            <w:r>
              <w:rPr>
                <w:rFonts w:ascii="宋体" w:hAnsi="宋体" w:cs="宋体" w:hint="eastAsia"/>
                <w:color w:val="000000"/>
                <w:kern w:val="0"/>
                <w:sz w:val="18"/>
                <w:szCs w:val="18"/>
              </w:rPr>
              <w:t>机关事业单位基本养老保险缴费</w:t>
            </w:r>
          </w:p>
        </w:tc>
        <w:tc>
          <w:tcPr>
            <w:tcW w:w="878"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20.73</w:t>
            </w:r>
          </w:p>
        </w:tc>
        <w:tc>
          <w:tcPr>
            <w:tcW w:w="1437"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20.73</w:t>
            </w:r>
          </w:p>
        </w:tc>
        <w:tc>
          <w:tcPr>
            <w:tcW w:w="1363"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hRule="exact" w:val="340"/>
        </w:trPr>
        <w:tc>
          <w:tcPr>
            <w:tcW w:w="1157"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30113</w:t>
            </w:r>
          </w:p>
        </w:tc>
        <w:tc>
          <w:tcPr>
            <w:tcW w:w="2827"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left"/>
              <w:rPr>
                <w:rFonts w:ascii="宋体" w:hAnsi="宋体" w:cs="宋体"/>
                <w:color w:val="000000"/>
                <w:kern w:val="0"/>
                <w:sz w:val="18"/>
                <w:szCs w:val="18"/>
              </w:rPr>
            </w:pPr>
            <w:r>
              <w:rPr>
                <w:rFonts w:ascii="宋体" w:hAnsi="宋体" w:cs="宋体" w:hint="eastAsia"/>
                <w:color w:val="000000"/>
                <w:kern w:val="0"/>
                <w:sz w:val="18"/>
                <w:szCs w:val="18"/>
              </w:rPr>
              <w:t>住房公积金</w:t>
            </w:r>
          </w:p>
        </w:tc>
        <w:tc>
          <w:tcPr>
            <w:tcW w:w="878"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22.8</w:t>
            </w:r>
          </w:p>
        </w:tc>
        <w:tc>
          <w:tcPr>
            <w:tcW w:w="1437"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22.8</w:t>
            </w:r>
          </w:p>
        </w:tc>
        <w:tc>
          <w:tcPr>
            <w:tcW w:w="1363"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hRule="exact" w:val="340"/>
        </w:trPr>
        <w:tc>
          <w:tcPr>
            <w:tcW w:w="1157"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302</w:t>
            </w:r>
          </w:p>
        </w:tc>
        <w:tc>
          <w:tcPr>
            <w:tcW w:w="2827"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商品和服务支出</w:t>
            </w:r>
          </w:p>
        </w:tc>
        <w:tc>
          <w:tcPr>
            <w:tcW w:w="878"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31.83</w:t>
            </w:r>
          </w:p>
        </w:tc>
        <w:tc>
          <w:tcPr>
            <w:tcW w:w="1437"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31.83</w:t>
            </w:r>
          </w:p>
        </w:tc>
        <w:tc>
          <w:tcPr>
            <w:tcW w:w="1155"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hRule="exact" w:val="340"/>
        </w:trPr>
        <w:tc>
          <w:tcPr>
            <w:tcW w:w="1157"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30201</w:t>
            </w:r>
          </w:p>
        </w:tc>
        <w:tc>
          <w:tcPr>
            <w:tcW w:w="2827"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办公费</w:t>
            </w:r>
          </w:p>
        </w:tc>
        <w:tc>
          <w:tcPr>
            <w:tcW w:w="878"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1.94</w:t>
            </w:r>
          </w:p>
        </w:tc>
        <w:tc>
          <w:tcPr>
            <w:tcW w:w="1437"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1.94</w:t>
            </w:r>
          </w:p>
        </w:tc>
        <w:tc>
          <w:tcPr>
            <w:tcW w:w="1155"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hRule="exact" w:val="340"/>
        </w:trPr>
        <w:tc>
          <w:tcPr>
            <w:tcW w:w="1157"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30202</w:t>
            </w:r>
          </w:p>
        </w:tc>
        <w:tc>
          <w:tcPr>
            <w:tcW w:w="2827"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left"/>
              <w:rPr>
                <w:rFonts w:ascii="宋体" w:hAnsi="宋体" w:cs="宋体"/>
                <w:color w:val="000000"/>
                <w:sz w:val="18"/>
                <w:szCs w:val="18"/>
              </w:rPr>
            </w:pPr>
            <w:r>
              <w:rPr>
                <w:rFonts w:ascii="宋体" w:hAnsi="宋体" w:cs="宋体" w:hint="eastAsia"/>
                <w:color w:val="000000"/>
                <w:sz w:val="18"/>
                <w:szCs w:val="18"/>
              </w:rPr>
              <w:t>印刷费</w:t>
            </w:r>
          </w:p>
        </w:tc>
        <w:tc>
          <w:tcPr>
            <w:tcW w:w="878"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0.22</w:t>
            </w:r>
          </w:p>
        </w:tc>
        <w:tc>
          <w:tcPr>
            <w:tcW w:w="1437"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0.22</w:t>
            </w:r>
          </w:p>
        </w:tc>
        <w:tc>
          <w:tcPr>
            <w:tcW w:w="1155"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hRule="exact" w:val="340"/>
        </w:trPr>
        <w:tc>
          <w:tcPr>
            <w:tcW w:w="1157"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30204</w:t>
            </w:r>
          </w:p>
        </w:tc>
        <w:tc>
          <w:tcPr>
            <w:tcW w:w="2827"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left"/>
              <w:rPr>
                <w:rFonts w:ascii="宋体" w:hAnsi="宋体" w:cs="宋体"/>
                <w:color w:val="000000"/>
                <w:kern w:val="0"/>
                <w:sz w:val="18"/>
                <w:szCs w:val="18"/>
              </w:rPr>
            </w:pPr>
            <w:r>
              <w:rPr>
                <w:rFonts w:ascii="宋体" w:hAnsi="宋体" w:cs="宋体" w:hint="eastAsia"/>
                <w:color w:val="000000"/>
                <w:kern w:val="0"/>
                <w:sz w:val="18"/>
                <w:szCs w:val="18"/>
              </w:rPr>
              <w:t>手续费</w:t>
            </w:r>
          </w:p>
        </w:tc>
        <w:tc>
          <w:tcPr>
            <w:tcW w:w="878"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0.01</w:t>
            </w:r>
          </w:p>
        </w:tc>
        <w:tc>
          <w:tcPr>
            <w:tcW w:w="1437"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0.01</w:t>
            </w:r>
          </w:p>
        </w:tc>
        <w:tc>
          <w:tcPr>
            <w:tcW w:w="1155"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hRule="exact" w:val="340"/>
        </w:trPr>
        <w:tc>
          <w:tcPr>
            <w:tcW w:w="1157"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30205</w:t>
            </w:r>
          </w:p>
        </w:tc>
        <w:tc>
          <w:tcPr>
            <w:tcW w:w="2827"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left"/>
              <w:rPr>
                <w:rFonts w:ascii="宋体" w:hAnsi="宋体" w:cs="宋体"/>
                <w:color w:val="000000"/>
                <w:sz w:val="18"/>
                <w:szCs w:val="18"/>
              </w:rPr>
            </w:pPr>
            <w:r>
              <w:rPr>
                <w:rFonts w:ascii="宋体" w:hAnsi="宋体" w:cs="宋体" w:hint="eastAsia"/>
                <w:color w:val="000000"/>
                <w:sz w:val="18"/>
                <w:szCs w:val="18"/>
              </w:rPr>
              <w:t>水费</w:t>
            </w:r>
          </w:p>
        </w:tc>
        <w:tc>
          <w:tcPr>
            <w:tcW w:w="878"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0.21</w:t>
            </w:r>
          </w:p>
        </w:tc>
        <w:tc>
          <w:tcPr>
            <w:tcW w:w="1437"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0.21</w:t>
            </w:r>
          </w:p>
        </w:tc>
        <w:tc>
          <w:tcPr>
            <w:tcW w:w="1155"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hRule="exact" w:val="340"/>
        </w:trPr>
        <w:tc>
          <w:tcPr>
            <w:tcW w:w="1157"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30207</w:t>
            </w:r>
          </w:p>
        </w:tc>
        <w:tc>
          <w:tcPr>
            <w:tcW w:w="2827"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left"/>
              <w:rPr>
                <w:rFonts w:ascii="宋体" w:hAnsi="宋体" w:cs="宋体"/>
                <w:color w:val="000000"/>
                <w:sz w:val="18"/>
                <w:szCs w:val="18"/>
              </w:rPr>
            </w:pPr>
            <w:r>
              <w:rPr>
                <w:rFonts w:ascii="宋体" w:hAnsi="宋体" w:cs="宋体" w:hint="eastAsia"/>
                <w:color w:val="000000"/>
                <w:sz w:val="18"/>
                <w:szCs w:val="18"/>
              </w:rPr>
              <w:t>邮电费</w:t>
            </w:r>
          </w:p>
        </w:tc>
        <w:tc>
          <w:tcPr>
            <w:tcW w:w="878"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2.26</w:t>
            </w:r>
          </w:p>
        </w:tc>
        <w:tc>
          <w:tcPr>
            <w:tcW w:w="1437"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2.26</w:t>
            </w:r>
          </w:p>
        </w:tc>
        <w:tc>
          <w:tcPr>
            <w:tcW w:w="1155"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hRule="exact" w:val="340"/>
        </w:trPr>
        <w:tc>
          <w:tcPr>
            <w:tcW w:w="1157"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30211</w:t>
            </w:r>
          </w:p>
        </w:tc>
        <w:tc>
          <w:tcPr>
            <w:tcW w:w="2827"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left"/>
              <w:rPr>
                <w:rFonts w:ascii="宋体" w:hAnsi="宋体" w:cs="宋体"/>
                <w:color w:val="000000"/>
                <w:sz w:val="18"/>
                <w:szCs w:val="18"/>
              </w:rPr>
            </w:pPr>
            <w:r>
              <w:rPr>
                <w:rFonts w:ascii="宋体" w:hAnsi="宋体" w:cs="宋体" w:hint="eastAsia"/>
                <w:color w:val="000000"/>
                <w:sz w:val="18"/>
                <w:szCs w:val="18"/>
              </w:rPr>
              <w:t>差旅费</w:t>
            </w:r>
          </w:p>
        </w:tc>
        <w:tc>
          <w:tcPr>
            <w:tcW w:w="878"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1.01</w:t>
            </w:r>
          </w:p>
        </w:tc>
        <w:tc>
          <w:tcPr>
            <w:tcW w:w="1437"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1.01</w:t>
            </w:r>
          </w:p>
        </w:tc>
        <w:tc>
          <w:tcPr>
            <w:tcW w:w="1155"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hRule="exact" w:val="340"/>
        </w:trPr>
        <w:tc>
          <w:tcPr>
            <w:tcW w:w="1157"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30213</w:t>
            </w:r>
          </w:p>
        </w:tc>
        <w:tc>
          <w:tcPr>
            <w:tcW w:w="2827"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left"/>
              <w:rPr>
                <w:rFonts w:ascii="宋体" w:hAnsi="宋体" w:cs="宋体"/>
                <w:color w:val="000000"/>
                <w:kern w:val="0"/>
                <w:sz w:val="18"/>
                <w:szCs w:val="18"/>
              </w:rPr>
            </w:pPr>
            <w:r>
              <w:rPr>
                <w:rFonts w:ascii="宋体" w:hAnsi="宋体" w:cs="宋体" w:hint="eastAsia"/>
                <w:color w:val="000000"/>
                <w:kern w:val="0"/>
                <w:sz w:val="18"/>
                <w:szCs w:val="18"/>
              </w:rPr>
              <w:t>维修费</w:t>
            </w:r>
          </w:p>
        </w:tc>
        <w:tc>
          <w:tcPr>
            <w:tcW w:w="878"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kern w:val="0"/>
                <w:sz w:val="18"/>
                <w:szCs w:val="18"/>
              </w:rPr>
              <w:t>1.5</w:t>
            </w:r>
          </w:p>
        </w:tc>
        <w:tc>
          <w:tcPr>
            <w:tcW w:w="1437" w:type="dxa"/>
            <w:tcBorders>
              <w:top w:val="single" w:sz="4" w:space="0" w:color="000000"/>
              <w:left w:val="single" w:sz="4" w:space="0" w:color="000000"/>
              <w:bottom w:val="single" w:sz="4" w:space="0" w:color="000000"/>
              <w:right w:val="single" w:sz="4" w:space="0" w:color="000000"/>
            </w:tcBorders>
            <w:vAlign w:val="center"/>
          </w:tcPr>
          <w:p w:rsidR="005015EB" w:rsidRDefault="005015EB">
            <w:pPr>
              <w:ind w:right="210"/>
              <w:jc w:val="right"/>
              <w:rPr>
                <w:rFonts w:ascii="宋体" w:hAnsi="宋体" w:cs="宋体"/>
                <w:color w:val="000000"/>
                <w:sz w:val="18"/>
                <w:szCs w:val="18"/>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kern w:val="0"/>
                <w:sz w:val="18"/>
                <w:szCs w:val="18"/>
              </w:rPr>
              <w:t>1.5</w:t>
            </w:r>
          </w:p>
        </w:tc>
        <w:tc>
          <w:tcPr>
            <w:tcW w:w="1155"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hRule="exact" w:val="340"/>
        </w:trPr>
        <w:tc>
          <w:tcPr>
            <w:tcW w:w="1157"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30215</w:t>
            </w:r>
          </w:p>
        </w:tc>
        <w:tc>
          <w:tcPr>
            <w:tcW w:w="2827"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left"/>
              <w:rPr>
                <w:rFonts w:ascii="宋体" w:hAnsi="宋体" w:cs="宋体"/>
                <w:color w:val="000000"/>
                <w:kern w:val="0"/>
                <w:sz w:val="18"/>
                <w:szCs w:val="18"/>
              </w:rPr>
            </w:pPr>
            <w:r>
              <w:rPr>
                <w:rFonts w:ascii="宋体" w:hAnsi="宋体" w:cs="宋体" w:hint="eastAsia"/>
                <w:color w:val="000000"/>
                <w:kern w:val="0"/>
                <w:sz w:val="18"/>
                <w:szCs w:val="18"/>
              </w:rPr>
              <w:t>会议费</w:t>
            </w:r>
          </w:p>
        </w:tc>
        <w:tc>
          <w:tcPr>
            <w:tcW w:w="878"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3.96</w:t>
            </w:r>
          </w:p>
        </w:tc>
        <w:tc>
          <w:tcPr>
            <w:tcW w:w="1437" w:type="dxa"/>
            <w:tcBorders>
              <w:top w:val="single" w:sz="4" w:space="0" w:color="000000"/>
              <w:left w:val="single" w:sz="4" w:space="0" w:color="000000"/>
              <w:bottom w:val="single" w:sz="4" w:space="0" w:color="000000"/>
              <w:right w:val="single" w:sz="4" w:space="0" w:color="000000"/>
            </w:tcBorders>
            <w:vAlign w:val="center"/>
          </w:tcPr>
          <w:p w:rsidR="005015EB" w:rsidRDefault="005015EB">
            <w:pPr>
              <w:ind w:right="210"/>
              <w:jc w:val="right"/>
              <w:rPr>
                <w:rFonts w:ascii="宋体" w:hAnsi="宋体" w:cs="宋体"/>
                <w:color w:val="000000"/>
                <w:sz w:val="18"/>
                <w:szCs w:val="18"/>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3.96</w:t>
            </w:r>
          </w:p>
        </w:tc>
        <w:tc>
          <w:tcPr>
            <w:tcW w:w="1155"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hRule="exact" w:val="340"/>
        </w:trPr>
        <w:tc>
          <w:tcPr>
            <w:tcW w:w="1157"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30216</w:t>
            </w:r>
          </w:p>
        </w:tc>
        <w:tc>
          <w:tcPr>
            <w:tcW w:w="2827"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left"/>
              <w:rPr>
                <w:rFonts w:ascii="宋体" w:hAnsi="宋体" w:cs="宋体"/>
                <w:color w:val="000000"/>
                <w:kern w:val="0"/>
                <w:sz w:val="18"/>
                <w:szCs w:val="18"/>
              </w:rPr>
            </w:pPr>
            <w:r>
              <w:rPr>
                <w:rFonts w:ascii="宋体" w:hAnsi="宋体" w:cs="宋体" w:hint="eastAsia"/>
                <w:color w:val="000000"/>
                <w:kern w:val="0"/>
                <w:sz w:val="18"/>
                <w:szCs w:val="18"/>
              </w:rPr>
              <w:t>培训费</w:t>
            </w:r>
          </w:p>
        </w:tc>
        <w:tc>
          <w:tcPr>
            <w:tcW w:w="878"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0.04</w:t>
            </w:r>
          </w:p>
        </w:tc>
        <w:tc>
          <w:tcPr>
            <w:tcW w:w="1437" w:type="dxa"/>
            <w:tcBorders>
              <w:top w:val="single" w:sz="4" w:space="0" w:color="000000"/>
              <w:left w:val="single" w:sz="4" w:space="0" w:color="000000"/>
              <w:bottom w:val="single" w:sz="4" w:space="0" w:color="000000"/>
              <w:right w:val="single" w:sz="4" w:space="0" w:color="000000"/>
            </w:tcBorders>
            <w:vAlign w:val="center"/>
          </w:tcPr>
          <w:p w:rsidR="005015EB" w:rsidRDefault="005015EB">
            <w:pPr>
              <w:ind w:right="210"/>
              <w:jc w:val="right"/>
              <w:rPr>
                <w:rFonts w:ascii="宋体" w:hAnsi="宋体" w:cs="宋体"/>
                <w:color w:val="000000"/>
                <w:sz w:val="18"/>
                <w:szCs w:val="18"/>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0.04</w:t>
            </w:r>
          </w:p>
        </w:tc>
        <w:tc>
          <w:tcPr>
            <w:tcW w:w="1155"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hRule="exact" w:val="340"/>
        </w:trPr>
        <w:tc>
          <w:tcPr>
            <w:tcW w:w="1157"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30217</w:t>
            </w:r>
          </w:p>
        </w:tc>
        <w:tc>
          <w:tcPr>
            <w:tcW w:w="2827"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left"/>
              <w:rPr>
                <w:rFonts w:ascii="宋体" w:hAnsi="宋体" w:cs="宋体"/>
                <w:color w:val="000000"/>
                <w:kern w:val="0"/>
                <w:sz w:val="18"/>
                <w:szCs w:val="18"/>
              </w:rPr>
            </w:pPr>
            <w:r>
              <w:rPr>
                <w:rFonts w:ascii="宋体" w:hAnsi="宋体" w:cs="宋体" w:hint="eastAsia"/>
                <w:color w:val="000000"/>
                <w:kern w:val="0"/>
                <w:sz w:val="18"/>
                <w:szCs w:val="18"/>
              </w:rPr>
              <w:t>接待费</w:t>
            </w:r>
          </w:p>
        </w:tc>
        <w:tc>
          <w:tcPr>
            <w:tcW w:w="878"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0.67</w:t>
            </w:r>
          </w:p>
        </w:tc>
        <w:tc>
          <w:tcPr>
            <w:tcW w:w="1437" w:type="dxa"/>
            <w:tcBorders>
              <w:top w:val="single" w:sz="4" w:space="0" w:color="000000"/>
              <w:left w:val="single" w:sz="4" w:space="0" w:color="000000"/>
              <w:bottom w:val="single" w:sz="4" w:space="0" w:color="000000"/>
              <w:right w:val="single" w:sz="4" w:space="0" w:color="000000"/>
            </w:tcBorders>
            <w:vAlign w:val="center"/>
          </w:tcPr>
          <w:p w:rsidR="005015EB" w:rsidRDefault="005015EB">
            <w:pPr>
              <w:ind w:right="210"/>
              <w:jc w:val="right"/>
              <w:rPr>
                <w:rFonts w:ascii="宋体" w:hAnsi="宋体" w:cs="宋体"/>
                <w:color w:val="000000"/>
                <w:sz w:val="18"/>
                <w:szCs w:val="18"/>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0.67</w:t>
            </w:r>
          </w:p>
        </w:tc>
        <w:tc>
          <w:tcPr>
            <w:tcW w:w="1155"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hRule="exact" w:val="340"/>
        </w:trPr>
        <w:tc>
          <w:tcPr>
            <w:tcW w:w="1157"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30226</w:t>
            </w:r>
          </w:p>
        </w:tc>
        <w:tc>
          <w:tcPr>
            <w:tcW w:w="2827"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left"/>
              <w:rPr>
                <w:rFonts w:ascii="宋体" w:hAnsi="宋体" w:cs="宋体"/>
                <w:color w:val="000000"/>
                <w:kern w:val="0"/>
                <w:sz w:val="18"/>
                <w:szCs w:val="18"/>
              </w:rPr>
            </w:pPr>
            <w:r>
              <w:rPr>
                <w:rFonts w:ascii="宋体" w:hAnsi="宋体" w:cs="宋体" w:hint="eastAsia"/>
                <w:color w:val="000000"/>
                <w:kern w:val="0"/>
                <w:sz w:val="18"/>
                <w:szCs w:val="18"/>
              </w:rPr>
              <w:t>劳务费</w:t>
            </w:r>
          </w:p>
        </w:tc>
        <w:tc>
          <w:tcPr>
            <w:tcW w:w="878"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8.35</w:t>
            </w:r>
          </w:p>
        </w:tc>
        <w:tc>
          <w:tcPr>
            <w:tcW w:w="1437" w:type="dxa"/>
            <w:tcBorders>
              <w:top w:val="single" w:sz="4" w:space="0" w:color="000000"/>
              <w:left w:val="single" w:sz="4" w:space="0" w:color="000000"/>
              <w:bottom w:val="single" w:sz="4" w:space="0" w:color="000000"/>
              <w:right w:val="single" w:sz="4" w:space="0" w:color="000000"/>
            </w:tcBorders>
            <w:vAlign w:val="center"/>
          </w:tcPr>
          <w:p w:rsidR="005015EB" w:rsidRDefault="005015EB">
            <w:pPr>
              <w:ind w:right="210"/>
              <w:jc w:val="right"/>
              <w:rPr>
                <w:rFonts w:ascii="宋体" w:hAnsi="宋体" w:cs="宋体"/>
                <w:color w:val="000000"/>
                <w:sz w:val="18"/>
                <w:szCs w:val="18"/>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8.35</w:t>
            </w:r>
          </w:p>
        </w:tc>
        <w:tc>
          <w:tcPr>
            <w:tcW w:w="1155"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hRule="exact" w:val="340"/>
        </w:trPr>
        <w:tc>
          <w:tcPr>
            <w:tcW w:w="1157"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30228</w:t>
            </w:r>
          </w:p>
        </w:tc>
        <w:tc>
          <w:tcPr>
            <w:tcW w:w="2827"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left"/>
              <w:rPr>
                <w:rFonts w:ascii="宋体" w:hAnsi="宋体" w:cs="宋体"/>
                <w:color w:val="000000"/>
                <w:kern w:val="0"/>
                <w:sz w:val="18"/>
                <w:szCs w:val="18"/>
              </w:rPr>
            </w:pPr>
            <w:r>
              <w:rPr>
                <w:rFonts w:ascii="宋体" w:hAnsi="宋体" w:cs="宋体" w:hint="eastAsia"/>
                <w:color w:val="000000"/>
                <w:kern w:val="0"/>
                <w:sz w:val="18"/>
                <w:szCs w:val="18"/>
              </w:rPr>
              <w:t>工会经费</w:t>
            </w:r>
          </w:p>
        </w:tc>
        <w:tc>
          <w:tcPr>
            <w:tcW w:w="878"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4.08</w:t>
            </w:r>
          </w:p>
        </w:tc>
        <w:tc>
          <w:tcPr>
            <w:tcW w:w="1437" w:type="dxa"/>
            <w:tcBorders>
              <w:top w:val="single" w:sz="4" w:space="0" w:color="000000"/>
              <w:left w:val="single" w:sz="4" w:space="0" w:color="000000"/>
              <w:bottom w:val="single" w:sz="4" w:space="0" w:color="000000"/>
              <w:right w:val="single" w:sz="4" w:space="0" w:color="000000"/>
            </w:tcBorders>
            <w:vAlign w:val="center"/>
          </w:tcPr>
          <w:p w:rsidR="005015EB" w:rsidRDefault="005015EB">
            <w:pPr>
              <w:ind w:right="210"/>
              <w:jc w:val="right"/>
              <w:rPr>
                <w:rFonts w:ascii="宋体" w:hAnsi="宋体" w:cs="宋体"/>
                <w:color w:val="000000"/>
                <w:sz w:val="18"/>
                <w:szCs w:val="18"/>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4.08</w:t>
            </w:r>
          </w:p>
        </w:tc>
        <w:tc>
          <w:tcPr>
            <w:tcW w:w="1155"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hRule="exact" w:val="340"/>
        </w:trPr>
        <w:tc>
          <w:tcPr>
            <w:tcW w:w="1157"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30239</w:t>
            </w:r>
          </w:p>
        </w:tc>
        <w:tc>
          <w:tcPr>
            <w:tcW w:w="2827"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left"/>
              <w:rPr>
                <w:rFonts w:ascii="宋体" w:hAnsi="宋体" w:cs="宋体"/>
                <w:color w:val="000000"/>
                <w:kern w:val="0"/>
                <w:sz w:val="18"/>
                <w:szCs w:val="18"/>
              </w:rPr>
            </w:pPr>
            <w:r>
              <w:rPr>
                <w:rFonts w:ascii="宋体" w:hAnsi="宋体" w:cs="宋体" w:hint="eastAsia"/>
                <w:color w:val="000000"/>
                <w:kern w:val="0"/>
                <w:sz w:val="18"/>
                <w:szCs w:val="18"/>
              </w:rPr>
              <w:t>其他交通费</w:t>
            </w:r>
          </w:p>
        </w:tc>
        <w:tc>
          <w:tcPr>
            <w:tcW w:w="878"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6.94</w:t>
            </w:r>
          </w:p>
        </w:tc>
        <w:tc>
          <w:tcPr>
            <w:tcW w:w="1437" w:type="dxa"/>
            <w:tcBorders>
              <w:top w:val="single" w:sz="4" w:space="0" w:color="000000"/>
              <w:left w:val="single" w:sz="4" w:space="0" w:color="000000"/>
              <w:bottom w:val="single" w:sz="4" w:space="0" w:color="000000"/>
              <w:right w:val="single" w:sz="4" w:space="0" w:color="000000"/>
            </w:tcBorders>
            <w:vAlign w:val="center"/>
          </w:tcPr>
          <w:p w:rsidR="005015EB" w:rsidRDefault="005015EB">
            <w:pPr>
              <w:ind w:right="210"/>
              <w:jc w:val="right"/>
              <w:rPr>
                <w:rFonts w:ascii="宋体" w:hAnsi="宋体" w:cs="宋体"/>
                <w:color w:val="000000"/>
                <w:sz w:val="18"/>
                <w:szCs w:val="18"/>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6.94</w:t>
            </w:r>
          </w:p>
        </w:tc>
        <w:tc>
          <w:tcPr>
            <w:tcW w:w="1155"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hRule="exact" w:val="340"/>
        </w:trPr>
        <w:tc>
          <w:tcPr>
            <w:tcW w:w="1157"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30299</w:t>
            </w:r>
          </w:p>
        </w:tc>
        <w:tc>
          <w:tcPr>
            <w:tcW w:w="2827"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left"/>
              <w:rPr>
                <w:rFonts w:ascii="宋体" w:hAnsi="宋体" w:cs="宋体"/>
                <w:color w:val="000000"/>
                <w:sz w:val="18"/>
                <w:szCs w:val="18"/>
              </w:rPr>
            </w:pPr>
            <w:r>
              <w:rPr>
                <w:rFonts w:ascii="宋体" w:hAnsi="宋体" w:cs="宋体" w:hint="eastAsia"/>
                <w:color w:val="000000"/>
                <w:sz w:val="18"/>
                <w:szCs w:val="18"/>
              </w:rPr>
              <w:t>其他商品和服务支出</w:t>
            </w:r>
          </w:p>
        </w:tc>
        <w:tc>
          <w:tcPr>
            <w:tcW w:w="878"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0.64</w:t>
            </w:r>
          </w:p>
        </w:tc>
        <w:tc>
          <w:tcPr>
            <w:tcW w:w="1437"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0.64</w:t>
            </w:r>
          </w:p>
        </w:tc>
        <w:tc>
          <w:tcPr>
            <w:tcW w:w="1155"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hRule="exact" w:val="340"/>
        </w:trPr>
        <w:tc>
          <w:tcPr>
            <w:tcW w:w="1157"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30305</w:t>
            </w:r>
          </w:p>
        </w:tc>
        <w:tc>
          <w:tcPr>
            <w:tcW w:w="2827"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left"/>
              <w:rPr>
                <w:rFonts w:ascii="宋体" w:hAnsi="宋体" w:cs="宋体"/>
                <w:color w:val="000000"/>
                <w:sz w:val="18"/>
                <w:szCs w:val="18"/>
              </w:rPr>
            </w:pPr>
            <w:r>
              <w:rPr>
                <w:rFonts w:ascii="宋体" w:hAnsi="宋体" w:cs="宋体" w:hint="eastAsia"/>
                <w:color w:val="000000"/>
                <w:sz w:val="18"/>
                <w:szCs w:val="18"/>
              </w:rPr>
              <w:t>生活补助</w:t>
            </w:r>
          </w:p>
        </w:tc>
        <w:tc>
          <w:tcPr>
            <w:tcW w:w="878"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0.15</w:t>
            </w:r>
          </w:p>
        </w:tc>
        <w:tc>
          <w:tcPr>
            <w:tcW w:w="1437"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0.15</w:t>
            </w:r>
          </w:p>
        </w:tc>
        <w:tc>
          <w:tcPr>
            <w:tcW w:w="1363"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r w:rsidR="005015EB">
        <w:trPr>
          <w:trHeight w:hRule="exact" w:val="340"/>
        </w:trPr>
        <w:tc>
          <w:tcPr>
            <w:tcW w:w="1157"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30309</w:t>
            </w:r>
          </w:p>
        </w:tc>
        <w:tc>
          <w:tcPr>
            <w:tcW w:w="2827"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left"/>
              <w:rPr>
                <w:rFonts w:ascii="宋体" w:hAnsi="宋体" w:cs="宋体"/>
                <w:color w:val="000000"/>
                <w:kern w:val="0"/>
                <w:sz w:val="18"/>
                <w:szCs w:val="18"/>
              </w:rPr>
            </w:pPr>
            <w:r>
              <w:rPr>
                <w:rFonts w:ascii="宋体" w:hAnsi="宋体" w:cs="宋体" w:hint="eastAsia"/>
                <w:color w:val="000000"/>
                <w:kern w:val="0"/>
                <w:sz w:val="18"/>
                <w:szCs w:val="18"/>
              </w:rPr>
              <w:t>奖励金</w:t>
            </w:r>
          </w:p>
        </w:tc>
        <w:tc>
          <w:tcPr>
            <w:tcW w:w="878"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0.04</w:t>
            </w:r>
          </w:p>
        </w:tc>
        <w:tc>
          <w:tcPr>
            <w:tcW w:w="1437"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right"/>
              <w:rPr>
                <w:rFonts w:ascii="宋体" w:hAnsi="宋体" w:cs="宋体"/>
                <w:color w:val="000000"/>
                <w:sz w:val="18"/>
                <w:szCs w:val="18"/>
              </w:rPr>
            </w:pPr>
            <w:r>
              <w:rPr>
                <w:rFonts w:ascii="宋体" w:hAnsi="宋体" w:cs="宋体" w:hint="eastAsia"/>
                <w:color w:val="000000"/>
                <w:sz w:val="18"/>
                <w:szCs w:val="18"/>
              </w:rPr>
              <w:t xml:space="preserve">  0.04</w:t>
            </w:r>
          </w:p>
        </w:tc>
        <w:tc>
          <w:tcPr>
            <w:tcW w:w="1363"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 w:val="18"/>
                <w:szCs w:val="18"/>
              </w:rPr>
            </w:pPr>
          </w:p>
        </w:tc>
      </w:tr>
    </w:tbl>
    <w:p w:rsidR="005015EB" w:rsidRDefault="006E2F62">
      <w:pPr>
        <w:widowControl/>
        <w:rPr>
          <w:sz w:val="18"/>
          <w:szCs w:val="18"/>
        </w:rPr>
      </w:pPr>
      <w:r>
        <w:rPr>
          <w:rFonts w:ascii="宋体" w:hAnsi="宋体" w:cs="宋体" w:hint="eastAsia"/>
          <w:sz w:val="18"/>
          <w:szCs w:val="18"/>
        </w:rPr>
        <w:t>注：本表反映部门本年度一般公共预算财政拨款基本支出明细情况。</w:t>
      </w:r>
      <w:r>
        <w:rPr>
          <w:rFonts w:ascii="宋体" w:hAnsi="宋体" w:cs="宋体" w:hint="eastAsia"/>
          <w:color w:val="000000"/>
          <w:kern w:val="0"/>
          <w:sz w:val="18"/>
          <w:szCs w:val="18"/>
        </w:rPr>
        <w:t>本表金额转换为万元时，因四舍五入可能存在尾差。</w:t>
      </w:r>
    </w:p>
    <w:p w:rsidR="005015EB" w:rsidRDefault="006E2F62">
      <w:pPr>
        <w:widowControl/>
        <w:jc w:val="left"/>
        <w:rPr>
          <w:rFonts w:ascii="宋体" w:hAnsi="宋体" w:cs="宋体"/>
          <w:b/>
          <w:bCs/>
          <w:sz w:val="32"/>
          <w:szCs w:val="32"/>
        </w:rPr>
      </w:pPr>
      <w:r>
        <w:rPr>
          <w:rFonts w:ascii="宋体" w:hAnsi="宋体" w:cs="宋体"/>
          <w:b/>
          <w:bCs/>
          <w:sz w:val="32"/>
          <w:szCs w:val="32"/>
        </w:rPr>
        <w:lastRenderedPageBreak/>
        <w:br w:type="page"/>
      </w:r>
    </w:p>
    <w:p w:rsidR="005015EB" w:rsidRDefault="006E2F62">
      <w:pPr>
        <w:ind w:firstLineChars="500" w:firstLine="1606"/>
        <w:rPr>
          <w:rFonts w:ascii="宋体" w:hAnsi="宋体" w:cs="宋体"/>
          <w:b/>
          <w:bCs/>
          <w:sz w:val="32"/>
          <w:szCs w:val="32"/>
        </w:rPr>
      </w:pPr>
      <w:r>
        <w:rPr>
          <w:rFonts w:ascii="宋体" w:hAnsi="宋体" w:cs="宋体" w:hint="eastAsia"/>
          <w:b/>
          <w:bCs/>
          <w:sz w:val="32"/>
          <w:szCs w:val="32"/>
        </w:rPr>
        <w:lastRenderedPageBreak/>
        <w:t>一般公共预算财政拨款“三公”经费</w:t>
      </w:r>
    </w:p>
    <w:p w:rsidR="005015EB" w:rsidRDefault="006E2F62">
      <w:pPr>
        <w:spacing w:line="520" w:lineRule="exact"/>
        <w:jc w:val="center"/>
        <w:rPr>
          <w:rFonts w:ascii="宋体" w:hAnsi="宋体" w:cs="宋体"/>
          <w:b/>
          <w:bCs/>
          <w:sz w:val="32"/>
          <w:szCs w:val="32"/>
        </w:rPr>
      </w:pPr>
      <w:r>
        <w:rPr>
          <w:rFonts w:ascii="宋体" w:hAnsi="宋体" w:cs="宋体" w:hint="eastAsia"/>
          <w:b/>
          <w:bCs/>
          <w:sz w:val="32"/>
          <w:szCs w:val="32"/>
        </w:rPr>
        <w:t>及会议费、培训费支出决算表</w:t>
      </w:r>
    </w:p>
    <w:p w:rsidR="005015EB" w:rsidRDefault="006E2F62">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 xml:space="preserve">        公开07表</w:t>
      </w:r>
    </w:p>
    <w:p w:rsidR="005015EB" w:rsidRDefault="006E2F62">
      <w:pPr>
        <w:rPr>
          <w:rFonts w:ascii="宋体" w:hAnsi="宋体" w:cs="宋体"/>
          <w:b/>
          <w:bCs/>
          <w:szCs w:val="21"/>
        </w:rPr>
      </w:pPr>
      <w:r>
        <w:rPr>
          <w:rFonts w:ascii="宋体" w:hAnsi="宋体" w:cs="宋体" w:hint="eastAsia"/>
          <w:b/>
          <w:bCs/>
          <w:szCs w:val="21"/>
        </w:rPr>
        <w:t>编制部门： 杨陵区工业和信息化局                                  金额单位：万元</w:t>
      </w:r>
    </w:p>
    <w:tbl>
      <w:tblPr>
        <w:tblW w:w="8858" w:type="dxa"/>
        <w:tblLayout w:type="fixed"/>
        <w:tblCellMar>
          <w:top w:w="15" w:type="dxa"/>
          <w:left w:w="15" w:type="dxa"/>
          <w:bottom w:w="15" w:type="dxa"/>
          <w:right w:w="15" w:type="dxa"/>
        </w:tblCellMar>
        <w:tblLook w:val="04A0" w:firstRow="1" w:lastRow="0" w:firstColumn="1" w:lastColumn="0" w:noHBand="0" w:noVBand="1"/>
      </w:tblPr>
      <w:tblGrid>
        <w:gridCol w:w="1079"/>
        <w:gridCol w:w="985"/>
        <w:gridCol w:w="1117"/>
        <w:gridCol w:w="878"/>
        <w:gridCol w:w="878"/>
        <w:gridCol w:w="998"/>
        <w:gridCol w:w="1189"/>
        <w:gridCol w:w="772"/>
        <w:gridCol w:w="962"/>
      </w:tblGrid>
      <w:tr w:rsidR="005015EB">
        <w:trPr>
          <w:trHeight w:val="726"/>
        </w:trPr>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6045" w:type="dxa"/>
            <w:gridSpan w:val="6"/>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一般公共预算财政拨款安排的“三公”经费</w:t>
            </w:r>
          </w:p>
        </w:tc>
        <w:tc>
          <w:tcPr>
            <w:tcW w:w="772" w:type="dxa"/>
            <w:vMerge w:val="restart"/>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会议费</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培训费</w:t>
            </w:r>
          </w:p>
        </w:tc>
      </w:tr>
      <w:tr w:rsidR="005015EB">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5015EB" w:rsidRDefault="005015EB">
            <w:pPr>
              <w:jc w:val="center"/>
              <w:rPr>
                <w:rFonts w:ascii="宋体" w:hAnsi="宋体" w:cs="宋体"/>
                <w:b/>
                <w:color w:val="000000"/>
                <w:szCs w:val="21"/>
              </w:rPr>
            </w:pP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117" w:type="dxa"/>
            <w:vMerge w:val="restart"/>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因公出国（境）费用</w:t>
            </w: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公务接待费</w:t>
            </w:r>
          </w:p>
        </w:tc>
        <w:tc>
          <w:tcPr>
            <w:tcW w:w="3065" w:type="dxa"/>
            <w:gridSpan w:val="3"/>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公务用车购置及运行维护费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5015EB" w:rsidRDefault="005015EB">
            <w:pPr>
              <w:jc w:val="center"/>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5015EB" w:rsidRDefault="005015EB">
            <w:pPr>
              <w:jc w:val="center"/>
              <w:rPr>
                <w:rFonts w:ascii="宋体" w:hAnsi="宋体" w:cs="宋体"/>
                <w:b/>
                <w:color w:val="000000"/>
                <w:szCs w:val="21"/>
              </w:rPr>
            </w:pPr>
          </w:p>
        </w:tc>
      </w:tr>
      <w:tr w:rsidR="005015EB">
        <w:trPr>
          <w:trHeight w:val="753"/>
        </w:trPr>
        <w:tc>
          <w:tcPr>
            <w:tcW w:w="1079" w:type="dxa"/>
            <w:vMerge/>
            <w:tcBorders>
              <w:top w:val="single" w:sz="4" w:space="0" w:color="000000"/>
              <w:left w:val="single" w:sz="4" w:space="0" w:color="000000"/>
              <w:bottom w:val="single" w:sz="4" w:space="0" w:color="000000"/>
              <w:right w:val="single" w:sz="4" w:space="0" w:color="000000"/>
            </w:tcBorders>
            <w:vAlign w:val="center"/>
          </w:tcPr>
          <w:p w:rsidR="005015EB" w:rsidRDefault="005015EB">
            <w:pPr>
              <w:jc w:val="center"/>
              <w:rPr>
                <w:rFonts w:ascii="宋体" w:hAnsi="宋体" w:cs="宋体"/>
                <w:b/>
                <w:color w:val="000000"/>
                <w:szCs w:val="21"/>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5015EB" w:rsidRDefault="005015EB">
            <w:pPr>
              <w:jc w:val="center"/>
              <w:rPr>
                <w:rFonts w:ascii="宋体" w:hAnsi="宋体" w:cs="宋体"/>
                <w:b/>
                <w:color w:val="000000"/>
                <w:szCs w:val="21"/>
              </w:rPr>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5015EB" w:rsidRDefault="005015EB">
            <w:pPr>
              <w:jc w:val="center"/>
              <w:rPr>
                <w:rFonts w:ascii="宋体" w:hAnsi="宋体" w:cs="宋体"/>
                <w:b/>
                <w:color w:val="000000"/>
                <w:szCs w:val="21"/>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rsidR="005015EB" w:rsidRDefault="005015EB">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998"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公务用车购置费</w:t>
            </w:r>
          </w:p>
        </w:tc>
        <w:tc>
          <w:tcPr>
            <w:tcW w:w="1189"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5015EB" w:rsidRDefault="005015EB">
            <w:pPr>
              <w:jc w:val="center"/>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5015EB" w:rsidRDefault="005015EB">
            <w:pPr>
              <w:jc w:val="center"/>
              <w:rPr>
                <w:rFonts w:ascii="宋体" w:hAnsi="宋体" w:cs="宋体"/>
                <w:b/>
                <w:color w:val="000000"/>
                <w:szCs w:val="21"/>
              </w:rPr>
            </w:pPr>
          </w:p>
        </w:tc>
      </w:tr>
      <w:tr w:rsidR="005015EB">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5015EB" w:rsidRDefault="005015EB">
            <w:pPr>
              <w:jc w:val="center"/>
              <w:rPr>
                <w:rFonts w:ascii="宋体" w:hAnsi="宋体" w:cs="宋体"/>
                <w:b/>
                <w:color w:val="000000"/>
                <w:szCs w:val="21"/>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Cs/>
                <w:color w:val="000000"/>
                <w:szCs w:val="21"/>
              </w:rPr>
            </w:pPr>
            <w:r>
              <w:rPr>
                <w:rFonts w:ascii="宋体" w:hAnsi="宋体" w:cs="宋体" w:hint="eastAsia"/>
                <w:bCs/>
                <w:color w:val="000000"/>
                <w:kern w:val="0"/>
                <w:szCs w:val="21"/>
              </w:rPr>
              <w:t>1</w:t>
            </w:r>
          </w:p>
        </w:tc>
        <w:tc>
          <w:tcPr>
            <w:tcW w:w="1117"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Cs/>
                <w:color w:val="000000"/>
                <w:szCs w:val="21"/>
              </w:rPr>
            </w:pPr>
            <w:r>
              <w:rPr>
                <w:rFonts w:ascii="宋体" w:hAnsi="宋体" w:cs="宋体" w:hint="eastAsia"/>
                <w:bCs/>
                <w:color w:val="000000"/>
                <w:kern w:val="0"/>
                <w:szCs w:val="21"/>
              </w:rPr>
              <w:t>2</w:t>
            </w:r>
          </w:p>
        </w:tc>
        <w:tc>
          <w:tcPr>
            <w:tcW w:w="878"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Cs/>
                <w:color w:val="000000"/>
                <w:szCs w:val="21"/>
              </w:rPr>
            </w:pPr>
            <w:r>
              <w:rPr>
                <w:rFonts w:ascii="宋体" w:hAnsi="宋体" w:cs="宋体" w:hint="eastAsia"/>
                <w:bCs/>
                <w:color w:val="000000"/>
                <w:kern w:val="0"/>
                <w:szCs w:val="21"/>
              </w:rPr>
              <w:t>3</w:t>
            </w:r>
          </w:p>
        </w:tc>
        <w:tc>
          <w:tcPr>
            <w:tcW w:w="878"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Cs/>
                <w:color w:val="000000"/>
                <w:szCs w:val="21"/>
              </w:rPr>
            </w:pPr>
            <w:r>
              <w:rPr>
                <w:rFonts w:ascii="宋体" w:hAnsi="宋体" w:cs="宋体" w:hint="eastAsia"/>
                <w:bCs/>
                <w:color w:val="000000"/>
                <w:kern w:val="0"/>
                <w:szCs w:val="21"/>
              </w:rPr>
              <w:t>4</w:t>
            </w:r>
          </w:p>
        </w:tc>
        <w:tc>
          <w:tcPr>
            <w:tcW w:w="998"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Cs/>
                <w:color w:val="000000"/>
                <w:szCs w:val="21"/>
              </w:rPr>
            </w:pPr>
            <w:r>
              <w:rPr>
                <w:rFonts w:ascii="宋体" w:hAnsi="宋体" w:cs="宋体" w:hint="eastAsia"/>
                <w:bCs/>
                <w:color w:val="000000"/>
                <w:kern w:val="0"/>
                <w:szCs w:val="21"/>
              </w:rPr>
              <w:t>5</w:t>
            </w:r>
          </w:p>
        </w:tc>
        <w:tc>
          <w:tcPr>
            <w:tcW w:w="1189"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Cs/>
                <w:color w:val="000000"/>
                <w:szCs w:val="21"/>
              </w:rPr>
            </w:pPr>
            <w:r>
              <w:rPr>
                <w:rFonts w:ascii="宋体" w:hAnsi="宋体" w:cs="宋体" w:hint="eastAsia"/>
                <w:bCs/>
                <w:color w:val="000000"/>
                <w:kern w:val="0"/>
                <w:szCs w:val="21"/>
              </w:rPr>
              <w:t>6</w:t>
            </w:r>
          </w:p>
        </w:tc>
        <w:tc>
          <w:tcPr>
            <w:tcW w:w="772"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Cs/>
                <w:color w:val="000000"/>
                <w:szCs w:val="21"/>
              </w:rPr>
            </w:pPr>
            <w:r>
              <w:rPr>
                <w:rFonts w:ascii="宋体" w:hAnsi="宋体" w:cs="宋体" w:hint="eastAsia"/>
                <w:bCs/>
                <w:color w:val="000000"/>
                <w:kern w:val="0"/>
                <w:szCs w:val="21"/>
              </w:rPr>
              <w:t>7</w:t>
            </w:r>
          </w:p>
        </w:tc>
        <w:tc>
          <w:tcPr>
            <w:tcW w:w="962"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Cs/>
                <w:color w:val="000000"/>
                <w:szCs w:val="21"/>
              </w:rPr>
            </w:pPr>
            <w:r>
              <w:rPr>
                <w:rFonts w:ascii="宋体" w:hAnsi="宋体" w:cs="宋体" w:hint="eastAsia"/>
                <w:bCs/>
                <w:color w:val="000000"/>
                <w:kern w:val="0"/>
                <w:szCs w:val="21"/>
              </w:rPr>
              <w:t>8</w:t>
            </w:r>
          </w:p>
        </w:tc>
      </w:tr>
      <w:tr w:rsidR="005015EB">
        <w:trPr>
          <w:trHeight w:val="726"/>
        </w:trPr>
        <w:tc>
          <w:tcPr>
            <w:tcW w:w="1079"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预算数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center"/>
              <w:rPr>
                <w:rFonts w:ascii="宋体" w:hAnsi="宋体" w:cs="宋体"/>
                <w:b/>
                <w:color w:val="000000"/>
                <w:szCs w:val="21"/>
              </w:rPr>
            </w:pPr>
            <w:r>
              <w:rPr>
                <w:rFonts w:ascii="宋体" w:hAnsi="宋体" w:cs="宋体" w:hint="eastAsia"/>
                <w:b/>
                <w:color w:val="000000"/>
                <w:szCs w:val="21"/>
              </w:rPr>
              <w:t>2</w:t>
            </w:r>
            <w:r>
              <w:rPr>
                <w:rFonts w:ascii="宋体" w:hAnsi="宋体" w:cs="宋体"/>
                <w:b/>
                <w:color w:val="000000"/>
                <w:szCs w:val="21"/>
              </w:rPr>
              <w:t>.33</w:t>
            </w:r>
          </w:p>
        </w:tc>
        <w:tc>
          <w:tcPr>
            <w:tcW w:w="1117"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center"/>
              <w:rPr>
                <w:rFonts w:ascii="宋体" w:hAnsi="宋体" w:cs="宋体"/>
                <w:b/>
                <w:color w:val="000000"/>
                <w:szCs w:val="21"/>
              </w:rPr>
            </w:pPr>
            <w:r>
              <w:rPr>
                <w:rFonts w:ascii="宋体" w:hAnsi="宋体" w:cs="宋体" w:hint="eastAsia"/>
                <w:b/>
                <w:color w:val="000000"/>
                <w:szCs w:val="21"/>
              </w:rPr>
              <w:t>0.69</w:t>
            </w:r>
          </w:p>
        </w:tc>
        <w:tc>
          <w:tcPr>
            <w:tcW w:w="878"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center"/>
              <w:rPr>
                <w:rFonts w:ascii="宋体" w:hAnsi="宋体" w:cs="宋体"/>
                <w:b/>
                <w:color w:val="000000"/>
                <w:szCs w:val="21"/>
              </w:rPr>
            </w:pPr>
            <w:r>
              <w:rPr>
                <w:rFonts w:ascii="宋体" w:hAnsi="宋体" w:cs="宋体" w:hint="eastAsia"/>
                <w:b/>
                <w:color w:val="000000"/>
                <w:szCs w:val="21"/>
              </w:rPr>
              <w:t>1</w:t>
            </w:r>
            <w:r>
              <w:rPr>
                <w:rFonts w:ascii="宋体" w:hAnsi="宋体" w:cs="宋体"/>
                <w:b/>
                <w:color w:val="000000"/>
                <w:szCs w:val="21"/>
              </w:rPr>
              <w:t>.64</w:t>
            </w:r>
          </w:p>
        </w:tc>
        <w:tc>
          <w:tcPr>
            <w:tcW w:w="998"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center"/>
              <w:rPr>
                <w:rFonts w:ascii="宋体" w:hAnsi="宋体" w:cs="宋体"/>
                <w:b/>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center"/>
              <w:rPr>
                <w:rFonts w:ascii="宋体" w:hAnsi="宋体" w:cs="宋体"/>
                <w:b/>
                <w:color w:val="000000"/>
                <w:szCs w:val="21"/>
              </w:rPr>
            </w:pPr>
            <w:r>
              <w:rPr>
                <w:rFonts w:ascii="宋体" w:hAnsi="宋体" w:cs="宋体" w:hint="eastAsia"/>
                <w:b/>
                <w:color w:val="000000"/>
                <w:szCs w:val="21"/>
              </w:rPr>
              <w:t>1</w:t>
            </w:r>
            <w:r>
              <w:rPr>
                <w:rFonts w:ascii="宋体" w:hAnsi="宋体" w:cs="宋体"/>
                <w:b/>
                <w:color w:val="000000"/>
                <w:szCs w:val="21"/>
              </w:rPr>
              <w:t>.64</w:t>
            </w:r>
          </w:p>
        </w:tc>
        <w:tc>
          <w:tcPr>
            <w:tcW w:w="772"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center"/>
              <w:rPr>
                <w:rFonts w:ascii="宋体" w:hAnsi="宋体" w:cs="宋体"/>
                <w:b/>
                <w:color w:val="000000"/>
                <w:szCs w:val="21"/>
              </w:rPr>
            </w:pPr>
            <w:r>
              <w:rPr>
                <w:rFonts w:ascii="宋体" w:hAnsi="宋体" w:cs="宋体" w:hint="eastAsia"/>
                <w:b/>
                <w:color w:val="000000"/>
                <w:szCs w:val="21"/>
              </w:rPr>
              <w:t>4</w:t>
            </w:r>
          </w:p>
        </w:tc>
        <w:tc>
          <w:tcPr>
            <w:tcW w:w="962"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center"/>
              <w:rPr>
                <w:rFonts w:ascii="宋体" w:hAnsi="宋体" w:cs="宋体"/>
                <w:b/>
                <w:color w:val="000000"/>
                <w:szCs w:val="21"/>
              </w:rPr>
            </w:pPr>
            <w:r>
              <w:rPr>
                <w:rFonts w:ascii="宋体" w:hAnsi="宋体" w:cs="宋体" w:hint="eastAsia"/>
                <w:b/>
                <w:color w:val="000000"/>
                <w:szCs w:val="21"/>
              </w:rPr>
              <w:t>0.1</w:t>
            </w:r>
          </w:p>
        </w:tc>
      </w:tr>
      <w:tr w:rsidR="005015EB">
        <w:trPr>
          <w:trHeight w:val="738"/>
        </w:trPr>
        <w:tc>
          <w:tcPr>
            <w:tcW w:w="1079"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center"/>
              <w:rPr>
                <w:rFonts w:ascii="宋体" w:hAnsi="宋体" w:cs="宋体"/>
                <w:b/>
                <w:color w:val="000000"/>
                <w:szCs w:val="21"/>
              </w:rPr>
            </w:pPr>
            <w:r>
              <w:rPr>
                <w:rFonts w:ascii="宋体" w:hAnsi="宋体" w:cs="宋体" w:hint="eastAsia"/>
                <w:b/>
                <w:color w:val="000000"/>
                <w:szCs w:val="21"/>
              </w:rPr>
              <w:t>0.67</w:t>
            </w:r>
          </w:p>
        </w:tc>
        <w:tc>
          <w:tcPr>
            <w:tcW w:w="1117"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center"/>
              <w:rPr>
                <w:rFonts w:ascii="宋体" w:hAnsi="宋体" w:cs="宋体"/>
                <w:b/>
                <w:color w:val="000000"/>
                <w:szCs w:val="21"/>
              </w:rPr>
            </w:pPr>
            <w:r>
              <w:rPr>
                <w:rFonts w:ascii="宋体" w:hAnsi="宋体" w:cs="宋体" w:hint="eastAsia"/>
                <w:b/>
                <w:color w:val="000000"/>
                <w:szCs w:val="21"/>
              </w:rPr>
              <w:t>0.67</w:t>
            </w:r>
          </w:p>
        </w:tc>
        <w:tc>
          <w:tcPr>
            <w:tcW w:w="878"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center"/>
              <w:rPr>
                <w:rFonts w:ascii="宋体" w:hAnsi="宋体" w:cs="宋体"/>
                <w:b/>
                <w:color w:val="000000"/>
                <w:szCs w:val="21"/>
              </w:rPr>
            </w:pPr>
            <w:r>
              <w:rPr>
                <w:rFonts w:ascii="宋体" w:hAnsi="宋体" w:cs="宋体" w:hint="eastAsia"/>
                <w:b/>
                <w:color w:val="000000"/>
                <w:szCs w:val="21"/>
              </w:rPr>
              <w:t>0</w:t>
            </w:r>
          </w:p>
        </w:tc>
        <w:tc>
          <w:tcPr>
            <w:tcW w:w="998"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center"/>
              <w:rPr>
                <w:rFonts w:ascii="宋体" w:hAnsi="宋体" w:cs="宋体"/>
                <w:b/>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center"/>
              <w:rPr>
                <w:rFonts w:ascii="宋体" w:hAnsi="宋体" w:cs="宋体"/>
                <w:b/>
                <w:color w:val="000000"/>
                <w:szCs w:val="21"/>
              </w:rPr>
            </w:pPr>
            <w:r>
              <w:rPr>
                <w:rFonts w:ascii="宋体" w:hAnsi="宋体" w:cs="宋体" w:hint="eastAsia"/>
                <w:b/>
                <w:color w:val="000000"/>
                <w:szCs w:val="21"/>
              </w:rPr>
              <w:t>0</w:t>
            </w:r>
          </w:p>
        </w:tc>
        <w:tc>
          <w:tcPr>
            <w:tcW w:w="772"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center"/>
              <w:rPr>
                <w:rFonts w:ascii="宋体" w:hAnsi="宋体" w:cs="宋体"/>
                <w:b/>
                <w:color w:val="000000"/>
                <w:szCs w:val="21"/>
              </w:rPr>
            </w:pPr>
            <w:r>
              <w:rPr>
                <w:rFonts w:ascii="宋体" w:hAnsi="宋体" w:cs="宋体" w:hint="eastAsia"/>
                <w:b/>
                <w:color w:val="000000"/>
                <w:szCs w:val="21"/>
              </w:rPr>
              <w:t>3.96</w:t>
            </w:r>
          </w:p>
        </w:tc>
        <w:tc>
          <w:tcPr>
            <w:tcW w:w="962" w:type="dxa"/>
            <w:tcBorders>
              <w:top w:val="single" w:sz="4" w:space="0" w:color="000000"/>
              <w:left w:val="single" w:sz="4" w:space="0" w:color="000000"/>
              <w:bottom w:val="single" w:sz="4" w:space="0" w:color="000000"/>
              <w:right w:val="single" w:sz="4" w:space="0" w:color="000000"/>
            </w:tcBorders>
            <w:vAlign w:val="center"/>
          </w:tcPr>
          <w:p w:rsidR="005015EB" w:rsidRDefault="006E2F62">
            <w:pPr>
              <w:jc w:val="center"/>
              <w:rPr>
                <w:rFonts w:ascii="宋体" w:hAnsi="宋体" w:cs="宋体"/>
                <w:b/>
                <w:color w:val="000000"/>
                <w:szCs w:val="21"/>
              </w:rPr>
            </w:pPr>
            <w:r>
              <w:rPr>
                <w:rFonts w:ascii="宋体" w:hAnsi="宋体" w:cs="宋体" w:hint="eastAsia"/>
                <w:b/>
                <w:color w:val="000000"/>
                <w:szCs w:val="21"/>
              </w:rPr>
              <w:t>0.04</w:t>
            </w:r>
          </w:p>
        </w:tc>
      </w:tr>
    </w:tbl>
    <w:p w:rsidR="005015EB" w:rsidRDefault="006E2F62">
      <w:pPr>
        <w:widowControl/>
        <w:jc w:val="left"/>
      </w:pPr>
      <w:r>
        <w:rPr>
          <w:rFonts w:ascii="宋体" w:hAnsi="宋体" w:cs="宋体" w:hint="eastAsia"/>
          <w:szCs w:val="21"/>
        </w:rPr>
        <w:t>注：本表反映部门本年度一般公共预算财政拨款“三公”经费、会议费、培训费的预算数和实际支出。预算数为调整预算数。</w:t>
      </w:r>
      <w:r>
        <w:rPr>
          <w:rFonts w:ascii="宋体" w:hAnsi="宋体" w:cs="宋体" w:hint="eastAsia"/>
          <w:color w:val="000000"/>
          <w:kern w:val="0"/>
          <w:szCs w:val="21"/>
        </w:rPr>
        <w:t>本表金额转换为万元时，因四舍五入可能存在尾差。</w:t>
      </w:r>
    </w:p>
    <w:p w:rsidR="005015EB" w:rsidRDefault="005015EB">
      <w:pPr>
        <w:rPr>
          <w:rFonts w:ascii="宋体" w:hAnsi="宋体" w:cs="宋体"/>
          <w:szCs w:val="21"/>
        </w:rPr>
      </w:pPr>
    </w:p>
    <w:p w:rsidR="005015EB" w:rsidRDefault="005015EB">
      <w:pPr>
        <w:rPr>
          <w:rFonts w:ascii="宋体" w:hAnsi="宋体" w:cs="宋体"/>
          <w:szCs w:val="21"/>
        </w:rPr>
      </w:pPr>
    </w:p>
    <w:p w:rsidR="005015EB" w:rsidRDefault="005015EB">
      <w:pPr>
        <w:rPr>
          <w:rFonts w:ascii="宋体" w:hAnsi="宋体" w:cs="宋体"/>
          <w:szCs w:val="21"/>
        </w:rPr>
      </w:pPr>
    </w:p>
    <w:p w:rsidR="005015EB" w:rsidRDefault="005015EB">
      <w:pPr>
        <w:rPr>
          <w:rFonts w:ascii="宋体" w:hAnsi="宋体" w:cs="宋体"/>
          <w:szCs w:val="21"/>
        </w:rPr>
      </w:pPr>
    </w:p>
    <w:p w:rsidR="005015EB" w:rsidRDefault="005015EB">
      <w:pPr>
        <w:rPr>
          <w:rFonts w:ascii="宋体" w:hAnsi="宋体" w:cs="宋体"/>
          <w:szCs w:val="21"/>
        </w:rPr>
      </w:pPr>
    </w:p>
    <w:p w:rsidR="005015EB" w:rsidRDefault="005015EB">
      <w:pPr>
        <w:rPr>
          <w:rFonts w:ascii="宋体" w:hAnsi="宋体" w:cs="宋体"/>
          <w:szCs w:val="21"/>
        </w:rPr>
      </w:pPr>
    </w:p>
    <w:p w:rsidR="005015EB" w:rsidRDefault="005015EB">
      <w:pPr>
        <w:rPr>
          <w:rFonts w:ascii="宋体" w:hAnsi="宋体" w:cs="宋体"/>
          <w:szCs w:val="21"/>
        </w:rPr>
      </w:pPr>
    </w:p>
    <w:p w:rsidR="005015EB" w:rsidRDefault="005015EB">
      <w:pPr>
        <w:rPr>
          <w:rFonts w:ascii="宋体" w:hAnsi="宋体" w:cs="宋体"/>
          <w:szCs w:val="21"/>
        </w:rPr>
      </w:pPr>
    </w:p>
    <w:p w:rsidR="005015EB" w:rsidRDefault="005015EB">
      <w:pPr>
        <w:rPr>
          <w:rFonts w:ascii="宋体" w:hAnsi="宋体" w:cs="宋体"/>
          <w:szCs w:val="21"/>
        </w:rPr>
      </w:pPr>
    </w:p>
    <w:p w:rsidR="005015EB" w:rsidRDefault="005015EB">
      <w:pPr>
        <w:rPr>
          <w:rFonts w:ascii="宋体" w:hAnsi="宋体" w:cs="宋体"/>
          <w:szCs w:val="21"/>
        </w:rPr>
      </w:pPr>
    </w:p>
    <w:p w:rsidR="005015EB" w:rsidRDefault="005015EB">
      <w:pPr>
        <w:rPr>
          <w:rFonts w:ascii="宋体" w:hAnsi="宋体" w:cs="宋体"/>
          <w:szCs w:val="21"/>
        </w:rPr>
      </w:pPr>
    </w:p>
    <w:p w:rsidR="005015EB" w:rsidRDefault="005015EB">
      <w:pPr>
        <w:rPr>
          <w:rFonts w:ascii="宋体" w:hAnsi="宋体" w:cs="宋体"/>
          <w:szCs w:val="21"/>
        </w:rPr>
      </w:pPr>
    </w:p>
    <w:p w:rsidR="005015EB" w:rsidRDefault="006E2F62">
      <w:pPr>
        <w:widowControl/>
        <w:jc w:val="left"/>
        <w:rPr>
          <w:rFonts w:ascii="宋体" w:hAnsi="宋体" w:cs="宋体"/>
          <w:b/>
          <w:bCs/>
          <w:sz w:val="32"/>
          <w:szCs w:val="32"/>
        </w:rPr>
      </w:pPr>
      <w:r>
        <w:rPr>
          <w:rFonts w:ascii="宋体" w:hAnsi="宋体" w:cs="宋体"/>
          <w:b/>
          <w:bCs/>
          <w:sz w:val="32"/>
          <w:szCs w:val="32"/>
        </w:rPr>
        <w:br w:type="page"/>
      </w:r>
    </w:p>
    <w:p w:rsidR="005015EB" w:rsidRDefault="006E2F62">
      <w:pPr>
        <w:ind w:firstLineChars="400" w:firstLine="1285"/>
        <w:rPr>
          <w:rFonts w:ascii="宋体" w:hAnsi="宋体" w:cs="宋体"/>
          <w:b/>
          <w:bCs/>
          <w:sz w:val="32"/>
          <w:szCs w:val="32"/>
        </w:rPr>
      </w:pPr>
      <w:r>
        <w:rPr>
          <w:rFonts w:ascii="宋体" w:hAnsi="宋体" w:cs="宋体" w:hint="eastAsia"/>
          <w:b/>
          <w:bCs/>
          <w:sz w:val="32"/>
          <w:szCs w:val="32"/>
        </w:rPr>
        <w:lastRenderedPageBreak/>
        <w:t>政府性基金预算财政拨款收入支出决算表</w:t>
      </w:r>
    </w:p>
    <w:p w:rsidR="005015EB" w:rsidRDefault="006E2F62">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公开08表</w:t>
      </w:r>
    </w:p>
    <w:p w:rsidR="005015EB" w:rsidRDefault="006E2F62">
      <w:pPr>
        <w:rPr>
          <w:rFonts w:ascii="宋体" w:hAnsi="宋体" w:cs="宋体"/>
          <w:b/>
          <w:bCs/>
          <w:szCs w:val="21"/>
        </w:rPr>
      </w:pPr>
      <w:r>
        <w:rPr>
          <w:rFonts w:ascii="宋体" w:hAnsi="宋体" w:cs="宋体" w:hint="eastAsia"/>
          <w:b/>
          <w:bCs/>
          <w:szCs w:val="21"/>
        </w:rPr>
        <w:t>编制部门： 杨陵区工业和信息化局                                   金额单位：万元</w:t>
      </w:r>
    </w:p>
    <w:tbl>
      <w:tblPr>
        <w:tblW w:w="8877" w:type="dxa"/>
        <w:tblLayout w:type="fixed"/>
        <w:tblCellMar>
          <w:top w:w="15" w:type="dxa"/>
          <w:left w:w="15" w:type="dxa"/>
          <w:bottom w:w="15" w:type="dxa"/>
          <w:right w:w="15" w:type="dxa"/>
        </w:tblCellMar>
        <w:tblLook w:val="04A0" w:firstRow="1" w:lastRow="0" w:firstColumn="1" w:lastColumn="0" w:noHBand="0" w:noVBand="1"/>
      </w:tblPr>
      <w:tblGrid>
        <w:gridCol w:w="1023"/>
        <w:gridCol w:w="1341"/>
        <w:gridCol w:w="1049"/>
        <w:gridCol w:w="990"/>
        <w:gridCol w:w="930"/>
        <w:gridCol w:w="1049"/>
        <w:gridCol w:w="1024"/>
        <w:gridCol w:w="1471"/>
      </w:tblGrid>
      <w:tr w:rsidR="005015EB">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年初结转和结余</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w:t>
            </w:r>
          </w:p>
        </w:tc>
        <w:tc>
          <w:tcPr>
            <w:tcW w:w="3003" w:type="dxa"/>
            <w:gridSpan w:val="3"/>
            <w:tcBorders>
              <w:top w:val="single" w:sz="4" w:space="0" w:color="000000"/>
              <w:left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w:t>
            </w:r>
          </w:p>
        </w:tc>
        <w:tc>
          <w:tcPr>
            <w:tcW w:w="1471" w:type="dxa"/>
            <w:vMerge w:val="restart"/>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年末结转和结余</w:t>
            </w:r>
          </w:p>
        </w:tc>
      </w:tr>
      <w:tr w:rsidR="005015EB">
        <w:trPr>
          <w:trHeight w:val="889"/>
        </w:trPr>
        <w:tc>
          <w:tcPr>
            <w:tcW w:w="1023"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341"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5015EB" w:rsidRDefault="005015EB">
            <w:pPr>
              <w:jc w:val="center"/>
              <w:rPr>
                <w:rFonts w:ascii="宋体" w:hAns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5015EB" w:rsidRDefault="005015EB">
            <w:pPr>
              <w:jc w:val="center"/>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049"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24" w:type="dxa"/>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5015EB" w:rsidRDefault="005015EB">
            <w:pPr>
              <w:jc w:val="center"/>
              <w:rPr>
                <w:rFonts w:ascii="宋体" w:hAnsi="宋体" w:cs="宋体"/>
                <w:b/>
                <w:color w:val="000000"/>
                <w:szCs w:val="21"/>
              </w:rPr>
            </w:pPr>
          </w:p>
        </w:tc>
      </w:tr>
      <w:tr w:rsidR="005015EB">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5015EB" w:rsidRDefault="006E2F62">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049" w:type="dxa"/>
            <w:tcBorders>
              <w:top w:val="single" w:sz="4" w:space="0" w:color="000000"/>
              <w:bottom w:val="single" w:sz="4" w:space="0" w:color="000000"/>
              <w:right w:val="single" w:sz="4" w:space="0" w:color="000000"/>
            </w:tcBorders>
            <w:vAlign w:val="center"/>
          </w:tcPr>
          <w:p w:rsidR="005015EB" w:rsidRDefault="005015EB">
            <w:pPr>
              <w:jc w:val="center"/>
              <w:rPr>
                <w:rFonts w:ascii="宋体" w:hAnsi="宋体" w:cs="宋体"/>
                <w:b/>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center"/>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center"/>
              <w:rPr>
                <w:rFonts w:ascii="宋体" w:hAnsi="宋体" w:cs="宋体"/>
                <w:b/>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center"/>
              <w:rPr>
                <w:rFonts w:ascii="宋体" w:hAnsi="宋体" w:cs="宋体"/>
                <w:b/>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center"/>
              <w:rPr>
                <w:rFonts w:ascii="宋体" w:hAns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center"/>
              <w:rPr>
                <w:rFonts w:ascii="宋体" w:hAnsi="宋体" w:cs="宋体"/>
                <w:b/>
                <w:color w:val="000000"/>
                <w:szCs w:val="21"/>
              </w:rPr>
            </w:pPr>
          </w:p>
        </w:tc>
      </w:tr>
      <w:tr w:rsidR="005015EB">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5015EB" w:rsidRDefault="005015EB">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5015EB" w:rsidRDefault="005015EB">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5015EB" w:rsidRDefault="005015EB">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5015EB" w:rsidRDefault="005015EB">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5015EB" w:rsidRDefault="005015EB">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5015EB" w:rsidRDefault="005015EB">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5015EB" w:rsidRDefault="005015EB">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5015EB" w:rsidRDefault="005015EB">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5015EB" w:rsidRDefault="005015EB">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5015EB" w:rsidRDefault="005015EB">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5015EB" w:rsidRDefault="005015EB">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5015EB" w:rsidRDefault="005015EB">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5015EB" w:rsidRDefault="005015EB">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5015EB" w:rsidRDefault="005015EB">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5015EB" w:rsidRDefault="005015EB">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r w:rsidR="005015EB">
        <w:trPr>
          <w:trHeight w:val="514"/>
        </w:trPr>
        <w:tc>
          <w:tcPr>
            <w:tcW w:w="1023" w:type="dxa"/>
            <w:tcBorders>
              <w:top w:val="single" w:sz="4" w:space="0" w:color="000000"/>
              <w:left w:val="single" w:sz="4" w:space="0" w:color="000000"/>
              <w:bottom w:val="single" w:sz="4" w:space="0" w:color="000000"/>
              <w:right w:val="single" w:sz="4" w:space="0" w:color="000000"/>
            </w:tcBorders>
            <w:vAlign w:val="center"/>
          </w:tcPr>
          <w:p w:rsidR="005015EB" w:rsidRDefault="005015EB">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015EB" w:rsidRDefault="005015EB">
            <w:pPr>
              <w:jc w:val="right"/>
              <w:rPr>
                <w:rFonts w:ascii="宋体" w:hAnsi="宋体" w:cs="宋体"/>
                <w:color w:val="000000"/>
                <w:szCs w:val="21"/>
              </w:rPr>
            </w:pPr>
          </w:p>
        </w:tc>
      </w:tr>
    </w:tbl>
    <w:p w:rsidR="005015EB" w:rsidRDefault="006E2F62">
      <w:pPr>
        <w:widowControl/>
        <w:jc w:val="left"/>
      </w:pPr>
      <w:r>
        <w:rPr>
          <w:rFonts w:ascii="宋体" w:hAnsi="宋体" w:cs="宋体" w:hint="eastAsia"/>
          <w:szCs w:val="21"/>
        </w:rPr>
        <w:t>注：本表反映部门本年度政府性基金预算财政拨款收入支出及结转和结余情况。</w:t>
      </w:r>
      <w:r>
        <w:rPr>
          <w:rFonts w:ascii="宋体" w:hAnsi="宋体" w:cs="宋体" w:hint="eastAsia"/>
          <w:color w:val="000000"/>
          <w:kern w:val="0"/>
          <w:szCs w:val="21"/>
        </w:rPr>
        <w:t>本表金额转换为万元时，因四舍五入可能存在尾差。</w:t>
      </w:r>
    </w:p>
    <w:p w:rsidR="005015EB" w:rsidRDefault="006E2F62">
      <w:pPr>
        <w:jc w:val="center"/>
        <w:rPr>
          <w:rFonts w:ascii="黑体" w:eastAsia="黑体" w:hAnsi="宋体"/>
          <w:color w:val="000000"/>
          <w:kern w:val="0"/>
          <w:sz w:val="44"/>
          <w:szCs w:val="44"/>
        </w:rPr>
      </w:pPr>
      <w:r>
        <w:rPr>
          <w:rFonts w:ascii="黑体" w:eastAsia="黑体" w:hAnsi="宋体" w:hint="eastAsia"/>
          <w:color w:val="000000"/>
          <w:kern w:val="0"/>
          <w:sz w:val="44"/>
          <w:szCs w:val="44"/>
        </w:rPr>
        <w:br w:type="page"/>
      </w:r>
      <w:r>
        <w:rPr>
          <w:rFonts w:ascii="黑体" w:eastAsia="黑体" w:hAnsi="宋体" w:hint="eastAsia"/>
          <w:color w:val="000000"/>
          <w:kern w:val="0"/>
          <w:sz w:val="44"/>
          <w:szCs w:val="44"/>
        </w:rPr>
        <w:lastRenderedPageBreak/>
        <w:t xml:space="preserve">第三部分 2019 </w:t>
      </w:r>
      <w:proofErr w:type="gramStart"/>
      <w:r>
        <w:rPr>
          <w:rFonts w:ascii="黑体" w:eastAsia="黑体" w:hAnsi="宋体" w:hint="eastAsia"/>
          <w:color w:val="000000"/>
          <w:kern w:val="0"/>
          <w:sz w:val="44"/>
          <w:szCs w:val="44"/>
        </w:rPr>
        <w:t>年部门</w:t>
      </w:r>
      <w:proofErr w:type="gramEnd"/>
      <w:r>
        <w:rPr>
          <w:rFonts w:ascii="黑体" w:eastAsia="黑体" w:hAnsi="宋体" w:hint="eastAsia"/>
          <w:color w:val="000000"/>
          <w:kern w:val="0"/>
          <w:sz w:val="44"/>
          <w:szCs w:val="44"/>
        </w:rPr>
        <w:t>决算情况说明</w:t>
      </w:r>
    </w:p>
    <w:p w:rsidR="005015EB" w:rsidRDefault="006E2F62">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 xml:space="preserve">一、收入支出决算总体情况说明 </w:t>
      </w:r>
    </w:p>
    <w:p w:rsidR="005015EB" w:rsidRDefault="006E2F62">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2019年总收入1275.23万元，较上年减少24.69%，主要原因是项目资金减少。</w:t>
      </w:r>
    </w:p>
    <w:p w:rsidR="005015EB" w:rsidRDefault="006E2F62">
      <w:pPr>
        <w:widowControl/>
        <w:ind w:firstLineChars="200" w:firstLine="420"/>
        <w:jc w:val="center"/>
        <w:rPr>
          <w:rFonts w:ascii="仿宋_GB2312" w:eastAsia="仿宋_GB2312" w:hAnsi="仿宋"/>
          <w:sz w:val="32"/>
          <w:szCs w:val="32"/>
        </w:rPr>
      </w:pPr>
      <w:r>
        <w:rPr>
          <w:noProof/>
        </w:rPr>
        <w:drawing>
          <wp:inline distT="0" distB="0" distL="0" distR="0">
            <wp:extent cx="4572000" cy="2743200"/>
            <wp:effectExtent l="0" t="0" r="19050" b="1905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015EB" w:rsidRDefault="006E2F62">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2019年总支出1275.23万元，较上年减少24.69%，主要原因是项目支出减少。</w:t>
      </w:r>
    </w:p>
    <w:p w:rsidR="005015EB" w:rsidRDefault="006E2F62">
      <w:pPr>
        <w:widowControl/>
        <w:spacing w:line="360" w:lineRule="auto"/>
        <w:ind w:firstLineChars="200" w:firstLine="420"/>
        <w:jc w:val="center"/>
        <w:rPr>
          <w:rFonts w:ascii="仿宋_GB2312" w:eastAsia="仿宋_GB2312" w:hAnsi="仿宋"/>
          <w:sz w:val="32"/>
          <w:szCs w:val="32"/>
        </w:rPr>
      </w:pPr>
      <w:r>
        <w:rPr>
          <w:noProof/>
        </w:rPr>
        <w:drawing>
          <wp:inline distT="0" distB="0" distL="0" distR="0">
            <wp:extent cx="4572000" cy="2743200"/>
            <wp:effectExtent l="0" t="0" r="19050" b="1905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015EB" w:rsidRDefault="006E2F62">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lastRenderedPageBreak/>
        <w:t>二、收入决算情况说明</w:t>
      </w:r>
    </w:p>
    <w:p w:rsidR="005015EB" w:rsidRDefault="006E2F62">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2019</w:t>
      </w:r>
      <w:r>
        <w:rPr>
          <w:rFonts w:ascii="仿宋_GB2312" w:eastAsia="仿宋_GB2312" w:hAnsi="宋体" w:cs="仿宋_GB2312"/>
          <w:color w:val="000000"/>
          <w:kern w:val="0"/>
          <w:sz w:val="32"/>
          <w:szCs w:val="32"/>
        </w:rPr>
        <w:t>年收入合计</w:t>
      </w:r>
      <w:r>
        <w:rPr>
          <w:rFonts w:ascii="仿宋_GB2312" w:eastAsia="仿宋_GB2312" w:hAnsi="宋体" w:cs="仿宋_GB2312" w:hint="eastAsia"/>
          <w:color w:val="000000"/>
          <w:kern w:val="0"/>
          <w:sz w:val="32"/>
          <w:szCs w:val="32"/>
        </w:rPr>
        <w:t>1275.23万</w:t>
      </w:r>
      <w:r>
        <w:rPr>
          <w:rFonts w:ascii="仿宋_GB2312" w:eastAsia="仿宋_GB2312" w:hAnsi="宋体" w:cs="仿宋_GB2312"/>
          <w:color w:val="000000"/>
          <w:kern w:val="0"/>
          <w:sz w:val="32"/>
          <w:szCs w:val="32"/>
        </w:rPr>
        <w:t>元，其中：财政拨款收入</w:t>
      </w:r>
      <w:r>
        <w:rPr>
          <w:rFonts w:ascii="仿宋_GB2312" w:eastAsia="仿宋_GB2312" w:hAnsi="宋体" w:cs="仿宋_GB2312" w:hint="eastAsia"/>
          <w:color w:val="000000"/>
          <w:kern w:val="0"/>
          <w:sz w:val="32"/>
          <w:szCs w:val="32"/>
        </w:rPr>
        <w:t>592.71</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46.48</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；事业收入0万元，占0%；经营收入0万元，占0%；其他收入682.52万元，占53.52%。</w:t>
      </w:r>
    </w:p>
    <w:p w:rsidR="005015EB" w:rsidRDefault="006E2F62">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 xml:space="preserve">    </w:t>
      </w:r>
      <w:r>
        <w:rPr>
          <w:noProof/>
        </w:rPr>
        <w:drawing>
          <wp:inline distT="0" distB="0" distL="0" distR="0">
            <wp:extent cx="4572000" cy="2438400"/>
            <wp:effectExtent l="0" t="0" r="19050" b="1905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015EB" w:rsidRDefault="006E2F62">
      <w:pPr>
        <w:widowControl/>
        <w:ind w:firstLineChars="200" w:firstLine="640"/>
        <w:jc w:val="left"/>
        <w:rPr>
          <w:rFonts w:ascii="黑体" w:eastAsia="黑体" w:hAnsi="黑体"/>
        </w:rPr>
      </w:pPr>
      <w:r>
        <w:rPr>
          <w:rFonts w:ascii="黑体" w:eastAsia="黑体" w:hAnsi="黑体" w:hint="eastAsia"/>
          <w:color w:val="000000"/>
          <w:kern w:val="0"/>
          <w:sz w:val="32"/>
          <w:szCs w:val="32"/>
        </w:rPr>
        <w:t xml:space="preserve">三、支出决算情况说明  </w:t>
      </w:r>
    </w:p>
    <w:p w:rsidR="005015EB" w:rsidRDefault="006E2F62">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2019</w:t>
      </w:r>
      <w:r>
        <w:rPr>
          <w:rFonts w:ascii="仿宋_GB2312" w:eastAsia="仿宋_GB2312" w:hAnsi="宋体" w:cs="仿宋_GB2312"/>
          <w:color w:val="000000"/>
          <w:kern w:val="0"/>
          <w:sz w:val="32"/>
          <w:szCs w:val="32"/>
        </w:rPr>
        <w:t>年支出合计</w:t>
      </w:r>
      <w:r>
        <w:rPr>
          <w:rFonts w:ascii="仿宋_GB2312" w:eastAsia="仿宋_GB2312" w:hAnsi="宋体" w:cs="仿宋_GB2312" w:hint="eastAsia"/>
          <w:color w:val="000000"/>
          <w:kern w:val="0"/>
          <w:sz w:val="32"/>
          <w:szCs w:val="32"/>
        </w:rPr>
        <w:t>1275.23</w:t>
      </w:r>
      <w:r>
        <w:rPr>
          <w:rFonts w:ascii="仿宋_GB2312" w:eastAsia="仿宋_GB2312" w:hAnsi="宋体" w:cs="仿宋_GB2312"/>
          <w:color w:val="000000"/>
          <w:kern w:val="0"/>
          <w:sz w:val="32"/>
          <w:szCs w:val="32"/>
        </w:rPr>
        <w:t>万元，其中：基本支出</w:t>
      </w:r>
      <w:r>
        <w:rPr>
          <w:rFonts w:ascii="仿宋_GB2312" w:eastAsia="仿宋_GB2312" w:hAnsi="宋体" w:cs="仿宋_GB2312" w:hint="eastAsia"/>
          <w:color w:val="000000"/>
          <w:kern w:val="0"/>
          <w:sz w:val="32"/>
          <w:szCs w:val="32"/>
        </w:rPr>
        <w:t>238.61</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18.71</w:t>
      </w:r>
      <w:r>
        <w:rPr>
          <w:rFonts w:ascii="仿宋_GB2312" w:eastAsia="仿宋_GB2312" w:hAnsi="宋体" w:cs="仿宋_GB2312"/>
          <w:color w:val="000000"/>
          <w:kern w:val="0"/>
          <w:sz w:val="32"/>
          <w:szCs w:val="32"/>
        </w:rPr>
        <w:t>%；项目支出</w:t>
      </w:r>
      <w:r>
        <w:rPr>
          <w:rFonts w:ascii="仿宋_GB2312" w:eastAsia="仿宋_GB2312" w:hAnsi="宋体" w:cs="仿宋_GB2312" w:hint="eastAsia"/>
          <w:color w:val="000000"/>
          <w:kern w:val="0"/>
          <w:sz w:val="32"/>
          <w:szCs w:val="32"/>
        </w:rPr>
        <w:t>891.93</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69.94</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；年末结转结余144.68万元，占11.35%。</w:t>
      </w:r>
    </w:p>
    <w:p w:rsidR="005015EB" w:rsidRDefault="006E2F62">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 xml:space="preserve"> </w:t>
      </w:r>
      <w:r>
        <w:rPr>
          <w:rFonts w:ascii="仿宋_GB2312" w:eastAsia="仿宋_GB2312" w:hAnsi="宋体" w:cs="仿宋_GB2312"/>
          <w:color w:val="000000"/>
          <w:kern w:val="0"/>
          <w:sz w:val="32"/>
          <w:szCs w:val="32"/>
        </w:rPr>
        <w:t xml:space="preserve">    </w:t>
      </w:r>
      <w:r>
        <w:rPr>
          <w:noProof/>
        </w:rPr>
        <w:drawing>
          <wp:inline distT="0" distB="0" distL="0" distR="0">
            <wp:extent cx="4572000" cy="2165350"/>
            <wp:effectExtent l="5080" t="4445" r="10160"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015EB" w:rsidRDefault="006E2F62">
      <w:pPr>
        <w:rPr>
          <w:rFonts w:ascii="黑体" w:eastAsia="黑体" w:hAnsi="黑体"/>
          <w:color w:val="000000"/>
          <w:kern w:val="0"/>
          <w:sz w:val="32"/>
          <w:szCs w:val="32"/>
        </w:rPr>
      </w:pPr>
      <w:r>
        <w:rPr>
          <w:rFonts w:ascii="黑体" w:eastAsia="黑体" w:hAnsi="黑体" w:hint="eastAsia"/>
          <w:color w:val="000000"/>
          <w:kern w:val="0"/>
          <w:sz w:val="32"/>
          <w:szCs w:val="32"/>
        </w:rPr>
        <w:lastRenderedPageBreak/>
        <w:br w:type="page"/>
      </w:r>
    </w:p>
    <w:p w:rsidR="005015EB" w:rsidRDefault="006E2F62">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lastRenderedPageBreak/>
        <w:t xml:space="preserve">四、财政拨款收入支出决算总体情况说明  </w:t>
      </w:r>
    </w:p>
    <w:p w:rsidR="005015EB" w:rsidRDefault="006E2F62">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2019年</w:t>
      </w:r>
      <w:r>
        <w:rPr>
          <w:rFonts w:ascii="仿宋_GB2312" w:eastAsia="仿宋_GB2312" w:hAnsi="宋体" w:cs="仿宋_GB2312"/>
          <w:color w:val="000000"/>
          <w:kern w:val="0"/>
          <w:sz w:val="32"/>
          <w:szCs w:val="32"/>
        </w:rPr>
        <w:t>财政拨款</w:t>
      </w:r>
      <w:r>
        <w:rPr>
          <w:rFonts w:ascii="仿宋_GB2312" w:eastAsia="仿宋_GB2312" w:hAnsi="仿宋" w:hint="eastAsia"/>
          <w:sz w:val="32"/>
          <w:szCs w:val="32"/>
        </w:rPr>
        <w:t>收入592.71万元，较上年减少11.6%，主要原因是项目资金减少，实有人数减少，工资福利和办公费等减少。</w:t>
      </w:r>
    </w:p>
    <w:p w:rsidR="005015EB" w:rsidRDefault="006E2F62">
      <w:pPr>
        <w:widowControl/>
        <w:ind w:firstLineChars="600" w:firstLine="1260"/>
        <w:jc w:val="left"/>
        <w:rPr>
          <w:rFonts w:ascii="仿宋_GB2312" w:eastAsia="仿宋_GB2312" w:hAnsi="仿宋"/>
          <w:sz w:val="32"/>
          <w:szCs w:val="32"/>
        </w:rPr>
      </w:pPr>
      <w:r>
        <w:rPr>
          <w:noProof/>
        </w:rPr>
        <w:drawing>
          <wp:inline distT="0" distB="0" distL="0" distR="0">
            <wp:extent cx="4572000" cy="2743200"/>
            <wp:effectExtent l="0" t="0" r="19050" b="1905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015EB" w:rsidRDefault="006E2F62">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2019年</w:t>
      </w:r>
      <w:r>
        <w:rPr>
          <w:rFonts w:ascii="仿宋_GB2312" w:eastAsia="仿宋_GB2312" w:hAnsi="宋体" w:cs="仿宋_GB2312"/>
          <w:color w:val="000000"/>
          <w:kern w:val="0"/>
          <w:sz w:val="32"/>
          <w:szCs w:val="32"/>
        </w:rPr>
        <w:t>财政拨款</w:t>
      </w:r>
      <w:r>
        <w:rPr>
          <w:rFonts w:ascii="仿宋_GB2312" w:eastAsia="仿宋_GB2312" w:hAnsi="仿宋" w:hint="eastAsia"/>
          <w:sz w:val="32"/>
          <w:szCs w:val="32"/>
        </w:rPr>
        <w:t>支出601.07万元，较上年减少8.26%，主要原因是项目支出减少，实有人数减少，工资福利和办公费等支出减少。</w:t>
      </w:r>
    </w:p>
    <w:p w:rsidR="005015EB" w:rsidRDefault="006E2F62">
      <w:pPr>
        <w:widowControl/>
        <w:ind w:firstLineChars="500" w:firstLine="1050"/>
        <w:jc w:val="left"/>
        <w:rPr>
          <w:rFonts w:ascii="仿宋_GB2312" w:eastAsia="仿宋_GB2312" w:hAnsi="仿宋"/>
          <w:sz w:val="32"/>
          <w:szCs w:val="32"/>
        </w:rPr>
      </w:pPr>
      <w:r>
        <w:rPr>
          <w:noProof/>
        </w:rPr>
        <w:drawing>
          <wp:inline distT="0" distB="0" distL="0" distR="0">
            <wp:extent cx="4572000" cy="2257425"/>
            <wp:effectExtent l="0" t="0" r="19050" b="952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015EB" w:rsidRDefault="006E2F62">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lastRenderedPageBreak/>
        <w:t>五、一般公共预算财政拨款支出决算情况说明</w:t>
      </w:r>
    </w:p>
    <w:p w:rsidR="005015EB" w:rsidRDefault="006E2F62">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b/>
          <w:color w:val="000000"/>
          <w:kern w:val="0"/>
          <w:sz w:val="32"/>
          <w:szCs w:val="32"/>
        </w:rPr>
        <w:t>（一）财政拨款支出决算总体情况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5015EB" w:rsidRDefault="006E2F62">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2019 年财政拨款支出</w:t>
      </w:r>
      <w:r>
        <w:rPr>
          <w:rFonts w:ascii="仿宋_GB2312" w:eastAsia="仿宋_GB2312" w:hAnsi="宋体" w:cs="仿宋_GB2312" w:hint="eastAsia"/>
          <w:color w:val="000000"/>
          <w:kern w:val="0"/>
          <w:sz w:val="32"/>
          <w:szCs w:val="32"/>
        </w:rPr>
        <w:t>601.07</w:t>
      </w:r>
      <w:r>
        <w:rPr>
          <w:rFonts w:ascii="仿宋_GB2312" w:eastAsia="仿宋_GB2312" w:hAnsi="宋体" w:cs="仿宋_GB2312"/>
          <w:color w:val="000000"/>
          <w:kern w:val="0"/>
          <w:sz w:val="32"/>
          <w:szCs w:val="32"/>
        </w:rPr>
        <w:t>万元，占本年支出合计的</w:t>
      </w:r>
      <w:r>
        <w:rPr>
          <w:rFonts w:ascii="仿宋_GB2312" w:eastAsia="仿宋_GB2312" w:hAnsi="宋体" w:cs="仿宋_GB2312" w:hint="eastAsia"/>
          <w:color w:val="000000"/>
          <w:kern w:val="0"/>
          <w:sz w:val="32"/>
          <w:szCs w:val="32"/>
        </w:rPr>
        <w:t>47.13</w:t>
      </w:r>
      <w:r>
        <w:rPr>
          <w:rFonts w:ascii="仿宋_GB2312" w:eastAsia="仿宋_GB2312" w:hAnsi="宋体" w:cs="仿宋_GB2312"/>
          <w:color w:val="000000"/>
          <w:kern w:val="0"/>
          <w:sz w:val="32"/>
          <w:szCs w:val="32"/>
        </w:rPr>
        <w:t>%。与</w:t>
      </w:r>
      <w:r>
        <w:rPr>
          <w:rFonts w:ascii="仿宋_GB2312" w:eastAsia="仿宋_GB2312" w:hAnsi="宋体" w:cs="仿宋_GB2312" w:hint="eastAsia"/>
          <w:color w:val="000000"/>
          <w:kern w:val="0"/>
          <w:sz w:val="32"/>
          <w:szCs w:val="32"/>
        </w:rPr>
        <w:t>上年</w:t>
      </w:r>
      <w:r>
        <w:rPr>
          <w:rFonts w:ascii="仿宋_GB2312" w:eastAsia="仿宋_GB2312" w:hAnsi="宋体" w:cs="仿宋_GB2312"/>
          <w:color w:val="000000"/>
          <w:kern w:val="0"/>
          <w:sz w:val="32"/>
          <w:szCs w:val="32"/>
        </w:rPr>
        <w:t>相比，财政拨款支出</w:t>
      </w:r>
      <w:r>
        <w:rPr>
          <w:rFonts w:ascii="仿宋_GB2312" w:eastAsia="仿宋_GB2312" w:hAnsi="宋体" w:cs="仿宋_GB2312" w:hint="eastAsia"/>
          <w:color w:val="000000"/>
          <w:kern w:val="0"/>
          <w:sz w:val="32"/>
          <w:szCs w:val="32"/>
        </w:rPr>
        <w:t>减少</w:t>
      </w:r>
      <w:r>
        <w:rPr>
          <w:rFonts w:ascii="仿宋_GB2312" w:eastAsia="仿宋_GB2312" w:hAnsi="仿宋" w:hint="eastAsia"/>
          <w:sz w:val="32"/>
          <w:szCs w:val="32"/>
        </w:rPr>
        <w:t>54.1万元，减少8.26%，主要原因是项目支出减少，实有人数减少，工资福利和办公费等支出减少。</w:t>
      </w:r>
    </w:p>
    <w:p w:rsidR="005015EB" w:rsidRDefault="006E2F62">
      <w:pPr>
        <w:widowControl/>
        <w:jc w:val="left"/>
      </w:pPr>
      <w:r>
        <w:rPr>
          <w:rFonts w:ascii="仿宋_GB2312" w:eastAsia="仿宋_GB2312" w:hAnsi="宋体" w:cs="仿宋_GB2312" w:hint="eastAsia"/>
          <w:color w:val="000000"/>
          <w:kern w:val="0"/>
          <w:sz w:val="32"/>
          <w:szCs w:val="32"/>
        </w:rPr>
        <w:t xml:space="preserve"> </w:t>
      </w:r>
      <w:r>
        <w:rPr>
          <w:rFonts w:ascii="仿宋_GB2312" w:eastAsia="仿宋_GB2312" w:hAnsi="宋体" w:cs="仿宋_GB2312"/>
          <w:color w:val="000000"/>
          <w:kern w:val="0"/>
          <w:sz w:val="32"/>
          <w:szCs w:val="32"/>
        </w:rPr>
        <w:t xml:space="preserve">     </w:t>
      </w:r>
      <w:r>
        <w:rPr>
          <w:noProof/>
        </w:rPr>
        <w:drawing>
          <wp:inline distT="0" distB="0" distL="0" distR="0">
            <wp:extent cx="4572000" cy="2257425"/>
            <wp:effectExtent l="0" t="0" r="19050" b="952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015EB" w:rsidRDefault="005015EB">
      <w:pPr>
        <w:widowControl/>
        <w:jc w:val="left"/>
      </w:pPr>
    </w:p>
    <w:p w:rsidR="005015EB" w:rsidRDefault="006E2F62">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财政拨款支出决算具体情况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5015EB" w:rsidRDefault="006E2F62">
      <w:pPr>
        <w:widowControl/>
        <w:ind w:firstLineChars="200" w:firstLine="640"/>
        <w:jc w:val="left"/>
      </w:pPr>
      <w:r>
        <w:rPr>
          <w:rFonts w:ascii="仿宋_GB2312" w:eastAsia="仿宋_GB2312" w:hAnsi="宋体" w:cs="仿宋_GB2312"/>
          <w:color w:val="000000"/>
          <w:kern w:val="0"/>
          <w:sz w:val="32"/>
          <w:szCs w:val="32"/>
        </w:rPr>
        <w:t>2019 年财政拨款支出年初预算为</w:t>
      </w:r>
      <w:r>
        <w:rPr>
          <w:rFonts w:ascii="仿宋_GB2312" w:eastAsia="仿宋_GB2312" w:hAnsi="宋体" w:cs="仿宋_GB2312" w:hint="eastAsia"/>
          <w:color w:val="000000"/>
          <w:kern w:val="0"/>
          <w:sz w:val="32"/>
          <w:szCs w:val="32"/>
        </w:rPr>
        <w:t>1740.41</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601.07</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34.54</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按照政府功能分类科目，</w:t>
      </w:r>
      <w:r>
        <w:rPr>
          <w:rFonts w:ascii="仿宋_GB2312" w:eastAsia="仿宋_GB2312" w:hAnsi="宋体" w:cs="仿宋_GB2312"/>
          <w:color w:val="000000"/>
          <w:kern w:val="0"/>
          <w:sz w:val="32"/>
          <w:szCs w:val="32"/>
        </w:rPr>
        <w:t xml:space="preserve">其中： </w:t>
      </w:r>
    </w:p>
    <w:p w:rsidR="005015EB" w:rsidRDefault="006E2F62">
      <w:pPr>
        <w:widowControl/>
        <w:ind w:firstLineChars="200" w:firstLine="643"/>
        <w:jc w:val="left"/>
      </w:pPr>
      <w:r>
        <w:rPr>
          <w:rFonts w:ascii="仿宋_GB2312" w:eastAsia="仿宋_GB2312" w:hAnsi="宋体" w:cs="仿宋_GB2312"/>
          <w:b/>
          <w:color w:val="000000"/>
          <w:kern w:val="0"/>
          <w:sz w:val="32"/>
          <w:szCs w:val="32"/>
        </w:rPr>
        <w:t>1.一般公共服务支出（类）</w:t>
      </w:r>
      <w:r>
        <w:rPr>
          <w:rFonts w:ascii="仿宋_GB2312" w:eastAsia="仿宋_GB2312" w:hAnsi="宋体" w:cs="仿宋_GB2312" w:hint="eastAsia"/>
          <w:b/>
          <w:color w:val="000000"/>
          <w:kern w:val="0"/>
          <w:sz w:val="32"/>
          <w:szCs w:val="32"/>
        </w:rPr>
        <w:t>商贸</w:t>
      </w:r>
      <w:r>
        <w:rPr>
          <w:rFonts w:ascii="仿宋_GB2312" w:eastAsia="仿宋_GB2312" w:hAnsi="宋体" w:cs="仿宋_GB2312"/>
          <w:b/>
          <w:color w:val="000000"/>
          <w:kern w:val="0"/>
          <w:sz w:val="32"/>
          <w:szCs w:val="32"/>
        </w:rPr>
        <w:t>事务（款）行政运行（项）</w:t>
      </w:r>
    </w:p>
    <w:p w:rsidR="005015EB" w:rsidRDefault="006E2F62">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lastRenderedPageBreak/>
        <w:t>年初预算为</w:t>
      </w:r>
      <w:r>
        <w:rPr>
          <w:rFonts w:ascii="仿宋_GB2312" w:eastAsia="仿宋_GB2312" w:hAnsi="宋体" w:cs="仿宋_GB2312" w:hint="eastAsia"/>
          <w:color w:val="000000"/>
          <w:kern w:val="0"/>
          <w:sz w:val="32"/>
          <w:szCs w:val="32"/>
        </w:rPr>
        <w:t>97</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93.91</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96.81</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6"/>
          <w:szCs w:val="36"/>
        </w:rPr>
        <w:t>。</w:t>
      </w:r>
      <w:r>
        <w:rPr>
          <w:rFonts w:ascii="仿宋_GB2312" w:eastAsia="仿宋_GB2312" w:hAnsi="宋体" w:cs="仿宋_GB2312"/>
          <w:color w:val="000000"/>
          <w:kern w:val="0"/>
          <w:sz w:val="32"/>
          <w:szCs w:val="32"/>
        </w:rPr>
        <w:t xml:space="preserve"> </w:t>
      </w:r>
      <w:r>
        <w:rPr>
          <w:rFonts w:ascii="仿宋_GB2312" w:eastAsia="仿宋_GB2312" w:hAnsi="宋体" w:cs="仿宋_GB2312" w:hint="eastAsia"/>
          <w:color w:val="000000"/>
          <w:kern w:val="0"/>
          <w:sz w:val="32"/>
          <w:szCs w:val="32"/>
        </w:rPr>
        <w:t>决算数小于预算数的主要原因是工作人员独生子女费减少。</w:t>
      </w:r>
    </w:p>
    <w:p w:rsidR="005015EB" w:rsidRDefault="006E2F62">
      <w:pPr>
        <w:widowControl/>
        <w:ind w:firstLineChars="200" w:firstLine="643"/>
        <w:jc w:val="left"/>
        <w:rPr>
          <w:rFonts w:ascii="仿宋_GB2312" w:eastAsia="仿宋_GB2312" w:hAnsi="宋体" w:cs="仿宋_GB2312"/>
          <w:b/>
          <w:color w:val="000000"/>
          <w:kern w:val="0"/>
          <w:sz w:val="32"/>
          <w:szCs w:val="32"/>
        </w:rPr>
      </w:pPr>
      <w:r>
        <w:rPr>
          <w:rFonts w:ascii="仿宋_GB2312" w:eastAsia="仿宋_GB2312" w:hAnsi="宋体" w:cs="仿宋_GB2312"/>
          <w:b/>
          <w:color w:val="000000"/>
          <w:kern w:val="0"/>
          <w:sz w:val="32"/>
          <w:szCs w:val="32"/>
        </w:rPr>
        <w:t>2.</w:t>
      </w:r>
      <w:r>
        <w:rPr>
          <w:rFonts w:ascii="仿宋_GB2312" w:eastAsia="仿宋_GB2312" w:hAnsi="宋体" w:cs="仿宋_GB2312" w:hint="eastAsia"/>
          <w:b/>
          <w:color w:val="000000"/>
          <w:kern w:val="0"/>
          <w:sz w:val="32"/>
          <w:szCs w:val="32"/>
        </w:rPr>
        <w:t>城乡社区支出</w:t>
      </w:r>
      <w:r>
        <w:rPr>
          <w:rFonts w:ascii="仿宋_GB2312" w:eastAsia="仿宋_GB2312" w:hAnsi="宋体" w:cs="仿宋_GB2312"/>
          <w:b/>
          <w:color w:val="000000"/>
          <w:kern w:val="0"/>
          <w:sz w:val="32"/>
          <w:szCs w:val="32"/>
        </w:rPr>
        <w:t>（类）</w:t>
      </w:r>
      <w:r>
        <w:rPr>
          <w:rFonts w:ascii="仿宋_GB2312" w:eastAsia="仿宋_GB2312" w:hAnsi="宋体" w:cs="仿宋_GB2312" w:hint="eastAsia"/>
          <w:b/>
          <w:color w:val="000000"/>
          <w:kern w:val="0"/>
          <w:sz w:val="32"/>
          <w:szCs w:val="32"/>
        </w:rPr>
        <w:t>其他城乡社区支出</w:t>
      </w:r>
      <w:r>
        <w:rPr>
          <w:rFonts w:ascii="仿宋_GB2312" w:eastAsia="仿宋_GB2312" w:hAnsi="宋体" w:cs="仿宋_GB2312"/>
          <w:b/>
          <w:color w:val="000000"/>
          <w:kern w:val="0"/>
          <w:sz w:val="32"/>
          <w:szCs w:val="32"/>
        </w:rPr>
        <w:t>（款）</w:t>
      </w:r>
      <w:r>
        <w:rPr>
          <w:rFonts w:ascii="仿宋_GB2312" w:eastAsia="仿宋_GB2312" w:hAnsi="宋体" w:cs="仿宋_GB2312" w:hint="eastAsia"/>
          <w:b/>
          <w:color w:val="000000"/>
          <w:kern w:val="0"/>
          <w:sz w:val="32"/>
          <w:szCs w:val="32"/>
        </w:rPr>
        <w:t>其他城乡社区支出</w:t>
      </w:r>
      <w:r>
        <w:rPr>
          <w:rFonts w:ascii="仿宋_GB2312" w:eastAsia="仿宋_GB2312" w:hAnsi="宋体" w:cs="仿宋_GB2312"/>
          <w:b/>
          <w:color w:val="000000"/>
          <w:kern w:val="0"/>
          <w:sz w:val="32"/>
          <w:szCs w:val="32"/>
        </w:rPr>
        <w:t>（项）</w:t>
      </w:r>
    </w:p>
    <w:p w:rsidR="005015EB" w:rsidRDefault="006E2F62">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年初预算为</w:t>
      </w:r>
      <w:r>
        <w:rPr>
          <w:rFonts w:ascii="仿宋_GB2312" w:eastAsia="仿宋_GB2312" w:hAnsi="宋体" w:cs="仿宋_GB2312" w:hint="eastAsia"/>
          <w:color w:val="000000"/>
          <w:kern w:val="0"/>
          <w:sz w:val="32"/>
          <w:szCs w:val="32"/>
        </w:rPr>
        <w:t>350</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350</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p>
    <w:p w:rsidR="005015EB" w:rsidRDefault="006E2F62">
      <w:pPr>
        <w:widowControl/>
        <w:ind w:firstLineChars="200" w:firstLine="640"/>
        <w:jc w:val="left"/>
        <w:rPr>
          <w:rFonts w:ascii="仿宋_GB2312" w:eastAsia="仿宋_GB2312" w:hAnsi="宋体" w:cs="仿宋_GB2312"/>
          <w:b/>
          <w:color w:val="000000"/>
          <w:kern w:val="0"/>
          <w:sz w:val="32"/>
          <w:szCs w:val="32"/>
        </w:rPr>
      </w:pPr>
      <w:r>
        <w:rPr>
          <w:rFonts w:ascii="仿宋_GB2312" w:eastAsia="仿宋_GB2312" w:hAnsi="宋体" w:cs="仿宋_GB2312" w:hint="eastAsia"/>
          <w:color w:val="000000"/>
          <w:kern w:val="0"/>
          <w:sz w:val="32"/>
          <w:szCs w:val="32"/>
        </w:rPr>
        <w:t>3.</w:t>
      </w:r>
      <w:r>
        <w:rPr>
          <w:rFonts w:ascii="仿宋_GB2312" w:eastAsia="仿宋_GB2312" w:hAnsi="宋体" w:cs="仿宋_GB2312" w:hint="eastAsia"/>
          <w:b/>
          <w:color w:val="000000"/>
          <w:kern w:val="0"/>
          <w:sz w:val="32"/>
          <w:szCs w:val="32"/>
        </w:rPr>
        <w:t>资源勘探信息等</w:t>
      </w:r>
      <w:r>
        <w:rPr>
          <w:rFonts w:ascii="仿宋_GB2312" w:eastAsia="仿宋_GB2312" w:hAnsi="宋体" w:cs="仿宋_GB2312"/>
          <w:b/>
          <w:color w:val="000000"/>
          <w:kern w:val="0"/>
          <w:sz w:val="32"/>
          <w:szCs w:val="32"/>
        </w:rPr>
        <w:t>（类）</w:t>
      </w:r>
      <w:r>
        <w:rPr>
          <w:rFonts w:ascii="仿宋_GB2312" w:eastAsia="仿宋_GB2312" w:hAnsi="宋体" w:cs="仿宋_GB2312" w:hint="eastAsia"/>
          <w:b/>
          <w:color w:val="000000"/>
          <w:kern w:val="0"/>
          <w:sz w:val="32"/>
          <w:szCs w:val="32"/>
        </w:rPr>
        <w:t>支持中小企业发展和管理支出</w:t>
      </w:r>
      <w:r>
        <w:rPr>
          <w:rFonts w:ascii="仿宋_GB2312" w:eastAsia="仿宋_GB2312" w:hAnsi="宋体" w:cs="仿宋_GB2312"/>
          <w:b/>
          <w:color w:val="000000"/>
          <w:kern w:val="0"/>
          <w:sz w:val="32"/>
          <w:szCs w:val="32"/>
        </w:rPr>
        <w:t>（款）</w:t>
      </w:r>
      <w:r>
        <w:rPr>
          <w:rFonts w:ascii="仿宋_GB2312" w:eastAsia="仿宋_GB2312" w:hAnsi="宋体" w:cs="仿宋_GB2312" w:hint="eastAsia"/>
          <w:b/>
          <w:color w:val="000000"/>
          <w:kern w:val="0"/>
          <w:sz w:val="32"/>
          <w:szCs w:val="32"/>
        </w:rPr>
        <w:t>行政运行</w:t>
      </w:r>
      <w:r>
        <w:rPr>
          <w:rFonts w:ascii="仿宋_GB2312" w:eastAsia="仿宋_GB2312" w:hAnsi="宋体" w:cs="仿宋_GB2312"/>
          <w:b/>
          <w:color w:val="000000"/>
          <w:kern w:val="0"/>
          <w:sz w:val="32"/>
          <w:szCs w:val="32"/>
        </w:rPr>
        <w:t>（项）</w:t>
      </w:r>
    </w:p>
    <w:p w:rsidR="005015EB" w:rsidRDefault="006E2F62">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年初预算为</w:t>
      </w:r>
      <w:r>
        <w:rPr>
          <w:rFonts w:ascii="仿宋_GB2312" w:eastAsia="仿宋_GB2312" w:hAnsi="宋体" w:cs="仿宋_GB2312" w:hint="eastAsia"/>
          <w:color w:val="000000"/>
          <w:kern w:val="0"/>
          <w:sz w:val="32"/>
          <w:szCs w:val="32"/>
        </w:rPr>
        <w:t>1293.41</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157.16</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12.15</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，主要原因是项目支出减少。</w:t>
      </w:r>
    </w:p>
    <w:p w:rsidR="005015EB" w:rsidRDefault="006E2F62">
      <w:pPr>
        <w:widowControl/>
        <w:ind w:firstLineChars="200" w:firstLine="640"/>
        <w:jc w:val="left"/>
        <w:rPr>
          <w:rFonts w:ascii="仿宋_GB2312" w:eastAsia="仿宋_GB2312" w:hAnsi="仿宋"/>
          <w:sz w:val="32"/>
          <w:szCs w:val="32"/>
        </w:rPr>
      </w:pPr>
      <w:r>
        <w:rPr>
          <w:rFonts w:ascii="黑体" w:eastAsia="黑体" w:hAnsi="黑体" w:hint="eastAsia"/>
          <w:color w:val="000000"/>
          <w:kern w:val="0"/>
          <w:sz w:val="32"/>
          <w:szCs w:val="32"/>
        </w:rPr>
        <w:t xml:space="preserve">六、一般公共预算财政拨款基本支出决算情况说明 </w:t>
      </w:r>
    </w:p>
    <w:p w:rsidR="005015EB" w:rsidRDefault="006E2F62">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color w:val="000000"/>
          <w:kern w:val="0"/>
          <w:sz w:val="31"/>
          <w:szCs w:val="31"/>
        </w:rPr>
        <w:t>201</w:t>
      </w:r>
      <w:r>
        <w:rPr>
          <w:rFonts w:ascii="仿宋_GB2312" w:eastAsia="仿宋_GB2312" w:hAnsi="仿宋_GB2312" w:cs="仿宋_GB2312" w:hint="eastAsia"/>
          <w:color w:val="000000"/>
          <w:kern w:val="0"/>
          <w:sz w:val="31"/>
          <w:szCs w:val="31"/>
        </w:rPr>
        <w:t>9</w:t>
      </w:r>
      <w:r>
        <w:rPr>
          <w:rFonts w:ascii="仿宋_GB2312" w:eastAsia="仿宋_GB2312" w:hAnsi="仿宋_GB2312" w:cs="仿宋_GB2312"/>
          <w:color w:val="000000"/>
          <w:kern w:val="0"/>
          <w:sz w:val="31"/>
          <w:szCs w:val="31"/>
        </w:rPr>
        <w:t>年一般公共预算财政拨款基本支出</w:t>
      </w:r>
      <w:r>
        <w:rPr>
          <w:rFonts w:ascii="仿宋_GB2312" w:eastAsia="仿宋_GB2312" w:hAnsi="仿宋_GB2312" w:cs="仿宋_GB2312" w:hint="eastAsia"/>
          <w:color w:val="000000"/>
          <w:kern w:val="0"/>
          <w:sz w:val="31"/>
          <w:szCs w:val="31"/>
        </w:rPr>
        <w:t>253.31</w:t>
      </w:r>
      <w:r>
        <w:rPr>
          <w:rFonts w:ascii="仿宋_GB2312" w:eastAsia="仿宋_GB2312" w:hAnsi="仿宋_GB2312" w:cs="仿宋_GB2312"/>
          <w:color w:val="000000"/>
          <w:kern w:val="0"/>
          <w:sz w:val="31"/>
          <w:szCs w:val="31"/>
        </w:rPr>
        <w:t>万元，包括：人员经费支出</w:t>
      </w:r>
      <w:r>
        <w:rPr>
          <w:rFonts w:ascii="仿宋_GB2312" w:eastAsia="仿宋_GB2312" w:hAnsi="仿宋_GB2312" w:cs="仿宋_GB2312" w:hint="eastAsia"/>
          <w:color w:val="000000"/>
          <w:kern w:val="0"/>
          <w:sz w:val="31"/>
          <w:szCs w:val="31"/>
        </w:rPr>
        <w:t>221.48</w:t>
      </w:r>
      <w:r>
        <w:rPr>
          <w:rFonts w:ascii="仿宋_GB2312" w:eastAsia="仿宋_GB2312" w:hAnsi="仿宋_GB2312" w:cs="仿宋_GB2312"/>
          <w:color w:val="000000"/>
          <w:kern w:val="0"/>
          <w:sz w:val="31"/>
          <w:szCs w:val="31"/>
        </w:rPr>
        <w:t>万元和公用经费支出</w:t>
      </w:r>
      <w:r>
        <w:rPr>
          <w:rFonts w:ascii="仿宋_GB2312" w:eastAsia="仿宋_GB2312" w:hAnsi="仿宋_GB2312" w:cs="仿宋_GB2312" w:hint="eastAsia"/>
          <w:color w:val="000000"/>
          <w:kern w:val="0"/>
          <w:sz w:val="31"/>
          <w:szCs w:val="31"/>
        </w:rPr>
        <w:t>31.83</w:t>
      </w:r>
      <w:r>
        <w:rPr>
          <w:rFonts w:ascii="仿宋_GB2312" w:eastAsia="仿宋_GB2312" w:hAnsi="仿宋_GB2312" w:cs="仿宋_GB2312"/>
          <w:color w:val="000000"/>
          <w:kern w:val="0"/>
          <w:sz w:val="31"/>
          <w:szCs w:val="31"/>
        </w:rPr>
        <w:t>万元。</w:t>
      </w:r>
    </w:p>
    <w:p w:rsidR="005015EB" w:rsidRDefault="006E2F62">
      <w:pPr>
        <w:rPr>
          <w:rFonts w:ascii="仿宋_GB2312" w:eastAsia="仿宋_GB2312" w:hAnsi="宋体" w:cs="仿宋_GB2312"/>
          <w:color w:val="000000"/>
          <w:kern w:val="0"/>
          <w:sz w:val="32"/>
          <w:szCs w:val="32"/>
        </w:rPr>
      </w:pPr>
      <w:r>
        <w:rPr>
          <w:rFonts w:ascii="仿宋_GB2312" w:eastAsia="仿宋_GB2312" w:hAnsi="宋体" w:cs="仿宋_GB2312" w:hint="eastAsia"/>
          <w:b/>
          <w:bCs/>
          <w:color w:val="000000"/>
          <w:kern w:val="0"/>
          <w:sz w:val="32"/>
          <w:szCs w:val="32"/>
        </w:rPr>
        <w:t xml:space="preserve"> </w:t>
      </w:r>
      <w:r>
        <w:rPr>
          <w:rFonts w:ascii="仿宋_GB2312" w:eastAsia="仿宋_GB2312" w:hAnsi="宋体" w:cs="仿宋_GB2312"/>
          <w:b/>
          <w:bCs/>
          <w:color w:val="000000"/>
          <w:kern w:val="0"/>
          <w:sz w:val="32"/>
          <w:szCs w:val="32"/>
        </w:rPr>
        <w:t xml:space="preserve">  人员经费</w:t>
      </w:r>
      <w:r>
        <w:rPr>
          <w:rFonts w:ascii="仿宋_GB2312" w:eastAsia="仿宋_GB2312" w:hAnsi="宋体" w:cs="仿宋_GB2312" w:hint="eastAsia"/>
          <w:b/>
          <w:bCs/>
          <w:color w:val="000000"/>
          <w:kern w:val="0"/>
          <w:sz w:val="32"/>
          <w:szCs w:val="32"/>
        </w:rPr>
        <w:t>221.48</w:t>
      </w:r>
      <w:r>
        <w:rPr>
          <w:rFonts w:ascii="仿宋_GB2312" w:eastAsia="仿宋_GB2312" w:hAnsi="宋体" w:cs="仿宋_GB2312"/>
          <w:color w:val="000000"/>
          <w:kern w:val="0"/>
          <w:sz w:val="32"/>
          <w:szCs w:val="32"/>
        </w:rPr>
        <w:t>万元，主要包括</w:t>
      </w:r>
      <w:r>
        <w:rPr>
          <w:rFonts w:ascii="仿宋_GB2312" w:eastAsia="仿宋_GB2312" w:hAnsi="宋体" w:cs="仿宋_GB2312" w:hint="eastAsia"/>
          <w:color w:val="000000"/>
          <w:kern w:val="0"/>
          <w:sz w:val="32"/>
          <w:szCs w:val="32"/>
        </w:rPr>
        <w:t>基本工资68.13</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津贴补贴30.96</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奖金39.04</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绩效</w:t>
      </w:r>
      <w:r>
        <w:rPr>
          <w:rFonts w:ascii="仿宋_GB2312" w:eastAsia="仿宋_GB2312" w:hAnsi="宋体" w:cs="仿宋_GB2312" w:hint="eastAsia"/>
          <w:color w:val="000000"/>
          <w:kern w:val="0"/>
          <w:sz w:val="32"/>
          <w:szCs w:val="32"/>
        </w:rPr>
        <w:tab/>
        <w:t>35.9</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伙食补助费3.75</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机关事业单位基本养老保险缴费</w:t>
      </w:r>
      <w:r>
        <w:rPr>
          <w:rFonts w:ascii="仿宋_GB2312" w:eastAsia="仿宋_GB2312" w:hAnsi="宋体" w:cs="仿宋_GB2312" w:hint="eastAsia"/>
          <w:color w:val="000000"/>
          <w:kern w:val="0"/>
          <w:sz w:val="32"/>
          <w:szCs w:val="32"/>
        </w:rPr>
        <w:tab/>
        <w:t>20.73</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住房公积金22.8</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生活补助0.15</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奖励金0.04</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w:t>
      </w:r>
    </w:p>
    <w:p w:rsidR="005015EB" w:rsidRDefault="006E2F62">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b/>
          <w:bCs/>
          <w:color w:val="000000"/>
          <w:kern w:val="0"/>
          <w:sz w:val="32"/>
          <w:szCs w:val="32"/>
        </w:rPr>
        <w:t>公用经费</w:t>
      </w:r>
      <w:r>
        <w:rPr>
          <w:rFonts w:ascii="仿宋_GB2312" w:eastAsia="仿宋_GB2312" w:hAnsi="宋体" w:cs="仿宋_GB2312" w:hint="eastAsia"/>
          <w:b/>
          <w:bCs/>
          <w:color w:val="000000"/>
          <w:kern w:val="0"/>
          <w:sz w:val="32"/>
          <w:szCs w:val="32"/>
        </w:rPr>
        <w:t>31.83</w:t>
      </w:r>
      <w:r>
        <w:rPr>
          <w:rFonts w:ascii="仿宋_GB2312" w:eastAsia="仿宋_GB2312" w:hAnsi="宋体" w:cs="仿宋_GB2312"/>
          <w:b/>
          <w:bCs/>
          <w:color w:val="000000"/>
          <w:kern w:val="0"/>
          <w:sz w:val="32"/>
          <w:szCs w:val="32"/>
        </w:rPr>
        <w:t>万元，</w:t>
      </w:r>
      <w:r>
        <w:rPr>
          <w:rFonts w:ascii="仿宋_GB2312" w:eastAsia="仿宋_GB2312" w:hAnsi="宋体" w:cs="仿宋_GB2312"/>
          <w:color w:val="000000"/>
          <w:kern w:val="0"/>
          <w:sz w:val="32"/>
          <w:szCs w:val="32"/>
        </w:rPr>
        <w:t>主要包括</w:t>
      </w:r>
      <w:r>
        <w:rPr>
          <w:rFonts w:ascii="仿宋_GB2312" w:eastAsia="仿宋_GB2312" w:hAnsi="宋体" w:cs="仿宋_GB2312" w:hint="eastAsia"/>
          <w:color w:val="000000"/>
          <w:kern w:val="0"/>
          <w:sz w:val="32"/>
          <w:szCs w:val="32"/>
        </w:rPr>
        <w:t>办公费1.94，印刷费0.22</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手续费</w:t>
      </w:r>
      <w:r>
        <w:rPr>
          <w:rFonts w:ascii="仿宋_GB2312" w:eastAsia="仿宋_GB2312" w:hAnsi="宋体" w:cs="仿宋_GB2312" w:hint="eastAsia"/>
          <w:color w:val="000000"/>
          <w:kern w:val="0"/>
          <w:sz w:val="32"/>
          <w:szCs w:val="32"/>
        </w:rPr>
        <w:tab/>
        <w:t>0.01</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水费</w:t>
      </w:r>
      <w:r>
        <w:rPr>
          <w:rFonts w:ascii="仿宋_GB2312" w:eastAsia="仿宋_GB2312" w:hAnsi="宋体" w:cs="仿宋_GB2312" w:hint="eastAsia"/>
          <w:color w:val="000000"/>
          <w:kern w:val="0"/>
          <w:sz w:val="32"/>
          <w:szCs w:val="32"/>
        </w:rPr>
        <w:tab/>
        <w:t>0.21</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邮电费2.26</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lastRenderedPageBreak/>
        <w:t>差旅费1.01</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维修费1.5</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会议费3.96</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培训费0.04</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接待费0.67</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劳务费8.35</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工会经费4.08</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其他交通费6.94</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其他商品和服务支出0.64</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w:t>
      </w:r>
    </w:p>
    <w:p w:rsidR="005015EB" w:rsidRDefault="006E2F62">
      <w:pPr>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 xml:space="preserve">七、一般公共预算财政拨款“三公”经费及会议费、培训费支出决算情况说明 </w:t>
      </w:r>
    </w:p>
    <w:p w:rsidR="005015EB" w:rsidRDefault="006E2F62">
      <w:pPr>
        <w:widowControl/>
        <w:ind w:firstLineChars="200" w:firstLine="643"/>
        <w:jc w:val="left"/>
      </w:pPr>
      <w:r>
        <w:rPr>
          <w:rFonts w:ascii="楷体_GB2312" w:eastAsia="楷体_GB2312" w:hAnsi="宋体" w:cs="楷体_GB2312"/>
          <w:b/>
          <w:color w:val="000000"/>
          <w:kern w:val="0"/>
          <w:sz w:val="32"/>
          <w:szCs w:val="32"/>
        </w:rPr>
        <w:t>（一）</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经费财政拨款支出决算总体情况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 xml:space="preserve">。 </w:t>
      </w:r>
    </w:p>
    <w:p w:rsidR="005015EB" w:rsidRDefault="006E2F62">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2019年</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三公</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经费财政拨款支出预算为</w:t>
      </w:r>
      <w:r>
        <w:rPr>
          <w:rFonts w:ascii="仿宋_GB2312" w:eastAsia="仿宋_GB2312" w:hAnsi="宋体" w:cs="仿宋_GB2312" w:hint="eastAsia"/>
          <w:color w:val="000000"/>
          <w:kern w:val="0"/>
          <w:sz w:val="32"/>
          <w:szCs w:val="32"/>
        </w:rPr>
        <w:t>2.33</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0.67</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28.76</w:t>
      </w:r>
      <w:r>
        <w:rPr>
          <w:rFonts w:ascii="仿宋_GB2312" w:eastAsia="仿宋_GB2312" w:hAnsi="宋体" w:cs="仿宋_GB2312"/>
          <w:color w:val="000000"/>
          <w:kern w:val="0"/>
          <w:sz w:val="32"/>
          <w:szCs w:val="32"/>
        </w:rPr>
        <w:t>%。决算数</w:t>
      </w:r>
      <w:proofErr w:type="gramStart"/>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w:t>
      </w:r>
      <w:proofErr w:type="gramEnd"/>
      <w:r>
        <w:rPr>
          <w:rFonts w:ascii="仿宋_GB2312" w:eastAsia="仿宋_GB2312" w:hAnsi="宋体" w:cs="仿宋_GB2312"/>
          <w:color w:val="000000"/>
          <w:kern w:val="0"/>
          <w:sz w:val="32"/>
          <w:szCs w:val="32"/>
        </w:rPr>
        <w:t>数</w:t>
      </w:r>
      <w:r>
        <w:rPr>
          <w:rFonts w:ascii="仿宋_GB2312" w:eastAsia="仿宋_GB2312" w:hAnsi="宋体" w:cs="仿宋_GB2312" w:hint="eastAsia"/>
          <w:color w:val="000000"/>
          <w:kern w:val="0"/>
          <w:sz w:val="32"/>
          <w:szCs w:val="32"/>
        </w:rPr>
        <w:t>减少1.66万元，</w:t>
      </w:r>
      <w:r>
        <w:rPr>
          <w:rFonts w:ascii="仿宋_GB2312" w:eastAsia="仿宋_GB2312" w:hAnsi="宋体" w:cs="仿宋_GB2312"/>
          <w:color w:val="000000"/>
          <w:kern w:val="0"/>
          <w:sz w:val="32"/>
          <w:szCs w:val="32"/>
        </w:rPr>
        <w:t>主要原因是</w:t>
      </w:r>
      <w:r>
        <w:rPr>
          <w:rFonts w:ascii="仿宋_GB2312" w:eastAsia="仿宋_GB2312" w:hAnsi="宋体" w:cs="仿宋_GB2312" w:hint="eastAsia"/>
          <w:color w:val="000000"/>
          <w:kern w:val="0"/>
          <w:sz w:val="32"/>
          <w:szCs w:val="32"/>
        </w:rPr>
        <w:t>无公务用车费用，公务接待减少。</w:t>
      </w:r>
    </w:p>
    <w:p w:rsidR="005015EB" w:rsidRDefault="006E2F62">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经费财政拨款支出决算具体情况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5015EB" w:rsidRDefault="006E2F62">
      <w:pPr>
        <w:widowControl/>
        <w:ind w:firstLineChars="200" w:firstLine="640"/>
        <w:jc w:val="left"/>
      </w:pPr>
      <w:r>
        <w:rPr>
          <w:rFonts w:ascii="仿宋_GB2312" w:eastAsia="仿宋_GB2312" w:hAnsi="宋体" w:cs="仿宋_GB2312"/>
          <w:color w:val="000000"/>
          <w:kern w:val="0"/>
          <w:sz w:val="32"/>
          <w:szCs w:val="32"/>
        </w:rPr>
        <w:t>2019年</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三公</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经费财政拨款支出决算中，因公出国（境）费支出决算</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%；公务用车购置</w:t>
      </w:r>
      <w:r>
        <w:rPr>
          <w:rFonts w:ascii="仿宋_GB2312" w:eastAsia="仿宋_GB2312" w:hAnsi="宋体" w:cs="仿宋_GB2312" w:hint="eastAsia"/>
          <w:color w:val="000000"/>
          <w:kern w:val="0"/>
          <w:sz w:val="32"/>
          <w:szCs w:val="32"/>
        </w:rPr>
        <w:t>费支出0万元，占0</w:t>
      </w:r>
      <w:r>
        <w:rPr>
          <w:rFonts w:ascii="仿宋_GB2312" w:eastAsia="仿宋_GB2312" w:hAnsi="宋体" w:cs="仿宋_GB2312"/>
          <w:color w:val="000000"/>
          <w:kern w:val="0"/>
          <w:sz w:val="32"/>
          <w:szCs w:val="32"/>
        </w:rPr>
        <w:t>%；公务用车运行</w:t>
      </w:r>
      <w:r>
        <w:rPr>
          <w:rFonts w:ascii="仿宋_GB2312" w:eastAsia="仿宋_GB2312" w:hAnsi="仿宋" w:hint="eastAsia"/>
          <w:sz w:val="32"/>
          <w:szCs w:val="32"/>
        </w:rPr>
        <w:t>维护</w:t>
      </w:r>
      <w:r>
        <w:rPr>
          <w:rFonts w:ascii="仿宋_GB2312" w:eastAsia="仿宋_GB2312" w:hAnsi="宋体" w:cs="仿宋_GB2312"/>
          <w:color w:val="000000"/>
          <w:kern w:val="0"/>
          <w:sz w:val="32"/>
          <w:szCs w:val="32"/>
        </w:rPr>
        <w:t>费支出决算</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%；公务接待费支出决算</w:t>
      </w:r>
      <w:r>
        <w:rPr>
          <w:rFonts w:ascii="仿宋_GB2312" w:eastAsia="仿宋_GB2312" w:hAnsi="宋体" w:cs="仿宋_GB2312" w:hint="eastAsia"/>
          <w:color w:val="000000"/>
          <w:kern w:val="0"/>
          <w:sz w:val="32"/>
          <w:szCs w:val="32"/>
        </w:rPr>
        <w:t>0.67</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%。具体情况如下：</w:t>
      </w:r>
    </w:p>
    <w:p w:rsidR="005015EB" w:rsidRDefault="006E2F62">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1.因公出国（境）支出情况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5015EB" w:rsidRDefault="006E2F62">
      <w:pPr>
        <w:widowControl/>
        <w:ind w:firstLineChars="200" w:firstLine="640"/>
        <w:jc w:val="left"/>
      </w:pPr>
      <w:r>
        <w:rPr>
          <w:rFonts w:ascii="仿宋_GB2312" w:eastAsia="仿宋_GB2312" w:hAnsi="仿宋" w:hint="eastAsia"/>
          <w:sz w:val="32"/>
          <w:szCs w:val="32"/>
        </w:rPr>
        <w:t>2019年因公出国（境）团组</w:t>
      </w:r>
      <w:r>
        <w:rPr>
          <w:rFonts w:ascii="仿宋_GB2312" w:eastAsia="仿宋_GB2312" w:hAnsi="仿宋_GB2312" w:cs="仿宋_GB2312" w:hint="eastAsia"/>
          <w:sz w:val="32"/>
          <w:szCs w:val="32"/>
        </w:rPr>
        <w:t>0个，0人次，</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决算数</w:t>
      </w:r>
      <w:proofErr w:type="gramStart"/>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无</w:t>
      </w:r>
      <w:proofErr w:type="gramEnd"/>
      <w:r>
        <w:rPr>
          <w:rFonts w:ascii="仿宋_GB2312" w:eastAsia="仿宋_GB2312" w:hAnsi="宋体" w:cs="仿宋_GB2312" w:hint="eastAsia"/>
          <w:color w:val="000000"/>
          <w:kern w:val="0"/>
          <w:sz w:val="32"/>
          <w:szCs w:val="32"/>
        </w:rPr>
        <w:t>变化。</w:t>
      </w:r>
    </w:p>
    <w:p w:rsidR="005015EB" w:rsidRDefault="006E2F62">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2.公务用车购置费用支出情况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5015EB" w:rsidRDefault="006E2F62">
      <w:pPr>
        <w:widowControl/>
        <w:ind w:firstLineChars="200" w:firstLine="640"/>
        <w:jc w:val="left"/>
      </w:pPr>
      <w:r>
        <w:rPr>
          <w:rFonts w:ascii="仿宋_GB2312" w:eastAsia="仿宋_GB2312" w:hAnsi="仿宋" w:hint="eastAsia"/>
          <w:sz w:val="32"/>
          <w:szCs w:val="32"/>
        </w:rPr>
        <w:t>2019年购置车辆</w:t>
      </w:r>
      <w:r>
        <w:rPr>
          <w:rFonts w:ascii="仿宋_GB2312" w:eastAsia="仿宋_GB2312" w:hAnsi="仿宋_GB2312" w:cs="仿宋_GB2312" w:hint="eastAsia"/>
          <w:sz w:val="32"/>
          <w:szCs w:val="32"/>
        </w:rPr>
        <w:t>0台，</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0%，决</w:t>
      </w:r>
      <w:r>
        <w:rPr>
          <w:rFonts w:ascii="仿宋_GB2312" w:eastAsia="仿宋_GB2312" w:hAnsi="宋体" w:cs="仿宋_GB2312"/>
          <w:color w:val="000000"/>
          <w:kern w:val="0"/>
          <w:sz w:val="32"/>
          <w:szCs w:val="32"/>
        </w:rPr>
        <w:t>算数</w:t>
      </w:r>
      <w:proofErr w:type="gramStart"/>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无</w:t>
      </w:r>
      <w:proofErr w:type="gramEnd"/>
      <w:r>
        <w:rPr>
          <w:rFonts w:ascii="仿宋_GB2312" w:eastAsia="仿宋_GB2312" w:hAnsi="宋体" w:cs="仿宋_GB2312" w:hint="eastAsia"/>
          <w:color w:val="000000"/>
          <w:kern w:val="0"/>
          <w:sz w:val="32"/>
          <w:szCs w:val="32"/>
        </w:rPr>
        <w:t>变化</w:t>
      </w:r>
      <w:r>
        <w:rPr>
          <w:rFonts w:ascii="仿宋_GB2312" w:eastAsia="仿宋_GB2312" w:hAnsi="宋体" w:cs="仿宋_GB2312" w:hint="eastAsia"/>
          <w:color w:val="000000"/>
          <w:kern w:val="0"/>
          <w:sz w:val="36"/>
          <w:szCs w:val="36"/>
        </w:rPr>
        <w:t>。</w:t>
      </w:r>
    </w:p>
    <w:p w:rsidR="005015EB" w:rsidRDefault="006E2F62">
      <w:pPr>
        <w:ind w:firstLineChars="200" w:firstLine="643"/>
        <w:rPr>
          <w:rFonts w:ascii="仿宋_GB2312" w:eastAsia="仿宋_GB2312" w:hAnsi="仿宋"/>
          <w:b/>
          <w:bCs/>
          <w:sz w:val="32"/>
          <w:szCs w:val="32"/>
        </w:rPr>
      </w:pPr>
      <w:r>
        <w:rPr>
          <w:rFonts w:ascii="仿宋_GB2312" w:eastAsia="仿宋_GB2312" w:hAnsi="仿宋" w:hint="eastAsia"/>
          <w:b/>
          <w:bCs/>
          <w:sz w:val="32"/>
          <w:szCs w:val="32"/>
        </w:rPr>
        <w:lastRenderedPageBreak/>
        <w:t>3.公务用车运行维护费用支出情况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5015EB" w:rsidRDefault="006E2F62">
      <w:pPr>
        <w:widowControl/>
        <w:ind w:firstLineChars="200" w:firstLine="640"/>
        <w:jc w:val="left"/>
        <w:rPr>
          <w:rFonts w:ascii="仿宋_GB2312" w:eastAsia="仿宋_GB2312" w:hAnsi="宋体" w:cs="仿宋_GB2312"/>
          <w:color w:val="000000"/>
          <w:kern w:val="0"/>
          <w:sz w:val="36"/>
          <w:szCs w:val="36"/>
        </w:rPr>
      </w:pPr>
      <w:r>
        <w:rPr>
          <w:rFonts w:ascii="仿宋_GB2312" w:eastAsia="仿宋_GB2312" w:hAnsi="仿宋" w:hint="eastAsia"/>
          <w:sz w:val="32"/>
          <w:szCs w:val="32"/>
        </w:rPr>
        <w:t>2019年</w:t>
      </w:r>
      <w:r>
        <w:rPr>
          <w:rFonts w:ascii="仿宋_GB2312" w:eastAsia="仿宋_GB2312" w:hAnsi="仿宋_GB2312" w:cs="仿宋_GB2312" w:hint="eastAsia"/>
          <w:sz w:val="32"/>
          <w:szCs w:val="32"/>
        </w:rPr>
        <w:t>公务用车运行维护费</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1.64</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0%，决</w:t>
      </w:r>
      <w:r>
        <w:rPr>
          <w:rFonts w:ascii="仿宋_GB2312" w:eastAsia="仿宋_GB2312" w:hAnsi="宋体" w:cs="仿宋_GB2312"/>
          <w:color w:val="000000"/>
          <w:kern w:val="0"/>
          <w:sz w:val="32"/>
          <w:szCs w:val="32"/>
        </w:rPr>
        <w:t>算数</w:t>
      </w:r>
      <w:proofErr w:type="gramStart"/>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w:t>
      </w:r>
      <w:proofErr w:type="gramEnd"/>
      <w:r>
        <w:rPr>
          <w:rFonts w:ascii="仿宋_GB2312" w:eastAsia="仿宋_GB2312" w:hAnsi="宋体" w:cs="仿宋_GB2312"/>
          <w:color w:val="000000"/>
          <w:kern w:val="0"/>
          <w:sz w:val="32"/>
          <w:szCs w:val="32"/>
        </w:rPr>
        <w:t>数</w:t>
      </w:r>
      <w:r>
        <w:rPr>
          <w:rFonts w:ascii="仿宋_GB2312" w:eastAsia="仿宋_GB2312" w:hAnsi="宋体" w:cs="仿宋_GB2312" w:hint="eastAsia"/>
          <w:color w:val="000000"/>
          <w:kern w:val="0"/>
          <w:sz w:val="32"/>
          <w:szCs w:val="32"/>
        </w:rPr>
        <w:t>减少1.64万元，主要原因是无公务用车。</w:t>
      </w:r>
    </w:p>
    <w:p w:rsidR="005015EB" w:rsidRDefault="006E2F62">
      <w:pPr>
        <w:ind w:firstLineChars="200" w:firstLine="643"/>
        <w:rPr>
          <w:rFonts w:ascii="仿宋_GB2312" w:eastAsia="仿宋_GB2312" w:hAnsi="仿宋"/>
          <w:sz w:val="32"/>
          <w:szCs w:val="32"/>
        </w:rPr>
      </w:pPr>
      <w:r>
        <w:rPr>
          <w:rFonts w:ascii="仿宋_GB2312" w:eastAsia="仿宋_GB2312" w:hAnsi="仿宋" w:hint="eastAsia"/>
          <w:b/>
          <w:bCs/>
          <w:sz w:val="32"/>
          <w:szCs w:val="32"/>
        </w:rPr>
        <w:t>4.公务接待费支出情况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5015EB" w:rsidRDefault="006E2F62">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2019年公务接待</w:t>
      </w:r>
      <w:r>
        <w:rPr>
          <w:rFonts w:ascii="仿宋_GB2312" w:eastAsia="仿宋_GB2312" w:hAnsi="仿宋_GB2312" w:cs="仿宋_GB2312" w:hint="eastAsia"/>
          <w:sz w:val="32"/>
          <w:szCs w:val="32"/>
        </w:rPr>
        <w:t>12批、</w:t>
      </w:r>
      <w:r w:rsidR="00AB6F5E">
        <w:rPr>
          <w:rFonts w:ascii="仿宋_GB2312" w:eastAsia="仿宋_GB2312" w:hAnsi="仿宋_GB2312" w:cs="仿宋_GB2312" w:hint="eastAsia"/>
          <w:sz w:val="32"/>
          <w:szCs w:val="32"/>
        </w:rPr>
        <w:t>62</w:t>
      </w:r>
      <w:r>
        <w:rPr>
          <w:rFonts w:ascii="仿宋_GB2312" w:eastAsia="仿宋_GB2312" w:hAnsi="仿宋_GB2312" w:cs="仿宋_GB2312" w:hint="eastAsia"/>
          <w:sz w:val="32"/>
          <w:szCs w:val="32"/>
        </w:rPr>
        <w:t>人次，</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0.69</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0.67</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97.1%，决</w:t>
      </w:r>
      <w:r>
        <w:rPr>
          <w:rFonts w:ascii="仿宋_GB2312" w:eastAsia="仿宋_GB2312" w:hAnsi="宋体" w:cs="仿宋_GB2312"/>
          <w:color w:val="000000"/>
          <w:kern w:val="0"/>
          <w:sz w:val="32"/>
          <w:szCs w:val="32"/>
        </w:rPr>
        <w:t>算数</w:t>
      </w:r>
      <w:proofErr w:type="gramStart"/>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w:t>
      </w:r>
      <w:proofErr w:type="gramEnd"/>
      <w:r>
        <w:rPr>
          <w:rFonts w:ascii="仿宋_GB2312" w:eastAsia="仿宋_GB2312" w:hAnsi="宋体" w:cs="仿宋_GB2312"/>
          <w:color w:val="000000"/>
          <w:kern w:val="0"/>
          <w:sz w:val="32"/>
          <w:szCs w:val="32"/>
        </w:rPr>
        <w:t>数</w:t>
      </w:r>
      <w:r>
        <w:rPr>
          <w:rFonts w:ascii="仿宋_GB2312" w:eastAsia="仿宋_GB2312" w:hAnsi="宋体" w:cs="仿宋_GB2312" w:hint="eastAsia"/>
          <w:color w:val="000000"/>
          <w:kern w:val="0"/>
          <w:sz w:val="32"/>
          <w:szCs w:val="32"/>
        </w:rPr>
        <w:t>减少0.02万元，</w:t>
      </w:r>
      <w:r>
        <w:rPr>
          <w:rFonts w:ascii="仿宋_GB2312" w:eastAsia="仿宋_GB2312" w:hAnsi="宋体" w:cs="仿宋_GB2312"/>
          <w:color w:val="000000"/>
          <w:kern w:val="0"/>
          <w:sz w:val="32"/>
          <w:szCs w:val="32"/>
        </w:rPr>
        <w:t>主要原因是</w:t>
      </w:r>
      <w:r>
        <w:rPr>
          <w:rFonts w:ascii="仿宋_GB2312" w:eastAsia="仿宋_GB2312" w:hAnsi="宋体" w:cs="仿宋_GB2312" w:hint="eastAsia"/>
          <w:color w:val="000000"/>
          <w:kern w:val="0"/>
          <w:sz w:val="32"/>
          <w:szCs w:val="32"/>
        </w:rPr>
        <w:t>贯彻中央八项规定，规范公务接待。</w:t>
      </w:r>
    </w:p>
    <w:p w:rsidR="005015EB" w:rsidRDefault="006E2F62">
      <w:pPr>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（三）培训费支出情况说明。</w:t>
      </w:r>
    </w:p>
    <w:p w:rsidR="005015EB" w:rsidRDefault="006E2F62">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2019年</w:t>
      </w:r>
      <w:r>
        <w:rPr>
          <w:rFonts w:ascii="仿宋_GB2312" w:eastAsia="仿宋_GB2312" w:hAnsi="仿宋_GB2312" w:cs="仿宋_GB2312" w:hint="eastAsia"/>
          <w:sz w:val="32"/>
          <w:szCs w:val="32"/>
        </w:rPr>
        <w:t>培训费</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0.1</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0.04</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40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，主要原因是控制培训费支出。</w:t>
      </w:r>
    </w:p>
    <w:p w:rsidR="005015EB" w:rsidRDefault="006E2F62">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（四）会议费支出情况说明。</w:t>
      </w:r>
    </w:p>
    <w:p w:rsidR="005015EB" w:rsidRDefault="006E2F62">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2019年</w:t>
      </w:r>
      <w:r>
        <w:rPr>
          <w:rFonts w:ascii="仿宋_GB2312" w:eastAsia="仿宋_GB2312" w:hAnsi="仿宋_GB2312" w:cs="仿宋_GB2312" w:hint="eastAsia"/>
          <w:sz w:val="32"/>
          <w:szCs w:val="32"/>
        </w:rPr>
        <w:t>会议费</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4</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3.96</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99</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，主要原因是贯彻中央八项规定，控制会议支出。</w:t>
      </w:r>
    </w:p>
    <w:p w:rsidR="005015EB" w:rsidRDefault="006E2F62">
      <w:pPr>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 xml:space="preserve">八、政府性基金预算财政拨款收入支出情况说明 </w:t>
      </w:r>
    </w:p>
    <w:p w:rsidR="005015EB" w:rsidRDefault="006E2F6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本部门无政府性基金决算收支，并已公开空表。</w:t>
      </w:r>
    </w:p>
    <w:p w:rsidR="005015EB" w:rsidRDefault="006E2F62">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九、国有资本经营财政拨款收入支出情况说明</w:t>
      </w:r>
    </w:p>
    <w:p w:rsidR="005015EB" w:rsidRDefault="006E2F6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本部门无国有资本经营决算拨款收支。</w:t>
      </w:r>
    </w:p>
    <w:p w:rsidR="005015EB" w:rsidRDefault="006E2F62">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十、预算绩效情况说明</w:t>
      </w:r>
    </w:p>
    <w:p w:rsidR="005015EB" w:rsidRDefault="006E2F62">
      <w:pPr>
        <w:widowControl/>
        <w:ind w:leftChars="304" w:left="1281" w:hangingChars="200" w:hanging="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（一）</w:t>
      </w:r>
      <w:r>
        <w:rPr>
          <w:rFonts w:ascii="楷体_GB2312" w:eastAsia="楷体_GB2312" w:hAnsi="宋体" w:cs="楷体_GB2312"/>
          <w:b/>
          <w:color w:val="000000"/>
          <w:kern w:val="0"/>
          <w:sz w:val="32"/>
          <w:szCs w:val="32"/>
        </w:rPr>
        <w:t>预算绩效管理工作开展情况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r>
        <w:rPr>
          <w:rFonts w:ascii="楷体_GB2312" w:eastAsia="楷体_GB2312" w:hAnsi="宋体" w:cs="楷体_GB2312" w:hint="eastAsia"/>
          <w:b/>
          <w:color w:val="000000"/>
          <w:kern w:val="0"/>
          <w:sz w:val="32"/>
          <w:szCs w:val="32"/>
        </w:rPr>
        <w:t xml:space="preserve">     </w:t>
      </w:r>
    </w:p>
    <w:p w:rsidR="005015EB" w:rsidRDefault="006E2F62">
      <w:pPr>
        <w:widowControl/>
        <w:ind w:firstLineChars="200" w:firstLine="640"/>
        <w:jc w:val="left"/>
      </w:pPr>
      <w:r>
        <w:rPr>
          <w:rFonts w:ascii="仿宋_GB2312" w:eastAsia="仿宋_GB2312" w:hAnsi="仿宋_GB2312" w:cs="仿宋_GB2312" w:hint="eastAsia"/>
          <w:sz w:val="32"/>
          <w:szCs w:val="32"/>
        </w:rPr>
        <w:lastRenderedPageBreak/>
        <w:t>根据预算绩效管理要求，本部门组织对 2019</w:t>
      </w:r>
      <w:r>
        <w:rPr>
          <w:rFonts w:ascii="仿宋_GB2312" w:eastAsia="仿宋_GB2312" w:hAnsi="仿宋_GB2312" w:cs="仿宋_GB2312"/>
          <w:sz w:val="32"/>
          <w:szCs w:val="32"/>
        </w:rPr>
        <w:t>年一般公共预算项目支出全面开展绩效自评，其中，</w:t>
      </w:r>
      <w:proofErr w:type="gramStart"/>
      <w:r>
        <w:rPr>
          <w:rFonts w:ascii="仿宋_GB2312" w:eastAsia="仿宋_GB2312" w:hAnsi="仿宋_GB2312" w:cs="仿宋_GB2312"/>
          <w:sz w:val="32"/>
          <w:szCs w:val="32"/>
        </w:rPr>
        <w:t>一级项目</w:t>
      </w:r>
      <w:proofErr w:type="gramEnd"/>
      <w:r>
        <w:rPr>
          <w:rFonts w:ascii="仿宋_GB2312" w:eastAsia="仿宋_GB2312" w:hAnsi="仿宋_GB2312" w:cs="仿宋_GB2312"/>
          <w:sz w:val="32"/>
          <w:szCs w:val="32"/>
        </w:rPr>
        <w:t>2个，二级项目0个，共涉及资金</w:t>
      </w:r>
      <w:r>
        <w:rPr>
          <w:rFonts w:ascii="仿宋_GB2312" w:eastAsia="仿宋_GB2312" w:hAnsi="仿宋_GB2312" w:cs="仿宋_GB2312" w:hint="eastAsia"/>
          <w:sz w:val="32"/>
          <w:szCs w:val="32"/>
        </w:rPr>
        <w:t>1500</w:t>
      </w:r>
      <w:r>
        <w:rPr>
          <w:rFonts w:ascii="仿宋_GB2312" w:eastAsia="仿宋_GB2312" w:hAnsi="仿宋_GB2312" w:cs="仿宋_GB2312"/>
          <w:sz w:val="32"/>
          <w:szCs w:val="32"/>
        </w:rPr>
        <w:t>万元，占一般公共预算项目支出总额的</w:t>
      </w:r>
      <w:r>
        <w:rPr>
          <w:rFonts w:ascii="仿宋_GB2312" w:eastAsia="仿宋_GB2312" w:hAnsi="仿宋_GB2312" w:cs="仿宋_GB2312" w:hint="eastAsia"/>
          <w:sz w:val="32"/>
          <w:szCs w:val="32"/>
        </w:rPr>
        <w:t>100</w:t>
      </w:r>
      <w:r>
        <w:rPr>
          <w:rFonts w:ascii="仿宋_GB2312" w:eastAsia="仿宋_GB2312" w:hAnsi="仿宋_GB2312" w:cs="仿宋_GB2312"/>
          <w:sz w:val="32"/>
          <w:szCs w:val="32"/>
        </w:rPr>
        <w:t>%。</w:t>
      </w:r>
      <w:r>
        <w:rPr>
          <w:rFonts w:ascii="仿宋_GB2312" w:eastAsia="仿宋_GB2312" w:hAnsi="仿宋_GB2312" w:cs="仿宋_GB2312"/>
          <w:color w:val="000000"/>
          <w:kern w:val="0"/>
          <w:sz w:val="31"/>
          <w:szCs w:val="31"/>
        </w:rPr>
        <w:t>对 2019年</w:t>
      </w:r>
      <w:r>
        <w:rPr>
          <w:rFonts w:ascii="仿宋_GB2312" w:eastAsia="仿宋_GB2312" w:hAnsi="仿宋_GB2312" w:cs="仿宋_GB2312" w:hint="eastAsia"/>
          <w:color w:val="000000"/>
          <w:kern w:val="0"/>
          <w:sz w:val="31"/>
          <w:szCs w:val="31"/>
        </w:rPr>
        <w:t>0</w:t>
      </w:r>
      <w:r>
        <w:rPr>
          <w:rFonts w:ascii="仿宋_GB2312" w:eastAsia="仿宋_GB2312" w:hAnsi="仿宋_GB2312" w:cs="仿宋_GB2312"/>
          <w:color w:val="000000"/>
          <w:kern w:val="0"/>
          <w:sz w:val="31"/>
          <w:szCs w:val="31"/>
        </w:rPr>
        <w:t>个政府性基金预算项目支出开展绩效自评，共涉及资金</w:t>
      </w:r>
      <w:r>
        <w:rPr>
          <w:rFonts w:ascii="仿宋_GB2312" w:eastAsia="仿宋_GB2312" w:hAnsi="仿宋_GB2312" w:cs="仿宋_GB2312" w:hint="eastAsia"/>
          <w:color w:val="000000"/>
          <w:kern w:val="0"/>
          <w:sz w:val="31"/>
          <w:szCs w:val="31"/>
        </w:rPr>
        <w:t>0</w:t>
      </w:r>
      <w:r>
        <w:rPr>
          <w:rFonts w:ascii="仿宋_GB2312" w:eastAsia="仿宋_GB2312" w:hAnsi="仿宋_GB2312" w:cs="仿宋_GB2312"/>
          <w:color w:val="000000"/>
          <w:kern w:val="0"/>
          <w:sz w:val="31"/>
          <w:szCs w:val="31"/>
        </w:rPr>
        <w:t>万元，占政府性基金预算项目支出总额的</w:t>
      </w:r>
      <w:r>
        <w:rPr>
          <w:rFonts w:ascii="仿宋_GB2312" w:eastAsia="仿宋_GB2312" w:hAnsi="仿宋_GB2312" w:cs="仿宋_GB2312" w:hint="eastAsia"/>
          <w:color w:val="000000"/>
          <w:kern w:val="0"/>
          <w:sz w:val="31"/>
          <w:szCs w:val="31"/>
        </w:rPr>
        <w:t>0</w:t>
      </w:r>
      <w:r>
        <w:rPr>
          <w:rFonts w:ascii="仿宋_GB2312" w:eastAsia="仿宋_GB2312" w:hAnsi="仿宋_GB2312" w:cs="仿宋_GB2312"/>
          <w:color w:val="000000"/>
          <w:kern w:val="0"/>
          <w:sz w:val="31"/>
          <w:szCs w:val="31"/>
        </w:rPr>
        <w:t>%</w:t>
      </w:r>
    </w:p>
    <w:p w:rsidR="005015EB" w:rsidRDefault="006E2F62">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部门决算</w:t>
      </w:r>
      <w:proofErr w:type="gramStart"/>
      <w:r>
        <w:rPr>
          <w:rFonts w:ascii="楷体_GB2312" w:eastAsia="楷体_GB2312" w:hAnsi="宋体" w:cs="楷体_GB2312"/>
          <w:b/>
          <w:color w:val="000000"/>
          <w:kern w:val="0"/>
          <w:sz w:val="32"/>
          <w:szCs w:val="32"/>
        </w:rPr>
        <w:t>中项目</w:t>
      </w:r>
      <w:proofErr w:type="gramEnd"/>
      <w:r>
        <w:rPr>
          <w:rFonts w:ascii="楷体_GB2312" w:eastAsia="楷体_GB2312" w:hAnsi="宋体" w:cs="楷体_GB2312"/>
          <w:b/>
          <w:color w:val="000000"/>
          <w:kern w:val="0"/>
          <w:sz w:val="32"/>
          <w:szCs w:val="32"/>
        </w:rPr>
        <w:t>绩效自评结果。</w:t>
      </w:r>
    </w:p>
    <w:p w:rsidR="005015EB" w:rsidRDefault="006E2F62">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color w:val="000000"/>
          <w:kern w:val="0"/>
          <w:sz w:val="31"/>
          <w:szCs w:val="31"/>
        </w:rPr>
        <w:t>根据年初设定的绩效目标，项目自评得分8</w:t>
      </w:r>
      <w:r>
        <w:rPr>
          <w:rFonts w:ascii="仿宋_GB2312" w:eastAsia="仿宋_GB2312" w:hAnsi="仿宋_GB2312" w:cs="仿宋_GB2312" w:hint="eastAsia"/>
          <w:color w:val="000000"/>
          <w:kern w:val="0"/>
          <w:sz w:val="31"/>
          <w:szCs w:val="31"/>
        </w:rPr>
        <w:t>8</w:t>
      </w:r>
      <w:r>
        <w:rPr>
          <w:rFonts w:ascii="仿宋_GB2312" w:eastAsia="仿宋_GB2312" w:hAnsi="仿宋_GB2312" w:cs="仿宋_GB2312"/>
          <w:color w:val="000000"/>
          <w:kern w:val="0"/>
          <w:sz w:val="31"/>
          <w:szCs w:val="31"/>
        </w:rPr>
        <w:t>分。项目全年预算数1500万元，执行数599.</w:t>
      </w:r>
      <w:r>
        <w:rPr>
          <w:rFonts w:ascii="仿宋_GB2312" w:eastAsia="仿宋_GB2312" w:hAnsi="仿宋_GB2312" w:cs="仿宋_GB2312" w:hint="eastAsia"/>
          <w:color w:val="000000"/>
          <w:kern w:val="0"/>
          <w:sz w:val="31"/>
          <w:szCs w:val="31"/>
        </w:rPr>
        <w:t>51</w:t>
      </w:r>
      <w:r>
        <w:rPr>
          <w:rFonts w:ascii="仿宋_GB2312" w:eastAsia="仿宋_GB2312" w:hAnsi="仿宋_GB2312" w:cs="仿宋_GB2312"/>
          <w:color w:val="000000"/>
          <w:kern w:val="0"/>
          <w:sz w:val="31"/>
          <w:szCs w:val="31"/>
        </w:rPr>
        <w:t>万元，完成预算的39.9</w:t>
      </w:r>
      <w:r>
        <w:rPr>
          <w:rFonts w:ascii="仿宋_GB2312" w:eastAsia="仿宋_GB2312" w:hAnsi="仿宋_GB2312" w:cs="仿宋_GB2312" w:hint="eastAsia"/>
          <w:color w:val="000000"/>
          <w:kern w:val="0"/>
          <w:sz w:val="31"/>
          <w:szCs w:val="31"/>
        </w:rPr>
        <w:t>7</w:t>
      </w:r>
      <w:r>
        <w:rPr>
          <w:rFonts w:ascii="仿宋_GB2312" w:eastAsia="仿宋_GB2312" w:hAnsi="仿宋_GB2312" w:cs="仿宋_GB2312"/>
          <w:color w:val="000000"/>
          <w:kern w:val="0"/>
          <w:sz w:val="31"/>
          <w:szCs w:val="31"/>
        </w:rPr>
        <w:t>%。主要产出和效果：</w:t>
      </w:r>
      <w:r>
        <w:rPr>
          <w:rFonts w:ascii="仿宋_GB2312" w:eastAsia="仿宋_GB2312" w:hAnsi="仿宋_GB2312" w:cs="仿宋_GB2312" w:hint="eastAsia"/>
          <w:color w:val="000000"/>
          <w:kern w:val="0"/>
          <w:sz w:val="31"/>
          <w:szCs w:val="31"/>
        </w:rPr>
        <w:t>通过支持重点工业企业创新发展、转型升级，积极开展企业培育工作，全区工业经济平稳较快发展。努力扩大消费需求，开展系列促消费活动，落实促</w:t>
      </w:r>
      <w:proofErr w:type="gramStart"/>
      <w:r>
        <w:rPr>
          <w:rFonts w:ascii="仿宋_GB2312" w:eastAsia="仿宋_GB2312" w:hAnsi="仿宋_GB2312" w:cs="仿宋_GB2312" w:hint="eastAsia"/>
          <w:color w:val="000000"/>
          <w:kern w:val="0"/>
          <w:sz w:val="31"/>
          <w:szCs w:val="31"/>
        </w:rPr>
        <w:t>消费奖扶资金</w:t>
      </w:r>
      <w:proofErr w:type="gramEnd"/>
      <w:r>
        <w:rPr>
          <w:rFonts w:ascii="仿宋_GB2312" w:eastAsia="仿宋_GB2312" w:hAnsi="仿宋_GB2312" w:cs="仿宋_GB2312" w:hint="eastAsia"/>
          <w:color w:val="000000"/>
          <w:kern w:val="0"/>
          <w:sz w:val="31"/>
          <w:szCs w:val="31"/>
        </w:rPr>
        <w:t>，引导传统商</w:t>
      </w:r>
      <w:proofErr w:type="gramStart"/>
      <w:r>
        <w:rPr>
          <w:rFonts w:ascii="仿宋_GB2312" w:eastAsia="仿宋_GB2312" w:hAnsi="仿宋_GB2312" w:cs="仿宋_GB2312" w:hint="eastAsia"/>
          <w:color w:val="000000"/>
          <w:kern w:val="0"/>
          <w:sz w:val="31"/>
          <w:szCs w:val="31"/>
        </w:rPr>
        <w:t>超升级改造</w:t>
      </w:r>
      <w:proofErr w:type="gramEnd"/>
      <w:r>
        <w:rPr>
          <w:rFonts w:ascii="仿宋_GB2312" w:eastAsia="仿宋_GB2312" w:hAnsi="仿宋_GB2312" w:cs="仿宋_GB2312" w:hint="eastAsia"/>
          <w:color w:val="000000"/>
          <w:kern w:val="0"/>
          <w:sz w:val="31"/>
          <w:szCs w:val="31"/>
        </w:rPr>
        <w:t>，服务业</w:t>
      </w:r>
      <w:proofErr w:type="gramStart"/>
      <w:r>
        <w:rPr>
          <w:rFonts w:ascii="仿宋_GB2312" w:eastAsia="仿宋_GB2312" w:hAnsi="仿宋_GB2312" w:cs="仿宋_GB2312" w:hint="eastAsia"/>
          <w:color w:val="000000"/>
          <w:kern w:val="0"/>
          <w:sz w:val="31"/>
          <w:szCs w:val="31"/>
        </w:rPr>
        <w:t>态不断</w:t>
      </w:r>
      <w:proofErr w:type="gramEnd"/>
      <w:r>
        <w:rPr>
          <w:rFonts w:ascii="仿宋_GB2312" w:eastAsia="仿宋_GB2312" w:hAnsi="仿宋_GB2312" w:cs="仿宋_GB2312" w:hint="eastAsia"/>
          <w:color w:val="000000"/>
          <w:kern w:val="0"/>
          <w:sz w:val="31"/>
          <w:szCs w:val="31"/>
        </w:rPr>
        <w:t>丰富，商贸服务业持续健康发展。发现问题及原因：</w:t>
      </w:r>
      <w:r w:rsidR="00610587">
        <w:rPr>
          <w:rFonts w:ascii="仿宋_GB2312" w:eastAsia="仿宋_GB2312" w:hAnsi="仿宋_GB2312" w:cs="仿宋_GB2312" w:hint="eastAsia"/>
          <w:color w:val="000000"/>
          <w:kern w:val="0"/>
          <w:sz w:val="31"/>
          <w:szCs w:val="31"/>
        </w:rPr>
        <w:t>我区</w:t>
      </w:r>
      <w:r>
        <w:rPr>
          <w:rFonts w:ascii="仿宋_GB2312" w:eastAsia="仿宋_GB2312" w:hAnsi="仿宋_GB2312" w:cs="仿宋_GB2312" w:hint="eastAsia"/>
          <w:color w:val="000000"/>
          <w:kern w:val="0"/>
          <w:sz w:val="31"/>
          <w:szCs w:val="31"/>
        </w:rPr>
        <w:t>对企业奖励扶持政策未及时兑现。下一步改进措施：需要根据实际对奖</w:t>
      </w:r>
      <w:proofErr w:type="gramStart"/>
      <w:r>
        <w:rPr>
          <w:rFonts w:ascii="仿宋_GB2312" w:eastAsia="仿宋_GB2312" w:hAnsi="仿宋_GB2312" w:cs="仿宋_GB2312" w:hint="eastAsia"/>
          <w:color w:val="000000"/>
          <w:kern w:val="0"/>
          <w:sz w:val="31"/>
          <w:szCs w:val="31"/>
        </w:rPr>
        <w:t>扶政策</w:t>
      </w:r>
      <w:proofErr w:type="gramEnd"/>
      <w:r>
        <w:rPr>
          <w:rFonts w:ascii="仿宋_GB2312" w:eastAsia="仿宋_GB2312" w:hAnsi="仿宋_GB2312" w:cs="仿宋_GB2312" w:hint="eastAsia"/>
          <w:color w:val="000000"/>
          <w:kern w:val="0"/>
          <w:sz w:val="31"/>
          <w:szCs w:val="31"/>
        </w:rPr>
        <w:t>进行修订完善，提高资金使用效率。</w:t>
      </w:r>
    </w:p>
    <w:p w:rsidR="005015EB" w:rsidRDefault="0052567B">
      <w:pPr>
        <w:rPr>
          <w:rFonts w:ascii="楷体" w:eastAsia="楷体" w:hAnsi="楷体" w:cs="楷体"/>
          <w:sz w:val="32"/>
          <w:szCs w:val="32"/>
        </w:rPr>
      </w:pPr>
      <w:r>
        <w:rPr>
          <w:rFonts w:ascii="楷体" w:eastAsia="楷体" w:hAnsi="楷体" w:cs="楷体"/>
          <w:sz w:val="32"/>
          <w:szCs w:val="32"/>
        </w:rPr>
        <w:object w:dxaOrig="9431" w:dyaOrig="13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55pt;height:650.25pt">
            <v:imagedata r:id="rId17" o:title=""/>
          </v:shape>
        </w:object>
      </w:r>
    </w:p>
    <w:p w:rsidR="005015EB" w:rsidRDefault="005015EB">
      <w:pPr>
        <w:rPr>
          <w:rFonts w:ascii="楷体" w:eastAsia="楷体" w:hAnsi="楷体" w:cs="楷体"/>
          <w:sz w:val="32"/>
          <w:szCs w:val="32"/>
        </w:rPr>
      </w:pPr>
    </w:p>
    <w:p w:rsidR="005015EB" w:rsidRDefault="005015EB">
      <w:pPr>
        <w:rPr>
          <w:rFonts w:ascii="楷体" w:eastAsia="楷体" w:hAnsi="楷体" w:cs="楷体"/>
          <w:sz w:val="32"/>
          <w:szCs w:val="32"/>
        </w:rPr>
      </w:pPr>
    </w:p>
    <w:p w:rsidR="005015EB" w:rsidRDefault="00875DA1">
      <w:pPr>
        <w:rPr>
          <w:rFonts w:ascii="楷体" w:eastAsia="楷体" w:hAnsi="楷体" w:cs="楷体"/>
          <w:sz w:val="32"/>
          <w:szCs w:val="32"/>
        </w:rPr>
      </w:pPr>
      <w:bookmarkStart w:id="0" w:name="_GoBack"/>
      <w:r>
        <w:rPr>
          <w:rFonts w:ascii="楷体" w:eastAsia="楷体" w:hAnsi="楷体" w:cs="楷体"/>
          <w:sz w:val="32"/>
          <w:szCs w:val="32"/>
        </w:rPr>
        <w:lastRenderedPageBreak/>
        <w:pict>
          <v:shape id="_x0000_s1028" type="#_x0000_t75" style="position:absolute;left:0;text-align:left;margin-left:-18.55pt;margin-top:-107.4pt;width:469.15pt;height:575.45pt;z-index:251665408;mso-wrap-distance-top:0;mso-wrap-distance-bottom:0;mso-width-relative:page;mso-height-relative:page">
            <v:imagedata r:id="rId18" o:title=""/>
            <w10:wrap type="topAndBottom"/>
          </v:shape>
          <o:OLEObject Type="Embed" ProgID="Excel.Sheet.8" ShapeID="_x0000_s1028" DrawAspect="Content" ObjectID="_1665554059" r:id="rId19"/>
        </w:pict>
      </w:r>
      <w:bookmarkEnd w:id="0"/>
    </w:p>
    <w:p w:rsidR="005015EB" w:rsidRDefault="005015EB">
      <w:pPr>
        <w:widowControl/>
        <w:jc w:val="left"/>
        <w:rPr>
          <w:rFonts w:ascii="楷体" w:eastAsia="楷体" w:hAnsi="楷体" w:cs="楷体"/>
          <w:sz w:val="32"/>
          <w:szCs w:val="32"/>
        </w:rPr>
        <w:sectPr w:rsidR="005015EB">
          <w:footerReference w:type="default" r:id="rId20"/>
          <w:pgSz w:w="11906" w:h="16838"/>
          <w:pgMar w:top="1985" w:right="1588" w:bottom="2098" w:left="1474" w:header="851" w:footer="992" w:gutter="0"/>
          <w:cols w:space="0"/>
          <w:docGrid w:type="lines" w:linePitch="315"/>
        </w:sectPr>
      </w:pPr>
    </w:p>
    <w:p w:rsidR="005015EB" w:rsidRDefault="00875DA1">
      <w:pPr>
        <w:rPr>
          <w:rFonts w:ascii="楷体" w:eastAsia="楷体" w:hAnsi="楷体" w:cs="楷体"/>
          <w:sz w:val="32"/>
          <w:szCs w:val="32"/>
        </w:rPr>
      </w:pPr>
      <w:r>
        <w:rPr>
          <w:rFonts w:ascii="楷体" w:eastAsia="楷体" w:hAnsi="楷体" w:cs="楷体"/>
          <w:sz w:val="32"/>
          <w:szCs w:val="32"/>
        </w:rPr>
        <w:lastRenderedPageBreak/>
        <w:pict>
          <v:shape id="_x0000_s1029" type="#_x0000_t75" style="position:absolute;left:0;text-align:left;margin-left:-47.95pt;margin-top:80.45pt;width:758.5pt;height:453.75pt;z-index:251668480;mso-wrap-distance-left:9pt;mso-wrap-distance-top:0;mso-wrap-distance-right:9pt;mso-wrap-distance-bottom:0;mso-position-vertical-relative:page;mso-width-relative:page;mso-height-relative:page">
            <v:imagedata r:id="rId21" o:title=""/>
            <w10:wrap type="square" anchory="page"/>
          </v:shape>
          <o:OLEObject Type="Embed" ProgID="Excel.Sheet.8" ShapeID="_x0000_s1029" DrawAspect="Content" ObjectID="_1665554060" r:id="rId22"/>
        </w:pict>
      </w:r>
      <w:r w:rsidR="006E2F62">
        <w:rPr>
          <w:rFonts w:ascii="楷体" w:eastAsia="楷体" w:hAnsi="楷体" w:cs="楷体"/>
          <w:sz w:val="32"/>
          <w:szCs w:val="32"/>
        </w:rPr>
        <w:br w:type="page"/>
      </w:r>
    </w:p>
    <w:p w:rsidR="005015EB" w:rsidRDefault="00875DA1">
      <w:pPr>
        <w:rPr>
          <w:rFonts w:ascii="楷体" w:eastAsia="楷体" w:hAnsi="楷体" w:cs="楷体"/>
          <w:sz w:val="32"/>
          <w:szCs w:val="32"/>
        </w:rPr>
      </w:pPr>
      <w:r>
        <w:rPr>
          <w:rFonts w:ascii="楷体" w:eastAsia="楷体" w:hAnsi="楷体" w:cs="楷体"/>
          <w:sz w:val="32"/>
          <w:szCs w:val="32"/>
        </w:rPr>
        <w:lastRenderedPageBreak/>
        <w:pict>
          <v:shape id="_x0000_s1030" type="#_x0000_t75" style="position:absolute;left:0;text-align:left;margin-left:-34.45pt;margin-top:14.9pt;width:718.85pt;height:405.3pt;z-index:251672576;mso-wrap-distance-top:0;mso-wrap-distance-bottom:0;mso-width-relative:page;mso-height-relative:page">
            <v:imagedata r:id="rId23" o:title=""/>
            <w10:wrap type="topAndBottom"/>
          </v:shape>
          <o:OLEObject Type="Embed" ProgID="Excel.Sheet.8" ShapeID="_x0000_s1030" DrawAspect="Content" ObjectID="_1665554061" r:id="rId24"/>
        </w:pict>
      </w:r>
      <w:r w:rsidR="006E2F62">
        <w:rPr>
          <w:rFonts w:ascii="楷体" w:eastAsia="楷体" w:hAnsi="楷体" w:cs="楷体"/>
          <w:sz w:val="32"/>
          <w:szCs w:val="32"/>
        </w:rPr>
        <w:br w:type="page"/>
      </w:r>
    </w:p>
    <w:p w:rsidR="005015EB" w:rsidRDefault="00875DA1">
      <w:pPr>
        <w:rPr>
          <w:rFonts w:ascii="楷体" w:eastAsia="楷体" w:hAnsi="楷体" w:cs="楷体"/>
          <w:sz w:val="32"/>
          <w:szCs w:val="32"/>
        </w:rPr>
      </w:pPr>
      <w:r>
        <w:rPr>
          <w:rFonts w:ascii="楷体" w:eastAsia="楷体" w:hAnsi="楷体" w:cs="楷体"/>
          <w:sz w:val="32"/>
          <w:szCs w:val="32"/>
        </w:rPr>
        <w:lastRenderedPageBreak/>
        <w:pict>
          <v:shape id="_x0000_s1031" type="#_x0000_t75" style="position:absolute;left:0;text-align:left;margin-left:-35.7pt;margin-top:17.5pt;width:707.6pt;height:401.6pt;z-index:251677696;mso-wrap-distance-top:0;mso-wrap-distance-bottom:0;mso-width-relative:page;mso-height-relative:page">
            <v:imagedata r:id="rId25" o:title=""/>
            <w10:wrap type="topAndBottom"/>
          </v:shape>
          <o:OLEObject Type="Embed" ProgID="Excel.Sheet.8" ShapeID="_x0000_s1031" DrawAspect="Content" ObjectID="_1665554062" r:id="rId26"/>
        </w:pict>
      </w:r>
    </w:p>
    <w:p w:rsidR="005015EB" w:rsidRDefault="005015EB">
      <w:pPr>
        <w:widowControl/>
        <w:jc w:val="left"/>
        <w:rPr>
          <w:rFonts w:ascii="楷体" w:eastAsia="楷体" w:hAnsi="楷体" w:cs="楷体"/>
          <w:sz w:val="32"/>
          <w:szCs w:val="32"/>
        </w:rPr>
        <w:sectPr w:rsidR="005015EB">
          <w:pgSz w:w="16838" w:h="11906" w:orient="landscape"/>
          <w:pgMar w:top="1588" w:right="2098" w:bottom="1474" w:left="1985" w:header="851" w:footer="992" w:gutter="0"/>
          <w:cols w:space="0"/>
          <w:docGrid w:type="lines" w:linePitch="315"/>
        </w:sectPr>
      </w:pPr>
    </w:p>
    <w:p w:rsidR="005015EB" w:rsidRDefault="006E2F62">
      <w:pPr>
        <w:ind w:firstLineChars="200" w:firstLine="640"/>
        <w:rPr>
          <w:rFonts w:ascii="黑体" w:eastAsia="黑体" w:hAnsi="黑体"/>
          <w:sz w:val="32"/>
          <w:szCs w:val="32"/>
        </w:rPr>
      </w:pPr>
      <w:r>
        <w:rPr>
          <w:rFonts w:ascii="黑体" w:eastAsia="黑体" w:hAnsi="黑体" w:hint="eastAsia"/>
          <w:color w:val="000000"/>
          <w:kern w:val="0"/>
          <w:sz w:val="32"/>
          <w:szCs w:val="32"/>
        </w:rPr>
        <w:lastRenderedPageBreak/>
        <w:t>十一、其他重要事项说明</w:t>
      </w:r>
    </w:p>
    <w:p w:rsidR="005015EB" w:rsidRDefault="006E2F62">
      <w:pPr>
        <w:widowControl/>
        <w:ind w:firstLineChars="200" w:firstLine="643"/>
        <w:jc w:val="left"/>
      </w:pPr>
      <w:r>
        <w:rPr>
          <w:rFonts w:ascii="楷体_GB2312" w:eastAsia="楷体_GB2312" w:hAnsi="宋体" w:cs="楷体_GB2312"/>
          <w:b/>
          <w:color w:val="000000"/>
          <w:kern w:val="0"/>
          <w:sz w:val="32"/>
          <w:szCs w:val="32"/>
        </w:rPr>
        <w:t>（一）机关运行经费支出情况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 xml:space="preserve">。 </w:t>
      </w:r>
    </w:p>
    <w:p w:rsidR="005015EB" w:rsidRDefault="006E2F62">
      <w:pPr>
        <w:widowControl/>
        <w:ind w:firstLineChars="200" w:firstLine="620"/>
        <w:jc w:val="left"/>
        <w:rPr>
          <w:rFonts w:ascii="仿宋_GB2312" w:eastAsia="仿宋_GB2312" w:hAnsi="宋体" w:cs="仿宋_GB2312"/>
          <w:color w:val="000000"/>
          <w:kern w:val="0"/>
          <w:sz w:val="32"/>
          <w:szCs w:val="32"/>
        </w:rPr>
      </w:pPr>
      <w:r>
        <w:rPr>
          <w:rFonts w:ascii="仿宋_GB2312" w:eastAsia="仿宋_GB2312" w:hAnsi="仿宋_GB2312" w:cs="仿宋_GB2312"/>
          <w:color w:val="000000"/>
          <w:kern w:val="0"/>
          <w:sz w:val="31"/>
          <w:szCs w:val="31"/>
        </w:rPr>
        <w:t>2019年机关运行经费</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7.6</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7.6</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与</w:t>
      </w:r>
      <w:proofErr w:type="gramStart"/>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无变化</w:t>
      </w:r>
      <w:proofErr w:type="gramEnd"/>
      <w:r>
        <w:rPr>
          <w:rFonts w:ascii="仿宋_GB2312" w:eastAsia="仿宋_GB2312" w:hAnsi="宋体" w:cs="仿宋_GB2312" w:hint="eastAsia"/>
          <w:color w:val="000000"/>
          <w:kern w:val="0"/>
          <w:sz w:val="32"/>
          <w:szCs w:val="32"/>
        </w:rPr>
        <w:t>。</w:t>
      </w:r>
    </w:p>
    <w:p w:rsidR="005015EB" w:rsidRDefault="006E2F62">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（二）政府采购支出情况说明。</w:t>
      </w:r>
    </w:p>
    <w:p w:rsidR="005015EB" w:rsidRDefault="006E2F62">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2019年本部门政府采购支出总额共8.7万元，其中政府采购货物类支出0万元、政府采购服务类支出8.7万元、政府采购工程类支出0万元。</w:t>
      </w:r>
      <w:r>
        <w:rPr>
          <w:rFonts w:ascii="仿宋_GB2312" w:eastAsia="仿宋_GB2312" w:hAnsi="宋体" w:cs="仿宋_GB2312"/>
          <w:color w:val="000000"/>
          <w:kern w:val="0"/>
          <w:sz w:val="32"/>
          <w:szCs w:val="32"/>
        </w:rPr>
        <w:t>授予中小企业合同金额</w:t>
      </w:r>
      <w:r>
        <w:rPr>
          <w:rFonts w:ascii="仿宋_GB2312" w:eastAsia="仿宋_GB2312" w:hAnsi="宋体" w:cs="仿宋_GB2312" w:hint="eastAsia"/>
          <w:color w:val="000000"/>
          <w:kern w:val="0"/>
          <w:sz w:val="32"/>
          <w:szCs w:val="32"/>
        </w:rPr>
        <w:t>8.7</w:t>
      </w:r>
      <w:r>
        <w:rPr>
          <w:rFonts w:ascii="仿宋_GB2312" w:eastAsia="仿宋_GB2312" w:hAnsi="宋体" w:cs="仿宋_GB2312"/>
          <w:color w:val="000000"/>
          <w:kern w:val="0"/>
          <w:sz w:val="32"/>
          <w:szCs w:val="32"/>
        </w:rPr>
        <w:t>万元，占政府采购支出总额的</w:t>
      </w:r>
      <w:r>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%，其中：授予小</w:t>
      </w:r>
      <w:proofErr w:type="gramStart"/>
      <w:r>
        <w:rPr>
          <w:rFonts w:ascii="仿宋_GB2312" w:eastAsia="仿宋_GB2312" w:hAnsi="宋体" w:cs="仿宋_GB2312"/>
          <w:color w:val="000000"/>
          <w:kern w:val="0"/>
          <w:sz w:val="32"/>
          <w:szCs w:val="32"/>
        </w:rPr>
        <w:t>微企业</w:t>
      </w:r>
      <w:proofErr w:type="gramEnd"/>
      <w:r>
        <w:rPr>
          <w:rFonts w:ascii="仿宋_GB2312" w:eastAsia="仿宋_GB2312" w:hAnsi="宋体" w:cs="仿宋_GB2312"/>
          <w:color w:val="000000"/>
          <w:kern w:val="0"/>
          <w:sz w:val="32"/>
          <w:szCs w:val="32"/>
        </w:rPr>
        <w:t>合同金额</w:t>
      </w:r>
      <w:r>
        <w:rPr>
          <w:rFonts w:ascii="仿宋_GB2312" w:eastAsia="仿宋_GB2312" w:hAnsi="宋体" w:cs="仿宋_GB2312" w:hint="eastAsia"/>
          <w:color w:val="000000"/>
          <w:kern w:val="0"/>
          <w:sz w:val="32"/>
          <w:szCs w:val="32"/>
        </w:rPr>
        <w:t>8.7</w:t>
      </w:r>
      <w:r>
        <w:rPr>
          <w:rFonts w:ascii="仿宋_GB2312" w:eastAsia="仿宋_GB2312" w:hAnsi="宋体" w:cs="仿宋_GB2312"/>
          <w:color w:val="000000"/>
          <w:kern w:val="0"/>
          <w:sz w:val="32"/>
          <w:szCs w:val="32"/>
        </w:rPr>
        <w:t>万元，占政府采购支出总额的</w:t>
      </w:r>
      <w:r>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p>
    <w:p w:rsidR="005015EB" w:rsidRDefault="006E2F62">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（三）国有资产占用及购置情况说明。</w:t>
      </w:r>
    </w:p>
    <w:p w:rsidR="005015EB" w:rsidRDefault="006E2F6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截至2019年末，本部门机关及所属单位共有车辆0辆；单价50万元以上的通用设备0台（套）；单价100万元以上的专用设备0台（套）。201</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年当年购置车辆0辆；购置单价50万元以上的通用设备0台（套）；购置单价100万元以上的专用设备0台（套）。</w:t>
      </w:r>
    </w:p>
    <w:p w:rsidR="005015EB" w:rsidRDefault="005015EB">
      <w:pPr>
        <w:ind w:firstLine="640"/>
        <w:rPr>
          <w:rFonts w:ascii="仿宋_GB2312" w:eastAsia="仿宋_GB2312" w:hAnsi="仿宋_GB2312" w:cs="仿宋_GB2312"/>
          <w:sz w:val="32"/>
          <w:szCs w:val="32"/>
        </w:rPr>
      </w:pPr>
    </w:p>
    <w:p w:rsidR="005015EB" w:rsidRDefault="006E2F62">
      <w:pPr>
        <w:jc w:val="center"/>
        <w:rPr>
          <w:sz w:val="44"/>
          <w:szCs w:val="44"/>
        </w:rPr>
      </w:pPr>
      <w:r>
        <w:rPr>
          <w:rFonts w:ascii="黑体" w:eastAsia="黑体" w:hAnsi="宋体" w:hint="eastAsia"/>
          <w:color w:val="000000"/>
          <w:kern w:val="0"/>
          <w:sz w:val="44"/>
          <w:szCs w:val="44"/>
        </w:rPr>
        <w:t>第四部分 专业名词解释</w:t>
      </w:r>
    </w:p>
    <w:p w:rsidR="005015EB" w:rsidRDefault="006E2F62">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1.基本支出</w:t>
      </w:r>
      <w:r>
        <w:rPr>
          <w:rFonts w:ascii="仿宋_GB2312" w:eastAsia="仿宋_GB2312" w:hAnsi="仿宋_GB2312" w:cs="仿宋_GB2312" w:hint="eastAsia"/>
          <w:sz w:val="32"/>
          <w:szCs w:val="32"/>
        </w:rPr>
        <w:t>：指为保障机构正常运转、完成日常工作任务而发生的各项支出。</w:t>
      </w:r>
    </w:p>
    <w:p w:rsidR="005015EB" w:rsidRDefault="006E2F62">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2.项目支出</w:t>
      </w:r>
      <w:r>
        <w:rPr>
          <w:rFonts w:ascii="仿宋_GB2312" w:eastAsia="仿宋_GB2312" w:hAnsi="仿宋_GB2312" w:cs="仿宋_GB2312" w:hint="eastAsia"/>
          <w:sz w:val="32"/>
          <w:szCs w:val="32"/>
        </w:rPr>
        <w:t>：指单位为完成特定的行政工作任务或事业发展目标所发生的各项支出。</w:t>
      </w:r>
    </w:p>
    <w:p w:rsidR="005015EB" w:rsidRDefault="006E2F62">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3.“三公”经费</w:t>
      </w:r>
      <w:r>
        <w:rPr>
          <w:rFonts w:ascii="仿宋_GB2312" w:eastAsia="仿宋_GB2312" w:hAnsi="仿宋_GB2312" w:cs="仿宋_GB2312" w:hint="eastAsia"/>
          <w:sz w:val="32"/>
          <w:szCs w:val="32"/>
        </w:rPr>
        <w:t>：指部门使用一般公共预算财政拨款安排的因公出国（境）费、公务用车购置及运行费和公务接待费支出。</w:t>
      </w:r>
    </w:p>
    <w:p w:rsidR="005015EB" w:rsidRDefault="006E2F62">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4.财政拨款收入</w:t>
      </w:r>
      <w:r>
        <w:rPr>
          <w:rFonts w:ascii="仿宋_GB2312" w:eastAsia="仿宋_GB2312" w:hAnsi="仿宋_GB2312" w:cs="仿宋_GB2312" w:hint="eastAsia"/>
          <w:sz w:val="32"/>
          <w:szCs w:val="32"/>
        </w:rPr>
        <w:t>：指本级财政当年拨付的资金。</w:t>
      </w:r>
    </w:p>
    <w:p w:rsidR="005015EB" w:rsidRDefault="005015EB">
      <w:pPr>
        <w:rPr>
          <w:rFonts w:ascii="黑体" w:eastAsia="黑体" w:hAnsi="宋体"/>
          <w:color w:val="000000"/>
          <w:kern w:val="0"/>
          <w:sz w:val="44"/>
          <w:szCs w:val="44"/>
        </w:rPr>
      </w:pPr>
    </w:p>
    <w:p w:rsidR="005015EB" w:rsidRDefault="005015EB">
      <w:pPr>
        <w:jc w:val="center"/>
        <w:rPr>
          <w:rFonts w:ascii="黑体" w:eastAsia="黑体" w:hAnsi="宋体"/>
          <w:color w:val="000000"/>
          <w:kern w:val="0"/>
          <w:sz w:val="44"/>
          <w:szCs w:val="44"/>
        </w:rPr>
      </w:pPr>
    </w:p>
    <w:p w:rsidR="005015EB" w:rsidRDefault="005015EB">
      <w:pPr>
        <w:jc w:val="center"/>
        <w:rPr>
          <w:rFonts w:ascii="黑体" w:eastAsia="黑体" w:hAnsi="宋体"/>
          <w:color w:val="000000"/>
          <w:kern w:val="0"/>
          <w:sz w:val="44"/>
          <w:szCs w:val="44"/>
        </w:rPr>
      </w:pPr>
    </w:p>
    <w:p w:rsidR="005015EB" w:rsidRDefault="005015EB">
      <w:pPr>
        <w:rPr>
          <w:rFonts w:ascii="黑体" w:eastAsia="黑体" w:hAnsi="宋体"/>
          <w:color w:val="000000"/>
          <w:kern w:val="0"/>
          <w:sz w:val="44"/>
          <w:szCs w:val="44"/>
        </w:rPr>
      </w:pPr>
    </w:p>
    <w:sectPr w:rsidR="005015EB">
      <w:pgSz w:w="11906" w:h="16838"/>
      <w:pgMar w:top="2098" w:right="1474" w:bottom="1984" w:left="1587" w:header="851" w:footer="992" w:gutter="0"/>
      <w:cols w:space="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DA1" w:rsidRDefault="00875DA1">
      <w:r>
        <w:separator/>
      </w:r>
    </w:p>
  </w:endnote>
  <w:endnote w:type="continuationSeparator" w:id="0">
    <w:p w:rsidR="00875DA1" w:rsidRDefault="00875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5EB" w:rsidRDefault="006E2F62">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139700"/>
              <wp:effectExtent l="0" t="0" r="11430" b="635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txbx>
                      <w:txbxContent>
                        <w:p w:rsidR="005015EB" w:rsidRDefault="006E2F62">
                          <w:pPr>
                            <w:pStyle w:val="a5"/>
                          </w:pPr>
                          <w:r>
                            <w:rPr>
                              <w:rFonts w:hint="eastAsia"/>
                            </w:rPr>
                            <w:fldChar w:fldCharType="begin"/>
                          </w:r>
                          <w:r>
                            <w:rPr>
                              <w:rFonts w:hint="eastAsia"/>
                            </w:rPr>
                            <w:instrText xml:space="preserve"> PAGE  \* MERGEFORMAT </w:instrText>
                          </w:r>
                          <w:r>
                            <w:rPr>
                              <w:rFonts w:hint="eastAsia"/>
                            </w:rPr>
                            <w:fldChar w:fldCharType="separate"/>
                          </w:r>
                          <w:r w:rsidR="0052567B">
                            <w:rPr>
                              <w:noProof/>
                            </w:rPr>
                            <w:t>28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15pt;height:11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" filled="f" stroked="f" strokeweight=".5pt">
              <v:textbox style="mso-fit-shape-to-text:t" inset="0,0,0,0">
                <w:txbxContent>
                  <w:p w:rsidR="005015EB" w:rsidRDefault="006E2F62">
                    <w:pPr>
                      <w:pStyle w:val="a5"/>
                    </w:pPr>
                    <w:r>
                      <w:rPr>
                        <w:rFonts w:hint="eastAsia"/>
                      </w:rPr>
                      <w:fldChar w:fldCharType="begin"/>
                    </w:r>
                    <w:r>
                      <w:rPr>
                        <w:rFonts w:hint="eastAsia"/>
                      </w:rPr>
                      <w:instrText xml:space="preserve"> PAGE  \* MERGEFORMAT </w:instrText>
                    </w:r>
                    <w:r>
                      <w:rPr>
                        <w:rFonts w:hint="eastAsia"/>
                      </w:rPr>
                      <w:fldChar w:fldCharType="separate"/>
                    </w:r>
                    <w:r w:rsidR="0052567B">
                      <w:rPr>
                        <w:noProof/>
                      </w:rPr>
                      <w:t>28</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DA1" w:rsidRDefault="00875DA1">
      <w:r>
        <w:separator/>
      </w:r>
    </w:p>
  </w:footnote>
  <w:footnote w:type="continuationSeparator" w:id="0">
    <w:p w:rsidR="00875DA1" w:rsidRDefault="00875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HorizontalSpacing w:val="105"/>
  <w:drawingGridVerticalSpacing w:val="315"/>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A6038"/>
    <w:rsid w:val="00006DAE"/>
    <w:rsid w:val="000437C9"/>
    <w:rsid w:val="00044322"/>
    <w:rsid w:val="00050E89"/>
    <w:rsid w:val="00077472"/>
    <w:rsid w:val="000822C0"/>
    <w:rsid w:val="00097612"/>
    <w:rsid w:val="000E71F2"/>
    <w:rsid w:val="0010146B"/>
    <w:rsid w:val="0011129D"/>
    <w:rsid w:val="001272FA"/>
    <w:rsid w:val="00134E46"/>
    <w:rsid w:val="00146787"/>
    <w:rsid w:val="00152CF0"/>
    <w:rsid w:val="0015462F"/>
    <w:rsid w:val="00155AE9"/>
    <w:rsid w:val="00164001"/>
    <w:rsid w:val="0017153B"/>
    <w:rsid w:val="001D7568"/>
    <w:rsid w:val="002036DD"/>
    <w:rsid w:val="002210E8"/>
    <w:rsid w:val="00221F87"/>
    <w:rsid w:val="002424C8"/>
    <w:rsid w:val="0027055B"/>
    <w:rsid w:val="0027784C"/>
    <w:rsid w:val="00281DEF"/>
    <w:rsid w:val="0029491E"/>
    <w:rsid w:val="002963FB"/>
    <w:rsid w:val="002A3A1C"/>
    <w:rsid w:val="002A7893"/>
    <w:rsid w:val="002C029A"/>
    <w:rsid w:val="002C6515"/>
    <w:rsid w:val="00323FF7"/>
    <w:rsid w:val="00327A51"/>
    <w:rsid w:val="00334321"/>
    <w:rsid w:val="003364E9"/>
    <w:rsid w:val="00346E74"/>
    <w:rsid w:val="00355FDF"/>
    <w:rsid w:val="00365CA8"/>
    <w:rsid w:val="00367EEE"/>
    <w:rsid w:val="00392C49"/>
    <w:rsid w:val="003948C2"/>
    <w:rsid w:val="003C1C2F"/>
    <w:rsid w:val="003F002B"/>
    <w:rsid w:val="00441BC6"/>
    <w:rsid w:val="00452E2E"/>
    <w:rsid w:val="00486245"/>
    <w:rsid w:val="00486D88"/>
    <w:rsid w:val="00490F51"/>
    <w:rsid w:val="0049173C"/>
    <w:rsid w:val="004936E4"/>
    <w:rsid w:val="004A0D16"/>
    <w:rsid w:val="004B6D6E"/>
    <w:rsid w:val="004C5578"/>
    <w:rsid w:val="004C595E"/>
    <w:rsid w:val="004D6D01"/>
    <w:rsid w:val="004E35CB"/>
    <w:rsid w:val="004E57CE"/>
    <w:rsid w:val="004E6681"/>
    <w:rsid w:val="004F0E62"/>
    <w:rsid w:val="005015EB"/>
    <w:rsid w:val="00507FD7"/>
    <w:rsid w:val="00513F61"/>
    <w:rsid w:val="00514CC3"/>
    <w:rsid w:val="005179FD"/>
    <w:rsid w:val="00517A66"/>
    <w:rsid w:val="00522D4A"/>
    <w:rsid w:val="0052567B"/>
    <w:rsid w:val="005440CF"/>
    <w:rsid w:val="005620DA"/>
    <w:rsid w:val="00566B1E"/>
    <w:rsid w:val="005715BA"/>
    <w:rsid w:val="00581405"/>
    <w:rsid w:val="00583953"/>
    <w:rsid w:val="00590C3B"/>
    <w:rsid w:val="005A5ACC"/>
    <w:rsid w:val="005B20A6"/>
    <w:rsid w:val="005B3BBF"/>
    <w:rsid w:val="005B65FC"/>
    <w:rsid w:val="005B6F3C"/>
    <w:rsid w:val="00607AC7"/>
    <w:rsid w:val="00610587"/>
    <w:rsid w:val="00613E68"/>
    <w:rsid w:val="00621283"/>
    <w:rsid w:val="006364E5"/>
    <w:rsid w:val="0065005E"/>
    <w:rsid w:val="00650B16"/>
    <w:rsid w:val="00661B03"/>
    <w:rsid w:val="00691F8D"/>
    <w:rsid w:val="006A72C2"/>
    <w:rsid w:val="006B7B8A"/>
    <w:rsid w:val="006C704D"/>
    <w:rsid w:val="006D4D4A"/>
    <w:rsid w:val="006E2F62"/>
    <w:rsid w:val="006F3078"/>
    <w:rsid w:val="007034BB"/>
    <w:rsid w:val="00706423"/>
    <w:rsid w:val="00721DDC"/>
    <w:rsid w:val="00731DA6"/>
    <w:rsid w:val="00787B42"/>
    <w:rsid w:val="007B1E54"/>
    <w:rsid w:val="007B32F2"/>
    <w:rsid w:val="007C5BB4"/>
    <w:rsid w:val="007D7B37"/>
    <w:rsid w:val="008001E2"/>
    <w:rsid w:val="0080684B"/>
    <w:rsid w:val="00813F4A"/>
    <w:rsid w:val="008149E3"/>
    <w:rsid w:val="0082709D"/>
    <w:rsid w:val="00873FC0"/>
    <w:rsid w:val="00875C9F"/>
    <w:rsid w:val="00875DA1"/>
    <w:rsid w:val="00881CC1"/>
    <w:rsid w:val="00884E6C"/>
    <w:rsid w:val="00885454"/>
    <w:rsid w:val="008A40B5"/>
    <w:rsid w:val="008C5B95"/>
    <w:rsid w:val="008E0E32"/>
    <w:rsid w:val="008E3F20"/>
    <w:rsid w:val="008F08F5"/>
    <w:rsid w:val="009015B2"/>
    <w:rsid w:val="00925F4D"/>
    <w:rsid w:val="0093092D"/>
    <w:rsid w:val="009458D7"/>
    <w:rsid w:val="009466B4"/>
    <w:rsid w:val="00955ED3"/>
    <w:rsid w:val="009B4EC5"/>
    <w:rsid w:val="009D0E7D"/>
    <w:rsid w:val="009D6AF1"/>
    <w:rsid w:val="00A270B7"/>
    <w:rsid w:val="00A64D69"/>
    <w:rsid w:val="00A65EE2"/>
    <w:rsid w:val="00A95592"/>
    <w:rsid w:val="00AB6F5E"/>
    <w:rsid w:val="00AD1B8D"/>
    <w:rsid w:val="00AD655B"/>
    <w:rsid w:val="00AE0DE3"/>
    <w:rsid w:val="00B043DA"/>
    <w:rsid w:val="00B07114"/>
    <w:rsid w:val="00B1234C"/>
    <w:rsid w:val="00B15678"/>
    <w:rsid w:val="00B356B8"/>
    <w:rsid w:val="00B46B6D"/>
    <w:rsid w:val="00B5054E"/>
    <w:rsid w:val="00B53DD2"/>
    <w:rsid w:val="00B54CEC"/>
    <w:rsid w:val="00B747EC"/>
    <w:rsid w:val="00B80654"/>
    <w:rsid w:val="00B92190"/>
    <w:rsid w:val="00B964E5"/>
    <w:rsid w:val="00BA2BAB"/>
    <w:rsid w:val="00BA6E97"/>
    <w:rsid w:val="00BF7B3E"/>
    <w:rsid w:val="00C11332"/>
    <w:rsid w:val="00C20006"/>
    <w:rsid w:val="00C279FF"/>
    <w:rsid w:val="00C416B9"/>
    <w:rsid w:val="00C54827"/>
    <w:rsid w:val="00C56B7D"/>
    <w:rsid w:val="00C666C9"/>
    <w:rsid w:val="00C7268E"/>
    <w:rsid w:val="00C732AC"/>
    <w:rsid w:val="00C816EF"/>
    <w:rsid w:val="00CA6E8E"/>
    <w:rsid w:val="00CD28B9"/>
    <w:rsid w:val="00CD5830"/>
    <w:rsid w:val="00CF5346"/>
    <w:rsid w:val="00D11975"/>
    <w:rsid w:val="00D315B6"/>
    <w:rsid w:val="00D915AF"/>
    <w:rsid w:val="00DB0C82"/>
    <w:rsid w:val="00DD372D"/>
    <w:rsid w:val="00E20A9F"/>
    <w:rsid w:val="00E536B6"/>
    <w:rsid w:val="00E701E1"/>
    <w:rsid w:val="00E777FA"/>
    <w:rsid w:val="00E8111E"/>
    <w:rsid w:val="00E9013F"/>
    <w:rsid w:val="00EA47C9"/>
    <w:rsid w:val="00EA5540"/>
    <w:rsid w:val="00EA649A"/>
    <w:rsid w:val="00EB1B48"/>
    <w:rsid w:val="00EC7ACB"/>
    <w:rsid w:val="00EC7C22"/>
    <w:rsid w:val="00EE2910"/>
    <w:rsid w:val="00F05725"/>
    <w:rsid w:val="00F86163"/>
    <w:rsid w:val="00FB754C"/>
    <w:rsid w:val="00FC58E0"/>
    <w:rsid w:val="00FD7DD4"/>
    <w:rsid w:val="00FE687D"/>
    <w:rsid w:val="00FF056B"/>
    <w:rsid w:val="00FF1937"/>
    <w:rsid w:val="010B5D93"/>
    <w:rsid w:val="013B79AC"/>
    <w:rsid w:val="01AD0565"/>
    <w:rsid w:val="027D3B62"/>
    <w:rsid w:val="03E32673"/>
    <w:rsid w:val="04D77A56"/>
    <w:rsid w:val="0520060D"/>
    <w:rsid w:val="05651E2E"/>
    <w:rsid w:val="057F3138"/>
    <w:rsid w:val="060507FA"/>
    <w:rsid w:val="0609109B"/>
    <w:rsid w:val="066136D1"/>
    <w:rsid w:val="092B5FAA"/>
    <w:rsid w:val="0AAF4D73"/>
    <w:rsid w:val="0AE90464"/>
    <w:rsid w:val="0B346853"/>
    <w:rsid w:val="0B9307AD"/>
    <w:rsid w:val="0E862BC3"/>
    <w:rsid w:val="0FD06BAD"/>
    <w:rsid w:val="10C17982"/>
    <w:rsid w:val="117D33F3"/>
    <w:rsid w:val="124913AA"/>
    <w:rsid w:val="125E2600"/>
    <w:rsid w:val="12C836ED"/>
    <w:rsid w:val="132E46A0"/>
    <w:rsid w:val="14411117"/>
    <w:rsid w:val="1586116E"/>
    <w:rsid w:val="15985A93"/>
    <w:rsid w:val="15AE1158"/>
    <w:rsid w:val="16062142"/>
    <w:rsid w:val="162B0E7A"/>
    <w:rsid w:val="1714759C"/>
    <w:rsid w:val="173A3A0F"/>
    <w:rsid w:val="17EC3A40"/>
    <w:rsid w:val="18594BCF"/>
    <w:rsid w:val="18BB4AD7"/>
    <w:rsid w:val="1A756C8A"/>
    <w:rsid w:val="1B4A3FDA"/>
    <w:rsid w:val="1B524C98"/>
    <w:rsid w:val="1BD947C8"/>
    <w:rsid w:val="1C054B66"/>
    <w:rsid w:val="1C5E2F73"/>
    <w:rsid w:val="1D6E0C0D"/>
    <w:rsid w:val="202A63C8"/>
    <w:rsid w:val="221C15BB"/>
    <w:rsid w:val="22295428"/>
    <w:rsid w:val="27461316"/>
    <w:rsid w:val="27884B75"/>
    <w:rsid w:val="288E359E"/>
    <w:rsid w:val="29785A6B"/>
    <w:rsid w:val="2A3F76C0"/>
    <w:rsid w:val="2A5B1EEA"/>
    <w:rsid w:val="2A7A38A5"/>
    <w:rsid w:val="2ABA5896"/>
    <w:rsid w:val="2C487D44"/>
    <w:rsid w:val="2CD40FE3"/>
    <w:rsid w:val="2D1F3974"/>
    <w:rsid w:val="2D497B8B"/>
    <w:rsid w:val="2D5451D2"/>
    <w:rsid w:val="2DB52EF2"/>
    <w:rsid w:val="2DBF1089"/>
    <w:rsid w:val="2E67173B"/>
    <w:rsid w:val="2FF36D61"/>
    <w:rsid w:val="319A630E"/>
    <w:rsid w:val="31AA6038"/>
    <w:rsid w:val="31E344F9"/>
    <w:rsid w:val="32224E78"/>
    <w:rsid w:val="33657E35"/>
    <w:rsid w:val="33887EE3"/>
    <w:rsid w:val="346377F3"/>
    <w:rsid w:val="34677C61"/>
    <w:rsid w:val="3604301B"/>
    <w:rsid w:val="36B578CC"/>
    <w:rsid w:val="38513E36"/>
    <w:rsid w:val="391C4C6B"/>
    <w:rsid w:val="39680304"/>
    <w:rsid w:val="3983443A"/>
    <w:rsid w:val="39B52257"/>
    <w:rsid w:val="3B121AD1"/>
    <w:rsid w:val="3B191AF3"/>
    <w:rsid w:val="3B3501A8"/>
    <w:rsid w:val="3BCD2C50"/>
    <w:rsid w:val="3CFD0D2E"/>
    <w:rsid w:val="3DB14A4D"/>
    <w:rsid w:val="3ED0577B"/>
    <w:rsid w:val="3F157DD9"/>
    <w:rsid w:val="407E2EA1"/>
    <w:rsid w:val="40F62DBC"/>
    <w:rsid w:val="41603979"/>
    <w:rsid w:val="41CF436B"/>
    <w:rsid w:val="444739C3"/>
    <w:rsid w:val="4619368A"/>
    <w:rsid w:val="462055B7"/>
    <w:rsid w:val="46B87800"/>
    <w:rsid w:val="471F2499"/>
    <w:rsid w:val="472471EC"/>
    <w:rsid w:val="475A1827"/>
    <w:rsid w:val="489707AC"/>
    <w:rsid w:val="4C854F1B"/>
    <w:rsid w:val="4CFD461E"/>
    <w:rsid w:val="4D6E0FDF"/>
    <w:rsid w:val="4E051224"/>
    <w:rsid w:val="4EE4307A"/>
    <w:rsid w:val="506C3BBC"/>
    <w:rsid w:val="5153143F"/>
    <w:rsid w:val="517C2B36"/>
    <w:rsid w:val="537D2B03"/>
    <w:rsid w:val="5393367D"/>
    <w:rsid w:val="54F12DEE"/>
    <w:rsid w:val="55F4718A"/>
    <w:rsid w:val="574F509A"/>
    <w:rsid w:val="57664935"/>
    <w:rsid w:val="599F699F"/>
    <w:rsid w:val="5AFD62B8"/>
    <w:rsid w:val="5B8D564A"/>
    <w:rsid w:val="5BBB08F9"/>
    <w:rsid w:val="5BEA6D52"/>
    <w:rsid w:val="5E75439E"/>
    <w:rsid w:val="5EB22919"/>
    <w:rsid w:val="5F3B7505"/>
    <w:rsid w:val="60A65532"/>
    <w:rsid w:val="61422226"/>
    <w:rsid w:val="620479A6"/>
    <w:rsid w:val="628149FF"/>
    <w:rsid w:val="62FB453B"/>
    <w:rsid w:val="63990E27"/>
    <w:rsid w:val="65074FBA"/>
    <w:rsid w:val="659D45F2"/>
    <w:rsid w:val="662C7C24"/>
    <w:rsid w:val="66480426"/>
    <w:rsid w:val="669B29A6"/>
    <w:rsid w:val="672D4D80"/>
    <w:rsid w:val="687A787C"/>
    <w:rsid w:val="689C76E5"/>
    <w:rsid w:val="69407EA1"/>
    <w:rsid w:val="69512523"/>
    <w:rsid w:val="69764A86"/>
    <w:rsid w:val="6A0D7163"/>
    <w:rsid w:val="6C1E2FF7"/>
    <w:rsid w:val="6D065684"/>
    <w:rsid w:val="6D1C2AC1"/>
    <w:rsid w:val="6E755B5F"/>
    <w:rsid w:val="6F7732D9"/>
    <w:rsid w:val="706800ED"/>
    <w:rsid w:val="70FC3595"/>
    <w:rsid w:val="71086DB5"/>
    <w:rsid w:val="72451931"/>
    <w:rsid w:val="72697775"/>
    <w:rsid w:val="728D4303"/>
    <w:rsid w:val="72BA4E6E"/>
    <w:rsid w:val="738E0944"/>
    <w:rsid w:val="75C31473"/>
    <w:rsid w:val="762646A5"/>
    <w:rsid w:val="77093781"/>
    <w:rsid w:val="78B935A7"/>
    <w:rsid w:val="78FD6599"/>
    <w:rsid w:val="7A365C26"/>
    <w:rsid w:val="7B1F4914"/>
    <w:rsid w:val="7C3E5E46"/>
    <w:rsid w:val="7C5B5A63"/>
    <w:rsid w:val="7DF32E67"/>
    <w:rsid w:val="7EE759C2"/>
    <w:rsid w:val="7F1B37C1"/>
    <w:rsid w:val="7F460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nhideWhenUsed/>
    <w:qFormat/>
    <w:pPr>
      <w:widowControl/>
      <w:spacing w:before="12" w:after="12"/>
      <w:ind w:left="12" w:right="12"/>
      <w:jc w:val="left"/>
    </w:pPr>
    <w:rPr>
      <w:rFonts w:ascii="宋体" w:hAnsi="宋体" w:cs="宋体"/>
      <w:kern w:val="0"/>
      <w:sz w:val="24"/>
    </w:rPr>
  </w:style>
  <w:style w:type="paragraph" w:styleId="a8">
    <w:name w:val="annotation subject"/>
    <w:basedOn w:val="a3"/>
    <w:next w:val="a3"/>
    <w:link w:val="Char1"/>
    <w:qFormat/>
    <w:rPr>
      <w:b/>
      <w:bCs/>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qFormat/>
    <w:rPr>
      <w:sz w:val="21"/>
      <w:szCs w:val="21"/>
    </w:rPr>
  </w:style>
  <w:style w:type="character" w:customStyle="1" w:styleId="Char">
    <w:name w:val="批注文字 Char"/>
    <w:basedOn w:val="a0"/>
    <w:link w:val="a3"/>
    <w:qFormat/>
    <w:rPr>
      <w:rFonts w:ascii="Calibri" w:hAnsi="Calibri" w:cs="黑体"/>
      <w:kern w:val="2"/>
      <w:sz w:val="21"/>
      <w:szCs w:val="24"/>
    </w:rPr>
  </w:style>
  <w:style w:type="character" w:customStyle="1" w:styleId="Char1">
    <w:name w:val="批注主题 Char"/>
    <w:basedOn w:val="Char"/>
    <w:link w:val="a8"/>
    <w:qFormat/>
    <w:rPr>
      <w:rFonts w:ascii="Calibri" w:hAnsi="Calibri" w:cs="黑体"/>
      <w:b/>
      <w:bCs/>
      <w:kern w:val="2"/>
      <w:sz w:val="21"/>
      <w:szCs w:val="24"/>
    </w:rPr>
  </w:style>
  <w:style w:type="character" w:customStyle="1" w:styleId="Char0">
    <w:name w:val="批注框文本 Char"/>
    <w:basedOn w:val="a0"/>
    <w:link w:val="a4"/>
    <w:qFormat/>
    <w:rPr>
      <w:rFonts w:ascii="Calibri"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nhideWhenUsed/>
    <w:qFormat/>
    <w:pPr>
      <w:widowControl/>
      <w:spacing w:before="12" w:after="12"/>
      <w:ind w:left="12" w:right="12"/>
      <w:jc w:val="left"/>
    </w:pPr>
    <w:rPr>
      <w:rFonts w:ascii="宋体" w:hAnsi="宋体" w:cs="宋体"/>
      <w:kern w:val="0"/>
      <w:sz w:val="24"/>
    </w:rPr>
  </w:style>
  <w:style w:type="paragraph" w:styleId="a8">
    <w:name w:val="annotation subject"/>
    <w:basedOn w:val="a3"/>
    <w:next w:val="a3"/>
    <w:link w:val="Char1"/>
    <w:qFormat/>
    <w:rPr>
      <w:b/>
      <w:bCs/>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qFormat/>
    <w:rPr>
      <w:sz w:val="21"/>
      <w:szCs w:val="21"/>
    </w:rPr>
  </w:style>
  <w:style w:type="character" w:customStyle="1" w:styleId="Char">
    <w:name w:val="批注文字 Char"/>
    <w:basedOn w:val="a0"/>
    <w:link w:val="a3"/>
    <w:qFormat/>
    <w:rPr>
      <w:rFonts w:ascii="Calibri" w:hAnsi="Calibri" w:cs="黑体"/>
      <w:kern w:val="2"/>
      <w:sz w:val="21"/>
      <w:szCs w:val="24"/>
    </w:rPr>
  </w:style>
  <w:style w:type="character" w:customStyle="1" w:styleId="Char1">
    <w:name w:val="批注主题 Char"/>
    <w:basedOn w:val="Char"/>
    <w:link w:val="a8"/>
    <w:qFormat/>
    <w:rPr>
      <w:rFonts w:ascii="Calibri" w:hAnsi="Calibri" w:cs="黑体"/>
      <w:b/>
      <w:bCs/>
      <w:kern w:val="2"/>
      <w:sz w:val="21"/>
      <w:szCs w:val="24"/>
    </w:rPr>
  </w:style>
  <w:style w:type="character" w:customStyle="1" w:styleId="Char0">
    <w:name w:val="批注框文本 Char"/>
    <w:basedOn w:val="a0"/>
    <w:link w:val="a4"/>
    <w:qFormat/>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image" Target="media/image2.emf"/><Relationship Id="rId26" Type="http://schemas.openxmlformats.org/officeDocument/2006/relationships/oleObject" Target="embeddings/Microsoft_Excel_97-2003_Worksheet4.xls"/><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image" Target="media/image1.emf"/><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oleObject" Target="embeddings/Microsoft_Excel_97-2003_Worksheet3.xls"/><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image" Target="media/image4.emf"/><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oleObject" Target="embeddings/Microsoft_Excel_97-2003_Worksheet1.xls"/><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oleObject" Target="embeddings/Microsoft_Excel_97-2003_Worksheet2.xls"/><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805" b="1" i="0" u="none" strike="noStrike" kern="1200" cap="all" spc="150" baseline="0">
                <a:solidFill>
                  <a:schemeClr val="tx1">
                    <a:lumMod val="50000"/>
                    <a:lumOff val="50000"/>
                  </a:schemeClr>
                </a:solidFill>
                <a:latin typeface="+mn-lt"/>
                <a:ea typeface="+mn-ea"/>
                <a:cs typeface="+mn-cs"/>
              </a:defRPr>
            </a:pPr>
            <a:r>
              <a:rPr lang="zh-CN" altLang="en-US"/>
              <a:t>杨陵区工信局人员情况说明</a:t>
            </a:r>
          </a:p>
        </c:rich>
      </c:tx>
      <c:overlay val="0"/>
      <c:spPr>
        <a:noFill/>
        <a:ln w="25467">
          <a:noFill/>
        </a:ln>
      </c:spPr>
    </c:title>
    <c:autoTitleDeleted val="0"/>
    <c:plotArea>
      <c:layout>
        <c:manualLayout>
          <c:layoutTarget val="inner"/>
          <c:xMode val="edge"/>
          <c:yMode val="edge"/>
          <c:x val="4.2700000000000099E-2"/>
          <c:y val="0.21883333333333399"/>
          <c:w val="0.927925000000003"/>
          <c:h val="0.700566666666667"/>
        </c:manualLayout>
      </c:layout>
      <c:barChart>
        <c:barDir val="col"/>
        <c:grouping val="clustered"/>
        <c:varyColors val="0"/>
        <c:ser>
          <c:idx val="0"/>
          <c:order val="0"/>
          <c:tx>
            <c:strRef>
              <c:f>Sheet1!$B$1</c:f>
              <c:strCache>
                <c:ptCount val="1"/>
                <c:pt idx="0">
                  <c:v>行政人员</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Sheet1!$A$2:$A$4</c:f>
              <c:strCache>
                <c:ptCount val="3"/>
                <c:pt idx="0">
                  <c:v>编制人数</c:v>
                </c:pt>
                <c:pt idx="1">
                  <c:v>实有人员</c:v>
                </c:pt>
                <c:pt idx="2">
                  <c:v>离退休人员</c:v>
                </c:pt>
              </c:strCache>
            </c:strRef>
          </c:cat>
          <c:val>
            <c:numRef>
              <c:f>Sheet1!$B$2:$B$4</c:f>
              <c:numCache>
                <c:formatCode>General</c:formatCode>
                <c:ptCount val="3"/>
                <c:pt idx="0">
                  <c:v>5</c:v>
                </c:pt>
                <c:pt idx="1">
                  <c:v>5</c:v>
                </c:pt>
              </c:numCache>
            </c:numRef>
          </c:val>
        </c:ser>
        <c:ser>
          <c:idx val="1"/>
          <c:order val="1"/>
          <c:tx>
            <c:strRef>
              <c:f>Sheet1!$C$1</c:f>
              <c:strCache>
                <c:ptCount val="1"/>
                <c:pt idx="0">
                  <c:v>事业人员</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cat>
            <c:strRef>
              <c:f>Sheet1!$A$2:$A$4</c:f>
              <c:strCache>
                <c:ptCount val="3"/>
                <c:pt idx="0">
                  <c:v>编制人数</c:v>
                </c:pt>
                <c:pt idx="1">
                  <c:v>实有人员</c:v>
                </c:pt>
                <c:pt idx="2">
                  <c:v>离退休人员</c:v>
                </c:pt>
              </c:strCache>
            </c:strRef>
          </c:cat>
          <c:val>
            <c:numRef>
              <c:f>Sheet1!$C$2:$C$4</c:f>
              <c:numCache>
                <c:formatCode>General</c:formatCode>
                <c:ptCount val="3"/>
                <c:pt idx="0">
                  <c:v>13</c:v>
                </c:pt>
                <c:pt idx="1">
                  <c:v>11</c:v>
                </c:pt>
              </c:numCache>
            </c:numRef>
          </c:val>
        </c:ser>
        <c:ser>
          <c:idx val="2"/>
          <c:order val="2"/>
          <c:tx>
            <c:strRef>
              <c:f>Sheet1!$D$1</c:f>
              <c:strCache>
                <c:ptCount val="1"/>
                <c:pt idx="0">
                  <c:v>离退休人员</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cat>
            <c:strRef>
              <c:f>Sheet1!$A$2:$A$4</c:f>
              <c:strCache>
                <c:ptCount val="3"/>
                <c:pt idx="0">
                  <c:v>编制人数</c:v>
                </c:pt>
                <c:pt idx="1">
                  <c:v>实有人员</c:v>
                </c:pt>
                <c:pt idx="2">
                  <c:v>离退休人员</c:v>
                </c:pt>
              </c:strCache>
            </c:strRef>
          </c:cat>
          <c:val>
            <c:numRef>
              <c:f>Sheet1!$D$2:$D$4</c:f>
              <c:numCache>
                <c:formatCode>General</c:formatCode>
                <c:ptCount val="3"/>
                <c:pt idx="2">
                  <c:v>8</c:v>
                </c:pt>
              </c:numCache>
            </c:numRef>
          </c:val>
        </c:ser>
        <c:dLbls>
          <c:showLegendKey val="0"/>
          <c:showVal val="0"/>
          <c:showCatName val="0"/>
          <c:showSerName val="0"/>
          <c:showPercent val="0"/>
          <c:showBubbleSize val="0"/>
        </c:dLbls>
        <c:gapWidth val="164"/>
        <c:overlap val="-22"/>
        <c:axId val="82189312"/>
        <c:axId val="82195200"/>
      </c:barChart>
      <c:catAx>
        <c:axId val="82189312"/>
        <c:scaling>
          <c:orientation val="minMax"/>
        </c:scaling>
        <c:delete val="0"/>
        <c:axPos val="b"/>
        <c:numFmt formatCode="General" sourceLinked="1"/>
        <c:majorTickMark val="none"/>
        <c:minorTickMark val="none"/>
        <c:tickLblPos val="nextTo"/>
        <c:spPr>
          <a:noFill/>
          <a:ln w="19100" cap="flat" cmpd="sng" algn="ctr">
            <a:solidFill>
              <a:schemeClr val="tx1">
                <a:lumMod val="25000"/>
                <a:lumOff val="7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2195200"/>
        <c:crosses val="autoZero"/>
        <c:auto val="1"/>
        <c:lblAlgn val="ctr"/>
        <c:lblOffset val="100"/>
        <c:noMultiLvlLbl val="0"/>
      </c:catAx>
      <c:valAx>
        <c:axId val="82195200"/>
        <c:scaling>
          <c:orientation val="minMax"/>
        </c:scaling>
        <c:delete val="0"/>
        <c:axPos val="l"/>
        <c:numFmt formatCode="General" sourceLinked="1"/>
        <c:majorTickMark val="none"/>
        <c:minorTickMark val="none"/>
        <c:tickLblPos val="nextTo"/>
        <c:spPr>
          <a:ln w="9550" cap="flat" cmpd="sng" algn="ctr">
            <a:noFill/>
            <a:prstDash val="solid"/>
            <a:round/>
          </a:ln>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2189312"/>
        <c:crosses val="autoZero"/>
        <c:crossBetween val="between"/>
      </c:valAx>
      <c:spPr>
        <a:noFill/>
        <a:ln w="25467">
          <a:noFill/>
        </a:ln>
      </c:spPr>
    </c:plotArea>
    <c:legend>
      <c:legendPos val="t"/>
      <c:overlay val="0"/>
      <c:spPr>
        <a:noFill/>
        <a:ln w="25467">
          <a:noFill/>
        </a:ln>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50" cap="flat" cmpd="sng" algn="ctr">
      <a:solidFill>
        <a:schemeClr val="tx1">
          <a:lumMod val="15000"/>
          <a:lumOff val="85000"/>
        </a:schemeClr>
      </a:solidFill>
      <a:prstDash val="solid"/>
      <a:round/>
    </a:ln>
    <a:effectLst/>
  </c:spPr>
  <c:txPr>
    <a:bodyPr/>
    <a:lstStyle/>
    <a:p>
      <a:pPr>
        <a:defRPr lang="zh-CN"/>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400" b="0" i="0" u="none" strike="noStrike" kern="1200" spc="0" baseline="0">
                <a:solidFill>
                  <a:sysClr val="windowText" lastClr="000000">
                    <a:lumMod val="65000"/>
                    <a:lumOff val="35000"/>
                  </a:sysClr>
                </a:solidFill>
                <a:latin typeface="+mn-lt"/>
                <a:ea typeface="+mn-ea"/>
                <a:cs typeface="+mn-cs"/>
              </a:rPr>
              <a:t>杨陵区工业和信息化局</a:t>
            </a:r>
            <a:r>
              <a:rPr lang="zh-CN" altLang="en-US"/>
              <a:t>收入分析图</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tx>
                <c:rich>
                  <a:bodyPr/>
                  <a:lstStyle/>
                  <a:p>
                    <a:r>
                      <a:rPr lang="en-US" altLang="en-US"/>
                      <a:t>1275.23</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Sheet2!$E$4:$E$5</c:f>
              <c:strCache>
                <c:ptCount val="2"/>
                <c:pt idx="0">
                  <c:v>2019年收入</c:v>
                </c:pt>
                <c:pt idx="1">
                  <c:v>2018年收入</c:v>
                </c:pt>
              </c:strCache>
            </c:strRef>
          </c:cat>
          <c:val>
            <c:numRef>
              <c:f>Sheet2!$F$4:$F$5</c:f>
              <c:numCache>
                <c:formatCode>General</c:formatCode>
                <c:ptCount val="2"/>
                <c:pt idx="0">
                  <c:v>1275.23</c:v>
                </c:pt>
                <c:pt idx="1">
                  <c:v>1693.37</c:v>
                </c:pt>
              </c:numCache>
            </c:numRef>
          </c:val>
        </c:ser>
        <c:dLbls>
          <c:showLegendKey val="0"/>
          <c:showVal val="0"/>
          <c:showCatName val="0"/>
          <c:showSerName val="0"/>
          <c:showPercent val="0"/>
          <c:showBubbleSize val="0"/>
        </c:dLbls>
        <c:gapWidth val="219"/>
        <c:overlap val="-27"/>
        <c:axId val="102044800"/>
        <c:axId val="102046336"/>
      </c:barChart>
      <c:catAx>
        <c:axId val="102044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02046336"/>
        <c:crosses val="autoZero"/>
        <c:auto val="1"/>
        <c:lblAlgn val="ctr"/>
        <c:lblOffset val="100"/>
        <c:noMultiLvlLbl val="0"/>
      </c:catAx>
      <c:valAx>
        <c:axId val="10204633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02044800"/>
        <c:crosses val="autoZero"/>
        <c:crossBetween val="between"/>
      </c:valAx>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400" b="0" i="0" u="none" strike="noStrike" kern="1200" spc="0" baseline="0">
                <a:solidFill>
                  <a:sysClr val="windowText" lastClr="000000">
                    <a:lumMod val="65000"/>
                    <a:lumOff val="35000"/>
                  </a:sysClr>
                </a:solidFill>
                <a:latin typeface="+mn-lt"/>
                <a:ea typeface="+mn-ea"/>
                <a:cs typeface="+mn-cs"/>
              </a:rPr>
              <a:t>杨陵区工业和信息化局</a:t>
            </a:r>
            <a:r>
              <a:rPr lang="zh-CN" altLang="en-US"/>
              <a:t>支出分析图</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1275.23</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Sheet2!$E$4:$E$5</c:f>
              <c:strCache>
                <c:ptCount val="2"/>
                <c:pt idx="0">
                  <c:v>2019年支出</c:v>
                </c:pt>
                <c:pt idx="1">
                  <c:v>2018年支出</c:v>
                </c:pt>
              </c:strCache>
            </c:strRef>
          </c:cat>
          <c:val>
            <c:numRef>
              <c:f>Sheet2!$F$4:$F$5</c:f>
              <c:numCache>
                <c:formatCode>General</c:formatCode>
                <c:ptCount val="2"/>
                <c:pt idx="0">
                  <c:v>1275.23</c:v>
                </c:pt>
                <c:pt idx="1">
                  <c:v>1693.37</c:v>
                </c:pt>
              </c:numCache>
            </c:numRef>
          </c:val>
        </c:ser>
        <c:dLbls>
          <c:showLegendKey val="0"/>
          <c:showVal val="0"/>
          <c:showCatName val="0"/>
          <c:showSerName val="0"/>
          <c:showPercent val="0"/>
          <c:showBubbleSize val="0"/>
        </c:dLbls>
        <c:gapWidth val="219"/>
        <c:overlap val="-27"/>
        <c:axId val="93096576"/>
        <c:axId val="93110656"/>
      </c:barChart>
      <c:catAx>
        <c:axId val="9309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93110656"/>
        <c:crosses val="autoZero"/>
        <c:auto val="1"/>
        <c:lblAlgn val="ctr"/>
        <c:lblOffset val="100"/>
        <c:noMultiLvlLbl val="0"/>
      </c:catAx>
      <c:valAx>
        <c:axId val="931106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9309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400" b="0" i="0" u="none" strike="noStrike" kern="1200" spc="0" baseline="0">
                <a:solidFill>
                  <a:sysClr val="windowText" lastClr="000000">
                    <a:lumMod val="65000"/>
                    <a:lumOff val="35000"/>
                  </a:sysClr>
                </a:solidFill>
                <a:latin typeface="+mn-lt"/>
                <a:ea typeface="+mn-ea"/>
                <a:cs typeface="+mn-cs"/>
              </a:rPr>
              <a:t>杨陵区工业和信息化局</a:t>
            </a:r>
            <a:r>
              <a:rPr lang="zh-CN" altLang="en-US"/>
              <a:t>收入分析图</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Sheet2!$E$4:$E$5</c:f>
              <c:strCache>
                <c:ptCount val="2"/>
                <c:pt idx="0">
                  <c:v>财政拨款收入</c:v>
                </c:pt>
                <c:pt idx="1">
                  <c:v>其他收入</c:v>
                </c:pt>
              </c:strCache>
            </c:strRef>
          </c:cat>
          <c:val>
            <c:numRef>
              <c:f>Sheet2!$F$4:$F$5</c:f>
              <c:numCache>
                <c:formatCode>General</c:formatCode>
                <c:ptCount val="2"/>
                <c:pt idx="0">
                  <c:v>592.71</c:v>
                </c:pt>
                <c:pt idx="1">
                  <c:v>682.52</c:v>
                </c:pt>
              </c:numCache>
            </c:numRef>
          </c:val>
        </c:ser>
        <c:dLbls>
          <c:showLegendKey val="0"/>
          <c:showVal val="0"/>
          <c:showCatName val="0"/>
          <c:showSerName val="0"/>
          <c:showPercent val="0"/>
          <c:showBubbleSize val="0"/>
        </c:dLbls>
        <c:gapWidth val="219"/>
        <c:overlap val="-27"/>
        <c:axId val="102109568"/>
        <c:axId val="102111104"/>
      </c:barChart>
      <c:catAx>
        <c:axId val="102109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02111104"/>
        <c:crosses val="autoZero"/>
        <c:auto val="1"/>
        <c:lblAlgn val="ctr"/>
        <c:lblOffset val="100"/>
        <c:noMultiLvlLbl val="0"/>
      </c:catAx>
      <c:valAx>
        <c:axId val="10211110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02109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400" b="0" i="0" u="none" strike="noStrike" kern="1200" spc="0" baseline="0">
                <a:solidFill>
                  <a:sysClr val="windowText" lastClr="000000">
                    <a:lumMod val="65000"/>
                    <a:lumOff val="35000"/>
                  </a:sysClr>
                </a:solidFill>
                <a:latin typeface="+mn-lt"/>
                <a:ea typeface="+mn-ea"/>
                <a:cs typeface="+mn-cs"/>
              </a:rPr>
              <a:t>杨陵区工业和信息化局</a:t>
            </a:r>
            <a:r>
              <a:rPr lang="zh-CN" altLang="en-US"/>
              <a:t>支出分析图</a:t>
            </a:r>
          </a:p>
        </c:rich>
      </c:tx>
      <c:overlay val="0"/>
      <c:spPr>
        <a:noFill/>
        <a:ln>
          <a:noFill/>
        </a:ln>
        <a:effectLst/>
      </c:spPr>
    </c:title>
    <c:autoTitleDeleted val="0"/>
    <c:plotArea>
      <c:layout>
        <c:manualLayout>
          <c:layoutTarget val="inner"/>
          <c:xMode val="edge"/>
          <c:yMode val="edge"/>
          <c:x val="8.57777777777778E-2"/>
          <c:y val="0.22346041055718499"/>
          <c:w val="0.88200000000000001"/>
          <c:h val="0.635307917888563"/>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Sheet2!$E$4:$E$6</c:f>
              <c:strCache>
                <c:ptCount val="3"/>
                <c:pt idx="0">
                  <c:v>基本支出</c:v>
                </c:pt>
                <c:pt idx="1">
                  <c:v>项目支出</c:v>
                </c:pt>
                <c:pt idx="2">
                  <c:v>年木结转结余</c:v>
                </c:pt>
              </c:strCache>
            </c:strRef>
          </c:cat>
          <c:val>
            <c:numRef>
              <c:f>Sheet2!$F$4:$F$6</c:f>
              <c:numCache>
                <c:formatCode>General</c:formatCode>
                <c:ptCount val="3"/>
                <c:pt idx="0">
                  <c:v>238.61</c:v>
                </c:pt>
                <c:pt idx="1">
                  <c:v>891.93</c:v>
                </c:pt>
                <c:pt idx="2">
                  <c:v>144.68</c:v>
                </c:pt>
              </c:numCache>
            </c:numRef>
          </c:val>
        </c:ser>
        <c:dLbls>
          <c:showLegendKey val="0"/>
          <c:showVal val="0"/>
          <c:showCatName val="0"/>
          <c:showSerName val="0"/>
          <c:showPercent val="0"/>
          <c:showBubbleSize val="0"/>
        </c:dLbls>
        <c:gapWidth val="219"/>
        <c:overlap val="-27"/>
        <c:axId val="82352000"/>
        <c:axId val="82353536"/>
      </c:barChart>
      <c:catAx>
        <c:axId val="82352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2353536"/>
        <c:crosses val="autoZero"/>
        <c:auto val="1"/>
        <c:lblAlgn val="ctr"/>
        <c:lblOffset val="100"/>
        <c:noMultiLvlLbl val="0"/>
      </c:catAx>
      <c:valAx>
        <c:axId val="8235353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2352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400" b="0" i="0" u="none" strike="noStrike" kern="1200" spc="0" baseline="0">
                <a:solidFill>
                  <a:sysClr val="windowText" lastClr="000000">
                    <a:lumMod val="65000"/>
                    <a:lumOff val="35000"/>
                  </a:sysClr>
                </a:solidFill>
                <a:latin typeface="+mn-lt"/>
                <a:ea typeface="+mn-ea"/>
                <a:cs typeface="+mn-cs"/>
              </a:rPr>
              <a:t>杨陵区工业和信息化局</a:t>
            </a:r>
            <a:r>
              <a:rPr lang="zh-CN" altLang="en-US"/>
              <a:t>财政拨款收入分析图</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Sheet2!$E$4:$E$5</c:f>
              <c:strCache>
                <c:ptCount val="2"/>
                <c:pt idx="0">
                  <c:v>2019年财政拨款收入</c:v>
                </c:pt>
                <c:pt idx="1">
                  <c:v>2018年财政拨款收入</c:v>
                </c:pt>
              </c:strCache>
            </c:strRef>
          </c:cat>
          <c:val>
            <c:numRef>
              <c:f>Sheet2!$F$4:$F$5</c:f>
              <c:numCache>
                <c:formatCode>General</c:formatCode>
                <c:ptCount val="2"/>
                <c:pt idx="0">
                  <c:v>592.71</c:v>
                </c:pt>
                <c:pt idx="1">
                  <c:v>670.42</c:v>
                </c:pt>
              </c:numCache>
            </c:numRef>
          </c:val>
        </c:ser>
        <c:dLbls>
          <c:showLegendKey val="0"/>
          <c:showVal val="0"/>
          <c:showCatName val="0"/>
          <c:showSerName val="0"/>
          <c:showPercent val="0"/>
          <c:showBubbleSize val="0"/>
        </c:dLbls>
        <c:gapWidth val="219"/>
        <c:overlap val="-27"/>
        <c:axId val="176442752"/>
        <c:axId val="110838912"/>
      </c:barChart>
      <c:catAx>
        <c:axId val="176442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10838912"/>
        <c:crosses val="autoZero"/>
        <c:auto val="1"/>
        <c:lblAlgn val="ctr"/>
        <c:lblOffset val="100"/>
        <c:noMultiLvlLbl val="0"/>
      </c:catAx>
      <c:valAx>
        <c:axId val="11083891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6442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400" b="0" i="0" u="none" strike="noStrike" kern="1200" spc="0" baseline="0">
                <a:solidFill>
                  <a:sysClr val="windowText" lastClr="000000">
                    <a:lumMod val="65000"/>
                    <a:lumOff val="35000"/>
                  </a:sysClr>
                </a:solidFill>
                <a:latin typeface="+mn-lt"/>
                <a:ea typeface="+mn-ea"/>
                <a:cs typeface="+mn-cs"/>
              </a:rPr>
              <a:t>杨陵区工业和信息化局</a:t>
            </a:r>
            <a:r>
              <a:rPr lang="zh-CN" altLang="en-US"/>
              <a:t>财政拨款支出分析图</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Sheet2!$E$4:$E$5</c:f>
              <c:strCache>
                <c:ptCount val="2"/>
                <c:pt idx="0">
                  <c:v>2019年财政拨款支出</c:v>
                </c:pt>
                <c:pt idx="1">
                  <c:v>2018年财政拨款支出</c:v>
                </c:pt>
              </c:strCache>
            </c:strRef>
          </c:cat>
          <c:val>
            <c:numRef>
              <c:f>Sheet2!$F$4:$F$5</c:f>
              <c:numCache>
                <c:formatCode>General</c:formatCode>
                <c:ptCount val="2"/>
                <c:pt idx="0">
                  <c:v>601.07000000000005</c:v>
                </c:pt>
                <c:pt idx="1">
                  <c:v>655.16999999999996</c:v>
                </c:pt>
              </c:numCache>
            </c:numRef>
          </c:val>
        </c:ser>
        <c:dLbls>
          <c:showLegendKey val="0"/>
          <c:showVal val="0"/>
          <c:showCatName val="0"/>
          <c:showSerName val="0"/>
          <c:showPercent val="0"/>
          <c:showBubbleSize val="0"/>
        </c:dLbls>
        <c:gapWidth val="219"/>
        <c:overlap val="-27"/>
        <c:axId val="82343040"/>
        <c:axId val="82344576"/>
      </c:barChart>
      <c:catAx>
        <c:axId val="82343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2344576"/>
        <c:crosses val="autoZero"/>
        <c:auto val="1"/>
        <c:lblAlgn val="ctr"/>
        <c:lblOffset val="100"/>
        <c:noMultiLvlLbl val="0"/>
      </c:catAx>
      <c:valAx>
        <c:axId val="823445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2343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400" b="0" i="0" u="none" strike="noStrike" kern="1200" spc="0" baseline="0">
                <a:solidFill>
                  <a:sysClr val="windowText" lastClr="000000">
                    <a:lumMod val="65000"/>
                    <a:lumOff val="35000"/>
                  </a:sysClr>
                </a:solidFill>
                <a:latin typeface="+mn-lt"/>
                <a:ea typeface="+mn-ea"/>
                <a:cs typeface="+mn-cs"/>
              </a:rPr>
              <a:t>杨陵区工业和信息化局</a:t>
            </a:r>
            <a:r>
              <a:rPr lang="zh-CN" altLang="en-US"/>
              <a:t>支出分析图</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Sheet2!$E$4:$E$5</c:f>
              <c:strCache>
                <c:ptCount val="2"/>
                <c:pt idx="0">
                  <c:v>2019年财政拨款支出</c:v>
                </c:pt>
                <c:pt idx="1">
                  <c:v>2019年其他资金支出</c:v>
                </c:pt>
              </c:strCache>
            </c:strRef>
          </c:cat>
          <c:val>
            <c:numRef>
              <c:f>Sheet2!$F$4:$F$5</c:f>
              <c:numCache>
                <c:formatCode>General</c:formatCode>
                <c:ptCount val="2"/>
                <c:pt idx="0">
                  <c:v>601.07000000000005</c:v>
                </c:pt>
                <c:pt idx="1">
                  <c:v>674.16</c:v>
                </c:pt>
              </c:numCache>
            </c:numRef>
          </c:val>
        </c:ser>
        <c:dLbls>
          <c:showLegendKey val="0"/>
          <c:showVal val="0"/>
          <c:showCatName val="0"/>
          <c:showSerName val="0"/>
          <c:showPercent val="0"/>
          <c:showBubbleSize val="0"/>
        </c:dLbls>
        <c:gapWidth val="219"/>
        <c:overlap val="-27"/>
        <c:axId val="102227968"/>
        <c:axId val="102229504"/>
      </c:barChart>
      <c:catAx>
        <c:axId val="102227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02229504"/>
        <c:crosses val="autoZero"/>
        <c:auto val="1"/>
        <c:lblAlgn val="ctr"/>
        <c:lblOffset val="100"/>
        <c:noMultiLvlLbl val="0"/>
      </c:catAx>
      <c:valAx>
        <c:axId val="10222950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02227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8"/>
    <customShpInfo spid="_x0000_s1029"/>
    <customShpInfo spid="_x0000_s1030"/>
    <customShpInfo spid="_x0000_s103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8BC8E8-54C4-486F-860B-789BADB07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1695</Words>
  <Characters>9664</Characters>
  <Application>Microsoft Office Word</Application>
  <DocSecurity>0</DocSecurity>
  <Lines>80</Lines>
  <Paragraphs>22</Paragraphs>
  <ScaleCrop>false</ScaleCrop>
  <Company>Microsoft</Company>
  <LinksUpToDate>false</LinksUpToDate>
  <CharactersWithSpaces>11337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21</cp:revision>
  <cp:lastPrinted>2020-10-30T01:00:00Z</cp:lastPrinted>
  <dcterms:created xsi:type="dcterms:W3CDTF">2020-10-14T15:14:00Z</dcterms:created>
  <dcterms:modified xsi:type="dcterms:W3CDTF">2020-10-30T01:08:00Z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