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charts/colors7.xml" ContentType="application/vnd.ms-office.chartcolorstyle+xml"/>
  <Override PartName="/word/charts/colors8.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olors6.xml" ContentType="application/vnd.ms-office.chartcolorstyle+xml"/>
  <Override PartName="/word/charts/style8.xml" ContentType="application/vnd.ms-office.chartstyle+xml"/>
  <Override PartName="/word/charts/colors5.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style6.xml" ContentType="application/vnd.ms-office.chartstyle+xml"/>
  <Override PartName="/word/charts/style7.xml" ContentType="application/vnd.ms-office.chartstyle+xml"/>
  <Override PartName="/word/charts/colors3.xml" ContentType="application/vnd.ms-office.chartcolorstyle+xml"/>
  <Override PartName="/word/charts/colors4.xml" ContentType="application/vnd.ms-office.chartcolor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charts/style3.xml" ContentType="application/vnd.ms-office.chartstyle+xml"/>
  <Override PartName="/word/charts/style4.xml" ContentType="application/vnd.ms-office.chartstyle+xml"/>
  <Override PartName="/word/charts/colors2.xml" ContentType="application/vnd.ms-office.chartcolorstyle+xml"/>
  <Override PartName="/word/charts/style5.xml" ContentType="application/vnd.ms-office.chart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8D" w:rsidRDefault="00BB393C">
      <w:pPr>
        <w:rPr>
          <w:rFonts w:ascii="黑体" w:eastAsia="黑体" w:hAnsi="黑体"/>
          <w:sz w:val="32"/>
          <w:szCs w:val="32"/>
        </w:rPr>
      </w:pPr>
      <w:r>
        <w:rPr>
          <w:rFonts w:ascii="黑体" w:eastAsia="黑体" w:hAnsi="黑体" w:hint="eastAsia"/>
          <w:sz w:val="32"/>
          <w:szCs w:val="32"/>
        </w:rPr>
        <w:t>附件</w:t>
      </w:r>
    </w:p>
    <w:p w:rsidR="00547B8D" w:rsidRDefault="00547B8D">
      <w:pPr>
        <w:jc w:val="center"/>
        <w:rPr>
          <w:rFonts w:ascii="宋体" w:hAnsi="宋体" w:cs="宋体"/>
          <w:b/>
          <w:bCs/>
          <w:sz w:val="44"/>
          <w:szCs w:val="44"/>
        </w:rPr>
      </w:pPr>
    </w:p>
    <w:p w:rsidR="00547B8D" w:rsidRDefault="00547B8D">
      <w:pPr>
        <w:spacing w:line="440" w:lineRule="exact"/>
        <w:jc w:val="center"/>
        <w:rPr>
          <w:rFonts w:ascii="宋体" w:hAnsi="宋体" w:cs="宋体"/>
          <w:b/>
          <w:bCs/>
          <w:sz w:val="44"/>
          <w:szCs w:val="44"/>
        </w:rPr>
      </w:pPr>
    </w:p>
    <w:p w:rsidR="00547B8D" w:rsidRDefault="00BB393C">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杨凌示范区自然资源和规划局杨陵分局</w:t>
      </w:r>
    </w:p>
    <w:p w:rsidR="00547B8D" w:rsidRDefault="00BB393C">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w:t>
      </w:r>
      <w:r>
        <w:rPr>
          <w:rFonts w:asciiTheme="majorEastAsia" w:eastAsiaTheme="majorEastAsia" w:hAnsiTheme="majorEastAsia" w:cstheme="majorEastAsia" w:hint="eastAsia"/>
          <w:b/>
          <w:bCs/>
          <w:sz w:val="48"/>
          <w:szCs w:val="48"/>
        </w:rPr>
        <w:t>年部门决算</w:t>
      </w:r>
    </w:p>
    <w:p w:rsidR="00547B8D" w:rsidRDefault="00547B8D">
      <w:pPr>
        <w:spacing w:line="560" w:lineRule="exact"/>
        <w:jc w:val="center"/>
        <w:rPr>
          <w:rFonts w:asciiTheme="majorEastAsia" w:eastAsiaTheme="majorEastAsia" w:hAnsiTheme="majorEastAsia" w:cstheme="majorEastAsia"/>
          <w:b/>
          <w:bCs/>
          <w:sz w:val="44"/>
          <w:szCs w:val="44"/>
        </w:rPr>
      </w:pPr>
    </w:p>
    <w:p w:rsidR="00547B8D" w:rsidRDefault="00547B8D">
      <w:pPr>
        <w:spacing w:line="560" w:lineRule="exact"/>
        <w:jc w:val="center"/>
        <w:rPr>
          <w:rFonts w:asciiTheme="majorEastAsia" w:eastAsiaTheme="majorEastAsia" w:hAnsiTheme="majorEastAsia" w:cstheme="majorEastAsia"/>
          <w:b/>
          <w:bCs/>
          <w:sz w:val="44"/>
          <w:szCs w:val="44"/>
        </w:rPr>
      </w:pPr>
    </w:p>
    <w:p w:rsidR="00547B8D" w:rsidRDefault="00547B8D">
      <w:pPr>
        <w:spacing w:line="560" w:lineRule="exact"/>
        <w:jc w:val="center"/>
        <w:rPr>
          <w:rFonts w:asciiTheme="majorEastAsia" w:eastAsiaTheme="majorEastAsia" w:hAnsiTheme="majorEastAsia" w:cstheme="majorEastAsia"/>
          <w:b/>
          <w:bCs/>
          <w:sz w:val="44"/>
          <w:szCs w:val="44"/>
        </w:rPr>
      </w:pPr>
    </w:p>
    <w:p w:rsidR="00547B8D" w:rsidRDefault="00547B8D">
      <w:pPr>
        <w:spacing w:line="560" w:lineRule="exact"/>
        <w:jc w:val="center"/>
        <w:rPr>
          <w:rFonts w:asciiTheme="majorEastAsia" w:eastAsiaTheme="majorEastAsia" w:hAnsiTheme="majorEastAsia" w:cstheme="majorEastAsia"/>
          <w:b/>
          <w:bCs/>
          <w:sz w:val="44"/>
          <w:szCs w:val="44"/>
        </w:rPr>
      </w:pPr>
    </w:p>
    <w:p w:rsidR="00547B8D" w:rsidRDefault="00547B8D">
      <w:pPr>
        <w:spacing w:line="560" w:lineRule="exact"/>
        <w:rPr>
          <w:rFonts w:asciiTheme="majorEastAsia" w:eastAsiaTheme="majorEastAsia" w:hAnsiTheme="majorEastAsia" w:cstheme="majorEastAsia"/>
          <w:b/>
          <w:bCs/>
          <w:sz w:val="44"/>
          <w:szCs w:val="44"/>
        </w:rPr>
      </w:pPr>
    </w:p>
    <w:p w:rsidR="00547B8D" w:rsidRDefault="00547B8D">
      <w:pPr>
        <w:spacing w:line="560" w:lineRule="exact"/>
        <w:rPr>
          <w:rFonts w:asciiTheme="majorEastAsia" w:eastAsiaTheme="majorEastAsia" w:hAnsiTheme="majorEastAsia" w:cstheme="majorEastAsia"/>
          <w:b/>
          <w:bCs/>
          <w:sz w:val="44"/>
          <w:szCs w:val="44"/>
        </w:rPr>
      </w:pPr>
    </w:p>
    <w:p w:rsidR="00547B8D" w:rsidRDefault="00547B8D">
      <w:pPr>
        <w:spacing w:line="560" w:lineRule="exact"/>
        <w:rPr>
          <w:rFonts w:asciiTheme="majorEastAsia" w:eastAsiaTheme="majorEastAsia" w:hAnsiTheme="majorEastAsia" w:cstheme="majorEastAsia"/>
          <w:b/>
          <w:bCs/>
          <w:sz w:val="44"/>
          <w:szCs w:val="44"/>
        </w:rPr>
      </w:pPr>
    </w:p>
    <w:p w:rsidR="00547B8D" w:rsidRDefault="00547B8D">
      <w:pPr>
        <w:spacing w:line="560" w:lineRule="exact"/>
        <w:rPr>
          <w:rFonts w:asciiTheme="majorEastAsia" w:eastAsiaTheme="majorEastAsia" w:hAnsiTheme="majorEastAsia" w:cstheme="majorEastAsia"/>
          <w:b/>
          <w:bCs/>
          <w:sz w:val="44"/>
          <w:szCs w:val="44"/>
        </w:rPr>
      </w:pPr>
    </w:p>
    <w:p w:rsidR="00547B8D" w:rsidRDefault="00547B8D">
      <w:pPr>
        <w:spacing w:line="560" w:lineRule="exact"/>
        <w:rPr>
          <w:rFonts w:asciiTheme="majorEastAsia" w:eastAsiaTheme="majorEastAsia" w:hAnsiTheme="majorEastAsia" w:cstheme="majorEastAsia"/>
          <w:b/>
          <w:bCs/>
          <w:sz w:val="44"/>
          <w:szCs w:val="44"/>
        </w:rPr>
      </w:pPr>
    </w:p>
    <w:p w:rsidR="00547B8D" w:rsidRDefault="00547B8D">
      <w:pPr>
        <w:spacing w:line="560" w:lineRule="exact"/>
        <w:rPr>
          <w:rFonts w:asciiTheme="majorEastAsia" w:eastAsiaTheme="majorEastAsia" w:hAnsiTheme="majorEastAsia" w:cstheme="majorEastAsia"/>
          <w:b/>
          <w:bCs/>
          <w:sz w:val="44"/>
          <w:szCs w:val="44"/>
        </w:rPr>
      </w:pPr>
    </w:p>
    <w:p w:rsidR="00547B8D" w:rsidRDefault="00547B8D">
      <w:pPr>
        <w:spacing w:line="560" w:lineRule="exact"/>
        <w:rPr>
          <w:rFonts w:asciiTheme="majorEastAsia" w:eastAsiaTheme="majorEastAsia" w:hAnsiTheme="majorEastAsia" w:cstheme="majorEastAsia"/>
          <w:b/>
          <w:bCs/>
          <w:sz w:val="44"/>
          <w:szCs w:val="44"/>
        </w:rPr>
      </w:pPr>
    </w:p>
    <w:p w:rsidR="00547B8D" w:rsidRDefault="00547B8D">
      <w:pPr>
        <w:spacing w:line="560" w:lineRule="exact"/>
        <w:rPr>
          <w:rFonts w:asciiTheme="majorEastAsia" w:eastAsiaTheme="majorEastAsia" w:hAnsiTheme="majorEastAsia" w:cstheme="majorEastAsia"/>
          <w:b/>
          <w:bCs/>
          <w:sz w:val="44"/>
          <w:szCs w:val="44"/>
        </w:rPr>
      </w:pPr>
    </w:p>
    <w:p w:rsidR="00547B8D" w:rsidRDefault="00547B8D">
      <w:pPr>
        <w:spacing w:line="400" w:lineRule="exact"/>
        <w:ind w:firstLineChars="800" w:firstLine="2570"/>
        <w:rPr>
          <w:rFonts w:asciiTheme="majorEastAsia" w:eastAsiaTheme="majorEastAsia" w:hAnsiTheme="majorEastAsia" w:cstheme="majorEastAsia"/>
          <w:b/>
          <w:bCs/>
          <w:sz w:val="32"/>
          <w:szCs w:val="32"/>
        </w:rPr>
      </w:pPr>
    </w:p>
    <w:p w:rsidR="00547B8D" w:rsidRDefault="00547B8D">
      <w:pPr>
        <w:spacing w:line="400" w:lineRule="exact"/>
        <w:ind w:firstLineChars="800" w:firstLine="2570"/>
        <w:rPr>
          <w:rFonts w:asciiTheme="majorEastAsia" w:eastAsiaTheme="majorEastAsia" w:hAnsiTheme="majorEastAsia" w:cstheme="majorEastAsia"/>
          <w:b/>
          <w:bCs/>
          <w:sz w:val="32"/>
          <w:szCs w:val="32"/>
        </w:rPr>
      </w:pPr>
    </w:p>
    <w:p w:rsidR="00547B8D" w:rsidRDefault="00BB393C">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保密审查情况：已审查</w:t>
      </w:r>
    </w:p>
    <w:p w:rsidR="00547B8D" w:rsidRDefault="00547B8D">
      <w:pPr>
        <w:spacing w:line="400" w:lineRule="exact"/>
        <w:jc w:val="center"/>
        <w:rPr>
          <w:rFonts w:ascii="宋体" w:hAnsi="宋体" w:cs="宋体"/>
          <w:b/>
          <w:bCs/>
          <w:sz w:val="32"/>
          <w:szCs w:val="32"/>
        </w:rPr>
      </w:pPr>
    </w:p>
    <w:p w:rsidR="00547B8D" w:rsidRDefault="00BB393C">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p>
    <w:p w:rsidR="00547B8D" w:rsidRDefault="00547B8D">
      <w:pPr>
        <w:spacing w:line="400" w:lineRule="exact"/>
        <w:rPr>
          <w:rFonts w:ascii="宋体" w:hAnsi="宋体" w:cs="宋体"/>
          <w:b/>
          <w:bCs/>
          <w:sz w:val="32"/>
          <w:szCs w:val="32"/>
        </w:rPr>
      </w:pPr>
    </w:p>
    <w:p w:rsidR="00547B8D" w:rsidRDefault="00547B8D">
      <w:pPr>
        <w:spacing w:line="400" w:lineRule="exact"/>
        <w:rPr>
          <w:rFonts w:ascii="宋体" w:hAnsi="宋体" w:cs="宋体"/>
          <w:b/>
          <w:bCs/>
          <w:sz w:val="32"/>
          <w:szCs w:val="32"/>
        </w:rPr>
      </w:pPr>
    </w:p>
    <w:p w:rsidR="00547B8D" w:rsidRDefault="00BB393C">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547B8D" w:rsidRDefault="00BB393C">
      <w:pPr>
        <w:widowControl/>
        <w:jc w:val="center"/>
      </w:pPr>
      <w:r>
        <w:rPr>
          <w:rFonts w:ascii="黑体" w:eastAsia="黑体" w:hAnsi="宋体" w:hint="eastAsia"/>
          <w:color w:val="000000"/>
          <w:kern w:val="0"/>
          <w:sz w:val="32"/>
          <w:szCs w:val="32"/>
        </w:rPr>
        <w:t>第一部分</w:t>
      </w:r>
      <w:r>
        <w:rPr>
          <w:rFonts w:ascii="黑体" w:eastAsia="黑体" w:hAnsi="宋体" w:hint="eastAsia"/>
          <w:color w:val="000000"/>
          <w:kern w:val="0"/>
          <w:sz w:val="32"/>
          <w:szCs w:val="32"/>
        </w:rPr>
        <w:t xml:space="preserve"> </w:t>
      </w:r>
      <w:r>
        <w:rPr>
          <w:rFonts w:ascii="黑体" w:eastAsia="黑体" w:hAnsi="宋体" w:hint="eastAsia"/>
          <w:color w:val="000000"/>
          <w:kern w:val="0"/>
          <w:sz w:val="32"/>
          <w:szCs w:val="32"/>
        </w:rPr>
        <w:t>部门概况</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547B8D" w:rsidRDefault="00BB393C">
      <w:pPr>
        <w:widowControl/>
        <w:jc w:val="center"/>
      </w:pPr>
      <w:r>
        <w:rPr>
          <w:rFonts w:ascii="黑体" w:eastAsia="黑体" w:hAnsi="宋体" w:hint="eastAsia"/>
          <w:color w:val="000000"/>
          <w:kern w:val="0"/>
          <w:sz w:val="32"/>
          <w:szCs w:val="32"/>
        </w:rPr>
        <w:t>第二部分</w:t>
      </w:r>
      <w:r>
        <w:rPr>
          <w:rFonts w:ascii="黑体" w:eastAsia="黑体" w:hAnsi="宋体" w:hint="eastAsia"/>
          <w:color w:val="000000"/>
          <w:kern w:val="0"/>
          <w:sz w:val="32"/>
          <w:szCs w:val="32"/>
        </w:rPr>
        <w:t xml:space="preserve">  2019</w:t>
      </w:r>
      <w:r>
        <w:rPr>
          <w:rFonts w:ascii="黑体" w:eastAsia="黑体" w:hAnsi="宋体" w:hint="eastAsia"/>
          <w:color w:val="000000"/>
          <w:kern w:val="0"/>
          <w:sz w:val="32"/>
          <w:szCs w:val="32"/>
        </w:rPr>
        <w:t>年部门决算表</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hint="eastAsia"/>
          <w:color w:val="000000"/>
          <w:kern w:val="0"/>
          <w:sz w:val="32"/>
          <w:szCs w:val="32"/>
        </w:rPr>
        <w:t xml:space="preserve">    </w:t>
      </w:r>
    </w:p>
    <w:p w:rsidR="00547B8D" w:rsidRDefault="00BB393C">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547B8D" w:rsidRDefault="00BB393C">
      <w:pPr>
        <w:widowControl/>
        <w:jc w:val="center"/>
      </w:pPr>
      <w:r>
        <w:rPr>
          <w:rFonts w:ascii="黑体" w:eastAsia="黑体" w:hAnsi="宋体" w:hint="eastAsia"/>
          <w:color w:val="000000"/>
          <w:kern w:val="0"/>
          <w:sz w:val="32"/>
          <w:szCs w:val="32"/>
        </w:rPr>
        <w:t>第三部分</w:t>
      </w:r>
      <w:r>
        <w:rPr>
          <w:rFonts w:ascii="黑体" w:eastAsia="黑体" w:hAnsi="宋体" w:hint="eastAsia"/>
          <w:color w:val="000000"/>
          <w:kern w:val="0"/>
          <w:sz w:val="32"/>
          <w:szCs w:val="32"/>
        </w:rPr>
        <w:t xml:space="preserve"> 2019</w:t>
      </w:r>
      <w:r>
        <w:rPr>
          <w:rFonts w:ascii="黑体" w:eastAsia="黑体" w:hAnsi="宋体" w:hint="eastAsia"/>
          <w:color w:val="000000"/>
          <w:kern w:val="0"/>
          <w:sz w:val="32"/>
          <w:szCs w:val="32"/>
        </w:rPr>
        <w:t>年部门决算情况说明</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hint="eastAsia"/>
          <w:color w:val="000000"/>
          <w:kern w:val="0"/>
          <w:sz w:val="32"/>
          <w:szCs w:val="32"/>
        </w:rPr>
        <w:t xml:space="preserve">    </w:t>
      </w:r>
    </w:p>
    <w:p w:rsidR="00547B8D" w:rsidRDefault="00BB393C">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hint="eastAsia"/>
          <w:color w:val="000000"/>
          <w:kern w:val="0"/>
          <w:sz w:val="32"/>
          <w:szCs w:val="32"/>
        </w:rPr>
        <w:t xml:space="preserve">   </w:t>
      </w:r>
    </w:p>
    <w:p w:rsidR="00547B8D" w:rsidRDefault="00BB393C">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w:t>
      </w:r>
      <w:proofErr w:type="gramStart"/>
      <w:r>
        <w:rPr>
          <w:rFonts w:ascii="仿宋" w:eastAsia="仿宋" w:hAnsi="仿宋" w:cs="楷体" w:hint="eastAsia"/>
          <w:color w:val="000000"/>
          <w:kern w:val="0"/>
          <w:sz w:val="32"/>
          <w:szCs w:val="32"/>
        </w:rPr>
        <w:t>中项目</w:t>
      </w:r>
      <w:proofErr w:type="gramEnd"/>
      <w:r>
        <w:rPr>
          <w:rFonts w:ascii="仿宋" w:eastAsia="仿宋" w:hAnsi="仿宋" w:cs="楷体" w:hint="eastAsia"/>
          <w:color w:val="000000"/>
          <w:kern w:val="0"/>
          <w:sz w:val="32"/>
          <w:szCs w:val="32"/>
        </w:rPr>
        <w:t>绩效自评结果</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w:t>
      </w:r>
      <w:r>
        <w:rPr>
          <w:rFonts w:ascii="仿宋" w:eastAsia="仿宋" w:hAnsi="仿宋" w:cs="楷体" w:hint="eastAsia"/>
          <w:color w:val="000000"/>
          <w:kern w:val="0"/>
          <w:sz w:val="32"/>
          <w:szCs w:val="32"/>
        </w:rPr>
        <w:t>十一、其他重要事项说明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r>
        <w:rPr>
          <w:rFonts w:ascii="仿宋" w:eastAsia="仿宋" w:hAnsi="仿宋" w:cs="楷体" w:hint="eastAsia"/>
          <w:color w:val="000000"/>
          <w:kern w:val="0"/>
          <w:sz w:val="32"/>
          <w:szCs w:val="32"/>
        </w:rPr>
        <w:t xml:space="preserve"> </w:t>
      </w:r>
    </w:p>
    <w:p w:rsidR="00547B8D" w:rsidRDefault="00BB39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r>
        <w:rPr>
          <w:rFonts w:ascii="仿宋" w:eastAsia="仿宋" w:hAnsi="仿宋" w:cs="楷体" w:hint="eastAsia"/>
          <w:color w:val="000000"/>
          <w:kern w:val="0"/>
          <w:sz w:val="32"/>
          <w:szCs w:val="32"/>
        </w:rPr>
        <w:t xml:space="preserve"> </w:t>
      </w:r>
    </w:p>
    <w:p w:rsidR="00547B8D" w:rsidRDefault="00BB393C">
      <w:pPr>
        <w:jc w:val="center"/>
        <w:rPr>
          <w:rFonts w:ascii="宋体" w:hAnsi="宋体" w:cs="宋体"/>
          <w:b/>
          <w:bCs/>
          <w:sz w:val="44"/>
          <w:szCs w:val="44"/>
        </w:rPr>
      </w:pPr>
      <w:r>
        <w:rPr>
          <w:rFonts w:ascii="黑体" w:eastAsia="黑体" w:hAnsi="宋体" w:hint="eastAsia"/>
          <w:color w:val="000000"/>
          <w:kern w:val="0"/>
          <w:sz w:val="32"/>
          <w:szCs w:val="32"/>
        </w:rPr>
        <w:t>第四部分</w:t>
      </w:r>
      <w:r>
        <w:rPr>
          <w:rFonts w:ascii="黑体" w:eastAsia="黑体" w:hAnsi="宋体" w:hint="eastAsia"/>
          <w:color w:val="000000"/>
          <w:kern w:val="0"/>
          <w:sz w:val="32"/>
          <w:szCs w:val="32"/>
        </w:rPr>
        <w:t xml:space="preserve"> </w:t>
      </w:r>
      <w:r>
        <w:rPr>
          <w:rFonts w:ascii="黑体" w:eastAsia="黑体" w:hAnsi="宋体" w:hint="eastAsia"/>
          <w:color w:val="000000"/>
          <w:kern w:val="0"/>
          <w:sz w:val="32"/>
          <w:szCs w:val="32"/>
        </w:rPr>
        <w:t>专业名词解释</w:t>
      </w:r>
    </w:p>
    <w:p w:rsidR="00547B8D" w:rsidRDefault="00BB393C">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w:t>
      </w:r>
      <w:r>
        <w:rPr>
          <w:rFonts w:ascii="黑体" w:eastAsia="黑体" w:hAnsi="宋体" w:hint="eastAsia"/>
          <w:color w:val="000000"/>
          <w:kern w:val="0"/>
          <w:sz w:val="44"/>
          <w:szCs w:val="44"/>
        </w:rPr>
        <w:t xml:space="preserve"> </w:t>
      </w:r>
      <w:r>
        <w:rPr>
          <w:rFonts w:ascii="黑体" w:eastAsia="黑体" w:hAnsi="宋体" w:hint="eastAsia"/>
          <w:color w:val="000000"/>
          <w:kern w:val="0"/>
          <w:sz w:val="44"/>
          <w:szCs w:val="44"/>
        </w:rPr>
        <w:t>部门</w:t>
      </w:r>
      <w:r>
        <w:rPr>
          <w:rFonts w:ascii="黑体" w:eastAsia="黑体" w:hAnsi="宋体"/>
          <w:color w:val="000000"/>
          <w:kern w:val="0"/>
          <w:sz w:val="44"/>
          <w:szCs w:val="44"/>
        </w:rPr>
        <w:t>概况</w:t>
      </w:r>
    </w:p>
    <w:p w:rsidR="00547B8D" w:rsidRDefault="00BB393C">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547B8D" w:rsidRDefault="00BB393C">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一）履行全民所有森林、湿地、水等自然资源资产所有者职责和用途管制职责。贯彻执行国家有关自然资源法律法规规章、标准规范规程、战略规划政策，建立全区自然资源等标准体系、规范规程并监督检查执行情况。（二）负责自然资源调查监测评价。（三）负责林业、森林、湿地等自然资源统一确权登记工作。（四）负责自然资源资产有偿使用工作。（五）负责自然资源的合理开发利用。（六）推进全区主体功能区战略和制度，组织编制并实施主体功能区规划。（七）负责做好城乡規划管理、测绘管理、风景名胜区管理职责。（八）组织开展水资源调查评价和确权登记</w:t>
      </w:r>
      <w:r>
        <w:rPr>
          <w:rFonts w:ascii="仿宋_GB2312" w:eastAsia="仿宋_GB2312" w:hAnsi="仿宋_GB2312" w:cs="仿宋_GB2312"/>
          <w:sz w:val="32"/>
          <w:szCs w:val="32"/>
        </w:rPr>
        <w:t>管理工作。（九）推动自然资源领域科技发展，开展自然资源对外合作。（十）负责全区林业生态保护修复的监督管理。（十一）组织全区造林绿化工作。承担古树名木保护，负责林木种子的管理，指导全区林木种苗基地建设。（十二）组织编制并监督执行全区森林采伐限额，监督检查林木凭证采伐、运输。（十三）负责全区陆生野生动植物资源保护和合理开发利用。（十四）负责推进全区林业改革。（十五）制订全区林业资源优化配置及木材利用措施并组织实施。（十六）贯彻执行国家森林火灾防治</w:t>
      </w:r>
      <w:r>
        <w:rPr>
          <w:rFonts w:ascii="仿宋_GB2312" w:eastAsia="仿宋_GB2312" w:hAnsi="仿宋_GB2312" w:cs="仿宋_GB2312"/>
          <w:sz w:val="32"/>
          <w:szCs w:val="32"/>
        </w:rPr>
        <w:lastRenderedPageBreak/>
        <w:t>规划和防护标准，指导开展防火巡护、火源管理、防火设施建设工作。（十</w:t>
      </w:r>
      <w:r>
        <w:rPr>
          <w:rFonts w:ascii="仿宋_GB2312" w:eastAsia="仿宋_GB2312" w:hAnsi="仿宋_GB2312" w:cs="仿宋_GB2312"/>
          <w:sz w:val="32"/>
          <w:szCs w:val="32"/>
        </w:rPr>
        <w:t>七）监督管理全区林业和草原资产和建设资金。（十八）完成上级部门及区委、区政府交办的其他任务。</w:t>
      </w:r>
    </w:p>
    <w:p w:rsidR="00547B8D" w:rsidRDefault="00BB393C">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杨陵分局内设部门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办公室、地质股、监察股、征地管理股、规划股、地籍股。</w:t>
      </w:r>
    </w:p>
    <w:p w:rsidR="00547B8D" w:rsidRDefault="00BB393C">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年本部门决算编制范围的单位共</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个，包括本级及所属</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w:t>
      </w:r>
      <w:r>
        <w:rPr>
          <w:rFonts w:ascii="仿宋_GB2312" w:eastAsia="仿宋_GB2312" w:hAnsi="仿宋_GB2312" w:cs="仿宋_GB2312"/>
          <w:color w:val="000000"/>
          <w:kern w:val="0"/>
          <w:sz w:val="31"/>
          <w:szCs w:val="31"/>
        </w:rPr>
        <w:t>二级预算</w:t>
      </w:r>
      <w:r>
        <w:rPr>
          <w:rFonts w:ascii="仿宋_GB2312" w:eastAsia="仿宋_GB2312" w:hAnsi="仿宋_GB2312" w:cs="仿宋_GB2312" w:hint="eastAsia"/>
          <w:sz w:val="32"/>
          <w:szCs w:val="32"/>
        </w:rPr>
        <w:t>单位：</w:t>
      </w:r>
    </w:p>
    <w:tbl>
      <w:tblPr>
        <w:tblStyle w:val="a8"/>
        <w:tblW w:w="8959" w:type="dxa"/>
        <w:tblLayout w:type="fixed"/>
        <w:tblLook w:val="04A0"/>
      </w:tblPr>
      <w:tblGrid>
        <w:gridCol w:w="1681"/>
        <w:gridCol w:w="7278"/>
      </w:tblGrid>
      <w:tr w:rsidR="00547B8D">
        <w:trPr>
          <w:trHeight w:val="678"/>
        </w:trPr>
        <w:tc>
          <w:tcPr>
            <w:tcW w:w="1681" w:type="dxa"/>
            <w:vAlign w:val="center"/>
          </w:tcPr>
          <w:p w:rsidR="00547B8D" w:rsidRDefault="00BB393C">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547B8D" w:rsidRDefault="00BB393C">
            <w:pPr>
              <w:jc w:val="center"/>
              <w:rPr>
                <w:rFonts w:ascii="黑体" w:eastAsia="黑体" w:hAnsi="黑体"/>
                <w:sz w:val="32"/>
                <w:szCs w:val="32"/>
              </w:rPr>
            </w:pPr>
            <w:r>
              <w:rPr>
                <w:rFonts w:ascii="黑体" w:eastAsia="黑体" w:hAnsi="黑体" w:hint="eastAsia"/>
                <w:sz w:val="32"/>
                <w:szCs w:val="32"/>
              </w:rPr>
              <w:t>单位名称</w:t>
            </w:r>
          </w:p>
        </w:tc>
      </w:tr>
      <w:tr w:rsidR="00547B8D">
        <w:trPr>
          <w:trHeight w:val="678"/>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杨凌示范区</w:t>
            </w:r>
            <w:r>
              <w:rPr>
                <w:rFonts w:ascii="仿宋_GB2312" w:eastAsia="仿宋_GB2312" w:hAnsi="仿宋_GB2312" w:cs="仿宋_GB2312" w:hint="eastAsia"/>
                <w:sz w:val="32"/>
                <w:szCs w:val="32"/>
              </w:rPr>
              <w:t>自然资源和规划</w:t>
            </w:r>
            <w:r>
              <w:rPr>
                <w:rFonts w:ascii="仿宋_GB2312" w:eastAsia="仿宋_GB2312" w:hAnsi="仿宋_GB2312" w:cs="仿宋_GB2312"/>
                <w:sz w:val="32"/>
                <w:szCs w:val="32"/>
              </w:rPr>
              <w:t>局杨陵分局</w:t>
            </w:r>
            <w:r>
              <w:rPr>
                <w:rFonts w:ascii="仿宋_GB2312" w:eastAsia="仿宋_GB2312" w:hAnsi="仿宋_GB2312" w:cs="仿宋_GB2312" w:hint="eastAsia"/>
                <w:sz w:val="32"/>
                <w:szCs w:val="32"/>
              </w:rPr>
              <w:t>（本级）</w:t>
            </w:r>
          </w:p>
        </w:tc>
      </w:tr>
      <w:tr w:rsidR="00547B8D">
        <w:trPr>
          <w:trHeight w:val="678"/>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278" w:type="dxa"/>
            <w:vAlign w:val="center"/>
          </w:tcPr>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杨陵区土地收购储备中心</w:t>
            </w:r>
          </w:p>
        </w:tc>
      </w:tr>
      <w:tr w:rsidR="00547B8D">
        <w:trPr>
          <w:trHeight w:val="678"/>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278" w:type="dxa"/>
            <w:vAlign w:val="center"/>
          </w:tcPr>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杨陵区土地勘测</w:t>
            </w:r>
            <w:proofErr w:type="gramStart"/>
            <w:r>
              <w:rPr>
                <w:rFonts w:ascii="仿宋_GB2312" w:eastAsia="仿宋_GB2312" w:hAnsi="仿宋_GB2312" w:cs="仿宋_GB2312"/>
                <w:sz w:val="32"/>
                <w:szCs w:val="32"/>
              </w:rPr>
              <w:t>规划队</w:t>
            </w:r>
            <w:proofErr w:type="gramEnd"/>
          </w:p>
        </w:tc>
      </w:tr>
      <w:tr w:rsidR="00547B8D">
        <w:trPr>
          <w:trHeight w:val="689"/>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278" w:type="dxa"/>
            <w:vAlign w:val="center"/>
          </w:tcPr>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杨陵区土地整理中心</w:t>
            </w:r>
          </w:p>
        </w:tc>
      </w:tr>
      <w:tr w:rsidR="00547B8D">
        <w:trPr>
          <w:trHeight w:val="689"/>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278" w:type="dxa"/>
            <w:vAlign w:val="center"/>
          </w:tcPr>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杨陵区土地监察大队</w:t>
            </w:r>
          </w:p>
        </w:tc>
      </w:tr>
      <w:tr w:rsidR="00547B8D">
        <w:trPr>
          <w:trHeight w:val="689"/>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278" w:type="dxa"/>
            <w:vAlign w:val="center"/>
          </w:tcPr>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杨陵城区国土资源管理所</w:t>
            </w:r>
          </w:p>
        </w:tc>
      </w:tr>
      <w:tr w:rsidR="00547B8D">
        <w:trPr>
          <w:trHeight w:val="689"/>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7278" w:type="dxa"/>
            <w:vAlign w:val="center"/>
          </w:tcPr>
          <w:p w:rsidR="00547B8D" w:rsidRDefault="00BB393C">
            <w:pPr>
              <w:ind w:firstLine="640"/>
              <w:rPr>
                <w:rFonts w:ascii="仿宋_GB2312" w:eastAsia="仿宋_GB2312" w:hAnsi="仿宋_GB2312" w:cs="仿宋_GB2312"/>
                <w:sz w:val="32"/>
                <w:szCs w:val="32"/>
              </w:rPr>
            </w:pPr>
            <w:proofErr w:type="gramStart"/>
            <w:r>
              <w:rPr>
                <w:rFonts w:ascii="仿宋_GB2312" w:eastAsia="仿宋_GB2312" w:hAnsi="仿宋_GB2312" w:cs="仿宋_GB2312"/>
                <w:sz w:val="32"/>
                <w:szCs w:val="32"/>
              </w:rPr>
              <w:t>杨陵区揉谷国土</w:t>
            </w:r>
            <w:proofErr w:type="gramEnd"/>
            <w:r>
              <w:rPr>
                <w:rFonts w:ascii="仿宋_GB2312" w:eastAsia="仿宋_GB2312" w:hAnsi="仿宋_GB2312" w:cs="仿宋_GB2312"/>
                <w:sz w:val="32"/>
                <w:szCs w:val="32"/>
              </w:rPr>
              <w:t>资源管理所</w:t>
            </w:r>
          </w:p>
        </w:tc>
      </w:tr>
      <w:tr w:rsidR="00547B8D">
        <w:trPr>
          <w:trHeight w:val="689"/>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7278" w:type="dxa"/>
            <w:vAlign w:val="center"/>
          </w:tcPr>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杨陵区房地公产管理所</w:t>
            </w:r>
          </w:p>
        </w:tc>
      </w:tr>
      <w:tr w:rsidR="00547B8D">
        <w:trPr>
          <w:trHeight w:val="689"/>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7278" w:type="dxa"/>
            <w:vAlign w:val="center"/>
          </w:tcPr>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杨陵区林业技术推广站</w:t>
            </w:r>
          </w:p>
        </w:tc>
      </w:tr>
      <w:tr w:rsidR="00547B8D">
        <w:trPr>
          <w:trHeight w:val="689"/>
        </w:trPr>
        <w:tc>
          <w:tcPr>
            <w:tcW w:w="1681" w:type="dxa"/>
            <w:vAlign w:val="center"/>
          </w:tcPr>
          <w:p w:rsidR="00547B8D" w:rsidRDefault="00BB393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w:t>
            </w:r>
          </w:p>
        </w:tc>
        <w:tc>
          <w:tcPr>
            <w:tcW w:w="7278" w:type="dxa"/>
            <w:vAlign w:val="center"/>
          </w:tcPr>
          <w:p w:rsidR="00547B8D" w:rsidRDefault="00BB393C">
            <w:pPr>
              <w:ind w:firstLine="640"/>
              <w:rPr>
                <w:rFonts w:ascii="仿宋_GB2312" w:eastAsia="仿宋_GB2312" w:hAnsi="仿宋_GB2312" w:cs="仿宋_GB2312"/>
                <w:sz w:val="32"/>
                <w:szCs w:val="32"/>
              </w:rPr>
            </w:pPr>
            <w:proofErr w:type="gramStart"/>
            <w:r>
              <w:rPr>
                <w:rFonts w:ascii="仿宋_GB2312" w:eastAsia="仿宋_GB2312" w:hAnsi="仿宋_GB2312" w:cs="仿宋_GB2312"/>
                <w:sz w:val="32"/>
                <w:szCs w:val="32"/>
              </w:rPr>
              <w:t>杨陵区五泉国土</w:t>
            </w:r>
            <w:proofErr w:type="gramEnd"/>
            <w:r>
              <w:rPr>
                <w:rFonts w:ascii="仿宋_GB2312" w:eastAsia="仿宋_GB2312" w:hAnsi="仿宋_GB2312" w:cs="仿宋_GB2312"/>
                <w:sz w:val="32"/>
                <w:szCs w:val="32"/>
              </w:rPr>
              <w:t>资源管理所</w:t>
            </w:r>
          </w:p>
        </w:tc>
      </w:tr>
    </w:tbl>
    <w:p w:rsidR="00547B8D" w:rsidRDefault="00BB393C">
      <w:pPr>
        <w:ind w:firstLine="640"/>
        <w:rPr>
          <w:rFonts w:ascii="黑体" w:eastAsia="黑体" w:hAnsi="黑体"/>
          <w:b/>
          <w:bCs/>
          <w:sz w:val="32"/>
          <w:szCs w:val="32"/>
        </w:rPr>
      </w:pPr>
      <w:r>
        <w:rPr>
          <w:rFonts w:ascii="黑体" w:eastAsia="黑体" w:hAnsi="黑体" w:hint="eastAsia"/>
          <w:b/>
          <w:bCs/>
          <w:sz w:val="32"/>
          <w:szCs w:val="32"/>
        </w:rPr>
        <w:t>三、部门人员情况</w:t>
      </w:r>
    </w:p>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年底，本部门人员编制</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人，其中行政编制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人；实有人员</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人，其中行政</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人、事业</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人。单位管理的离退休人员</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w:t>
      </w:r>
    </w:p>
    <w:p w:rsidR="00547B8D" w:rsidRDefault="00BB393C">
      <w:pPr>
        <w:ind w:firstLine="640"/>
        <w:rPr>
          <w:rFonts w:ascii="仿宋_GB2312" w:eastAsia="仿宋_GB2312" w:hAnsi="仿宋_GB2312" w:cs="仿宋_GB2312"/>
          <w:sz w:val="32"/>
          <w:szCs w:val="32"/>
        </w:rPr>
      </w:pPr>
      <w:r>
        <w:rPr>
          <w:noProof/>
        </w:rPr>
        <w:drawing>
          <wp:inline distT="0" distB="0" distL="0" distR="0">
            <wp:extent cx="4572000" cy="27432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7B8D" w:rsidRDefault="00547B8D">
      <w:pPr>
        <w:rPr>
          <w:rFonts w:ascii="仿宋_GB2312" w:eastAsia="仿宋_GB2312" w:hAnsi="仿宋_GB2312" w:cs="仿宋_GB2312"/>
          <w:sz w:val="32"/>
          <w:szCs w:val="32"/>
        </w:rPr>
      </w:pPr>
    </w:p>
    <w:p w:rsidR="00547B8D" w:rsidRDefault="00547B8D">
      <w:pPr>
        <w:widowControl/>
        <w:jc w:val="center"/>
        <w:rPr>
          <w:rFonts w:ascii="黑体" w:eastAsia="黑体" w:hAnsi="宋体"/>
          <w:color w:val="000000"/>
          <w:kern w:val="0"/>
          <w:sz w:val="44"/>
          <w:szCs w:val="44"/>
        </w:rPr>
      </w:pPr>
    </w:p>
    <w:p w:rsidR="00547B8D" w:rsidRDefault="00547B8D">
      <w:pPr>
        <w:widowControl/>
        <w:jc w:val="center"/>
        <w:rPr>
          <w:rFonts w:ascii="黑体" w:eastAsia="黑体" w:hAnsi="宋体"/>
          <w:color w:val="000000"/>
          <w:kern w:val="0"/>
          <w:sz w:val="44"/>
          <w:szCs w:val="44"/>
        </w:rPr>
      </w:pPr>
    </w:p>
    <w:p w:rsidR="00547B8D" w:rsidRDefault="00547B8D">
      <w:pPr>
        <w:widowControl/>
        <w:jc w:val="center"/>
        <w:rPr>
          <w:rFonts w:ascii="黑体" w:eastAsia="黑体" w:hAnsi="宋体"/>
          <w:color w:val="000000"/>
          <w:kern w:val="0"/>
          <w:sz w:val="44"/>
          <w:szCs w:val="44"/>
        </w:rPr>
      </w:pPr>
    </w:p>
    <w:p w:rsidR="00547B8D" w:rsidRDefault="00547B8D">
      <w:pPr>
        <w:widowControl/>
        <w:jc w:val="center"/>
        <w:rPr>
          <w:rFonts w:ascii="黑体" w:eastAsia="黑体" w:hAnsi="宋体"/>
          <w:color w:val="000000"/>
          <w:kern w:val="0"/>
          <w:sz w:val="44"/>
          <w:szCs w:val="44"/>
        </w:rPr>
      </w:pPr>
    </w:p>
    <w:p w:rsidR="00547B8D" w:rsidRDefault="00547B8D">
      <w:pPr>
        <w:widowControl/>
        <w:jc w:val="center"/>
        <w:rPr>
          <w:rFonts w:ascii="黑体" w:eastAsia="黑体" w:hAnsi="宋体"/>
          <w:color w:val="000000"/>
          <w:kern w:val="0"/>
          <w:sz w:val="44"/>
          <w:szCs w:val="44"/>
        </w:rPr>
      </w:pPr>
    </w:p>
    <w:p w:rsidR="00547B8D" w:rsidRDefault="00547B8D">
      <w:pPr>
        <w:widowControl/>
        <w:jc w:val="center"/>
        <w:rPr>
          <w:rFonts w:ascii="黑体" w:eastAsia="黑体" w:hAnsi="宋体"/>
          <w:color w:val="000000"/>
          <w:kern w:val="0"/>
          <w:sz w:val="44"/>
          <w:szCs w:val="44"/>
        </w:rPr>
      </w:pPr>
    </w:p>
    <w:p w:rsidR="00547B8D" w:rsidRDefault="00547B8D">
      <w:pPr>
        <w:widowControl/>
        <w:jc w:val="center"/>
        <w:rPr>
          <w:rFonts w:ascii="黑体" w:eastAsia="黑体" w:hAnsi="宋体"/>
          <w:color w:val="000000"/>
          <w:kern w:val="0"/>
          <w:sz w:val="44"/>
          <w:szCs w:val="44"/>
        </w:rPr>
      </w:pPr>
    </w:p>
    <w:p w:rsidR="00547B8D" w:rsidRDefault="00BB393C">
      <w:pPr>
        <w:widowControl/>
        <w:jc w:val="center"/>
        <w:rPr>
          <w:sz w:val="44"/>
          <w:szCs w:val="44"/>
        </w:rPr>
      </w:pPr>
      <w:r>
        <w:rPr>
          <w:rFonts w:ascii="黑体" w:eastAsia="黑体" w:hAnsi="宋体"/>
          <w:color w:val="000000"/>
          <w:kern w:val="0"/>
          <w:sz w:val="44"/>
          <w:szCs w:val="44"/>
        </w:rPr>
        <w:lastRenderedPageBreak/>
        <w:t>第二部分</w:t>
      </w:r>
      <w:r>
        <w:rPr>
          <w:rFonts w:ascii="黑体" w:eastAsia="黑体" w:hAnsi="宋体"/>
          <w:color w:val="000000"/>
          <w:kern w:val="0"/>
          <w:sz w:val="44"/>
          <w:szCs w:val="44"/>
        </w:rPr>
        <w:t xml:space="preserve"> 2019</w:t>
      </w:r>
      <w:r>
        <w:rPr>
          <w:rFonts w:ascii="黑体" w:eastAsia="黑体" w:hAnsi="宋体"/>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547B8D">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547B8D" w:rsidRDefault="00BB393C">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547B8D">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jc w:val="center"/>
              <w:rPr>
                <w:rFonts w:ascii="宋体" w:hAnsi="宋体" w:cs="宋体"/>
                <w:color w:val="000000"/>
                <w:kern w:val="0"/>
                <w:sz w:val="24"/>
              </w:rPr>
            </w:pPr>
            <w:r>
              <w:rPr>
                <w:rFonts w:ascii="宋体" w:hAnsi="宋体" w:cs="宋体" w:hint="eastAsia"/>
                <w:color w:val="000000"/>
                <w:kern w:val="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547B8D">
            <w:pPr>
              <w:jc w:val="center"/>
              <w:rPr>
                <w:rFonts w:ascii="宋体" w:hAnsi="宋体" w:cs="宋体"/>
                <w:color w:val="000000"/>
                <w:sz w:val="24"/>
              </w:rPr>
            </w:pPr>
          </w:p>
        </w:tc>
      </w:tr>
      <w:tr w:rsidR="00547B8D">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jc w:val="center"/>
              <w:rPr>
                <w:rFonts w:ascii="宋体" w:hAnsi="宋体" w:cs="宋体"/>
                <w:color w:val="000000"/>
                <w:sz w:val="24"/>
              </w:rPr>
            </w:pPr>
            <w:r>
              <w:rPr>
                <w:rFonts w:ascii="宋体" w:hAnsi="宋体" w:cs="宋体" w:hint="eastAsia"/>
                <w:color w:val="000000"/>
                <w:kern w:val="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547B8D">
            <w:pPr>
              <w:jc w:val="center"/>
              <w:rPr>
                <w:rFonts w:ascii="宋体" w:hAnsi="宋体" w:cs="宋体"/>
                <w:color w:val="000000"/>
                <w:sz w:val="24"/>
              </w:rPr>
            </w:pPr>
          </w:p>
        </w:tc>
      </w:tr>
      <w:tr w:rsidR="00547B8D">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jc w:val="center"/>
              <w:rPr>
                <w:rFonts w:ascii="宋体" w:hAnsi="宋体" w:cs="宋体"/>
                <w:color w:val="000000"/>
                <w:sz w:val="24"/>
              </w:rPr>
            </w:pPr>
            <w:r>
              <w:rPr>
                <w:rFonts w:ascii="宋体" w:hAnsi="宋体" w:cs="宋体" w:hint="eastAsia"/>
                <w:color w:val="000000"/>
                <w:kern w:val="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547B8D">
            <w:pPr>
              <w:jc w:val="center"/>
              <w:rPr>
                <w:rFonts w:ascii="宋体" w:hAnsi="宋体" w:cs="宋体"/>
                <w:color w:val="000000"/>
                <w:sz w:val="24"/>
              </w:rPr>
            </w:pPr>
          </w:p>
        </w:tc>
      </w:tr>
      <w:tr w:rsidR="00547B8D">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jc w:val="center"/>
              <w:rPr>
                <w:rFonts w:ascii="宋体" w:hAnsi="宋体" w:cs="宋体"/>
                <w:color w:val="000000"/>
                <w:sz w:val="24"/>
              </w:rPr>
            </w:pPr>
            <w:r>
              <w:rPr>
                <w:rFonts w:ascii="宋体" w:hAnsi="宋体" w:cs="宋体" w:hint="eastAsia"/>
                <w:color w:val="000000"/>
                <w:kern w:val="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547B8D">
            <w:pPr>
              <w:jc w:val="center"/>
              <w:rPr>
                <w:rFonts w:ascii="宋体" w:hAnsi="宋体" w:cs="宋体"/>
                <w:color w:val="000000"/>
                <w:sz w:val="24"/>
              </w:rPr>
            </w:pPr>
          </w:p>
        </w:tc>
      </w:tr>
      <w:tr w:rsidR="00547B8D">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547B8D" w:rsidRDefault="00BB393C">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jc w:val="center"/>
              <w:rPr>
                <w:rFonts w:ascii="宋体" w:hAnsi="宋体" w:cs="宋体"/>
                <w:color w:val="000000"/>
                <w:sz w:val="24"/>
              </w:rPr>
            </w:pPr>
            <w:r>
              <w:rPr>
                <w:rFonts w:ascii="宋体" w:hAnsi="宋体" w:cs="宋体" w:hint="eastAsia"/>
                <w:color w:val="000000"/>
                <w:kern w:val="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547B8D">
            <w:pPr>
              <w:jc w:val="center"/>
              <w:rPr>
                <w:rFonts w:ascii="宋体" w:hAnsi="宋体" w:cs="宋体"/>
                <w:color w:val="000000"/>
                <w:sz w:val="24"/>
              </w:rPr>
            </w:pPr>
          </w:p>
        </w:tc>
      </w:tr>
      <w:tr w:rsidR="00547B8D">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hint="eastAsia"/>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jc w:val="center"/>
              <w:rPr>
                <w:rFonts w:ascii="宋体" w:hAnsi="宋体" w:cs="宋体"/>
                <w:color w:val="000000"/>
                <w:sz w:val="24"/>
              </w:rPr>
            </w:pPr>
            <w:r>
              <w:rPr>
                <w:rFonts w:ascii="宋体" w:hAnsi="宋体" w:cs="宋体" w:hint="eastAsia"/>
                <w:color w:val="000000"/>
                <w:kern w:val="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547B8D">
            <w:pPr>
              <w:jc w:val="center"/>
              <w:rPr>
                <w:rFonts w:ascii="宋体" w:hAnsi="宋体" w:cs="宋体"/>
                <w:color w:val="000000"/>
                <w:sz w:val="24"/>
              </w:rPr>
            </w:pPr>
          </w:p>
        </w:tc>
      </w:tr>
      <w:tr w:rsidR="00547B8D">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47B8D" w:rsidRDefault="00BB393C">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47B8D" w:rsidRDefault="00BB393C">
            <w:pPr>
              <w:jc w:val="center"/>
              <w:rPr>
                <w:rFonts w:ascii="宋体" w:hAnsi="宋体" w:cs="宋体"/>
                <w:color w:val="000000"/>
                <w:sz w:val="24"/>
              </w:rPr>
            </w:pPr>
            <w:r>
              <w:rPr>
                <w:rFonts w:ascii="宋体" w:hAnsi="宋体" w:cs="宋体" w:hint="eastAsia"/>
                <w:color w:val="000000"/>
                <w:kern w:val="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47B8D" w:rsidRDefault="00547B8D">
            <w:pPr>
              <w:jc w:val="center"/>
              <w:rPr>
                <w:rFonts w:ascii="宋体" w:hAnsi="宋体" w:cs="宋体"/>
                <w:color w:val="000000"/>
                <w:sz w:val="24"/>
              </w:rPr>
            </w:pPr>
          </w:p>
        </w:tc>
      </w:tr>
      <w:tr w:rsidR="00547B8D">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547B8D" w:rsidRDefault="00BB393C">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jc w:val="center"/>
              <w:rPr>
                <w:rFonts w:ascii="宋体" w:hAnsi="宋体" w:cs="宋体"/>
                <w:color w:val="000000"/>
                <w:sz w:val="24"/>
              </w:rPr>
            </w:pPr>
            <w:r>
              <w:rPr>
                <w:rFonts w:ascii="宋体" w:hAnsi="宋体" w:cs="宋体" w:hint="eastAsia"/>
                <w:color w:val="000000"/>
                <w:kern w:val="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B8D" w:rsidRDefault="00BB393C">
            <w:pPr>
              <w:jc w:val="center"/>
              <w:rPr>
                <w:rFonts w:ascii="宋体" w:hAnsi="宋体" w:cs="宋体"/>
                <w:color w:val="000000"/>
                <w:sz w:val="24"/>
              </w:rPr>
            </w:pPr>
            <w:r>
              <w:rPr>
                <w:rFonts w:ascii="宋体" w:hAnsi="宋体" w:cs="宋体" w:hint="eastAsia"/>
                <w:color w:val="000000"/>
                <w:kern w:val="0"/>
                <w:sz w:val="24"/>
              </w:rPr>
              <w:t>无政府性基金决算收支</w:t>
            </w:r>
          </w:p>
        </w:tc>
      </w:tr>
    </w:tbl>
    <w:p w:rsidR="00547B8D" w:rsidRDefault="00547B8D">
      <w:pPr>
        <w:widowControl/>
        <w:textAlignment w:val="center"/>
        <w:rPr>
          <w:rFonts w:ascii="宋体" w:hAnsi="宋体" w:cs="宋体"/>
          <w:b/>
          <w:color w:val="000000"/>
          <w:kern w:val="0"/>
          <w:sz w:val="40"/>
          <w:szCs w:val="40"/>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BB393C">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547B8D" w:rsidRDefault="00BB393C">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01</w:t>
      </w:r>
      <w:r>
        <w:rPr>
          <w:rFonts w:ascii="宋体" w:hAnsi="宋体" w:cs="宋体" w:hint="eastAsia"/>
          <w:b/>
          <w:bCs/>
          <w:szCs w:val="21"/>
        </w:rPr>
        <w:t>表</w:t>
      </w:r>
    </w:p>
    <w:p w:rsidR="00547B8D" w:rsidRDefault="00BB393C">
      <w:pPr>
        <w:rPr>
          <w:rFonts w:ascii="宋体" w:hAnsi="宋体" w:cs="宋体"/>
          <w:b/>
          <w:bCs/>
          <w:sz w:val="48"/>
          <w:szCs w:val="48"/>
        </w:rPr>
      </w:pPr>
      <w:r>
        <w:rPr>
          <w:rFonts w:ascii="宋体" w:hAnsi="宋体" w:cs="宋体" w:hint="eastAsia"/>
          <w:b/>
          <w:bCs/>
          <w:szCs w:val="21"/>
        </w:rPr>
        <w:t>编制部门：杨凌示范区自然资源和规划局杨陵分局</w:t>
      </w:r>
      <w:r>
        <w:rPr>
          <w:rFonts w:ascii="宋体" w:hAnsi="宋体" w:cs="宋体" w:hint="eastAsia"/>
          <w:b/>
          <w:bCs/>
          <w:szCs w:val="21"/>
        </w:rPr>
        <w:t xml:space="preserve">                        </w:t>
      </w:r>
      <w:r>
        <w:rPr>
          <w:rFonts w:ascii="宋体" w:hAnsi="宋体" w:cs="宋体" w:hint="eastAsia"/>
          <w:b/>
          <w:bCs/>
          <w:szCs w:val="21"/>
        </w:rPr>
        <w:t>金额单位：万元</w:t>
      </w:r>
      <w:r>
        <w:rPr>
          <w:rFonts w:ascii="宋体" w:hAnsi="宋体" w:cs="宋体"/>
          <w:b/>
          <w:bCs/>
          <w:szCs w:val="21"/>
        </w:rPr>
        <w:t xml:space="preserve"> </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547B8D">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收</w:t>
            </w:r>
            <w:r>
              <w:rPr>
                <w:rFonts w:ascii="宋体" w:hAnsi="宋体" w:cs="宋体" w:hint="eastAsia"/>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支</w:t>
            </w:r>
            <w:r>
              <w:rPr>
                <w:rFonts w:ascii="宋体" w:hAnsi="宋体" w:cs="宋体" w:hint="eastAsia"/>
                <w:b/>
                <w:color w:val="000000"/>
                <w:kern w:val="0"/>
                <w:szCs w:val="21"/>
              </w:rPr>
              <w:t xml:space="preserve">    </w:t>
            </w:r>
            <w:r>
              <w:rPr>
                <w:rFonts w:ascii="宋体" w:hAnsi="宋体" w:cs="宋体" w:hint="eastAsia"/>
                <w:b/>
                <w:color w:val="000000"/>
                <w:kern w:val="0"/>
                <w:szCs w:val="21"/>
              </w:rPr>
              <w:t>出</w:t>
            </w:r>
          </w:p>
        </w:tc>
      </w:tr>
      <w:tr w:rsidR="00547B8D">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 w:val="20"/>
                <w:szCs w:val="20"/>
              </w:rPr>
              <w:t>1</w:t>
            </w:r>
            <w:r>
              <w:rPr>
                <w:rFonts w:ascii="宋体" w:hAnsi="宋体" w:cs="宋体" w:hint="eastAsia"/>
                <w:color w:val="000000"/>
                <w:kern w:val="0"/>
                <w:sz w:val="20"/>
                <w:szCs w:val="20"/>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823.57</w:t>
            </w: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 w:val="20"/>
                <w:szCs w:val="20"/>
              </w:rPr>
              <w:t>2</w:t>
            </w:r>
            <w:r>
              <w:rPr>
                <w:rFonts w:ascii="宋体" w:hAnsi="宋体" w:cs="宋体" w:hint="eastAsia"/>
                <w:color w:val="000000"/>
                <w:kern w:val="0"/>
                <w:sz w:val="20"/>
                <w:szCs w:val="20"/>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hint="eastAsia"/>
                <w:color w:val="000000"/>
                <w:kern w:val="0"/>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 w:val="20"/>
                <w:szCs w:val="20"/>
              </w:rPr>
              <w:t>4</w:t>
            </w:r>
            <w:r>
              <w:rPr>
                <w:rFonts w:ascii="宋体" w:hAnsi="宋体" w:cs="宋体" w:hint="eastAsia"/>
                <w:color w:val="000000"/>
                <w:kern w:val="0"/>
                <w:sz w:val="20"/>
                <w:szCs w:val="20"/>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 w:val="20"/>
                <w:szCs w:val="20"/>
              </w:rPr>
              <w:t>5</w:t>
            </w:r>
            <w:r>
              <w:rPr>
                <w:rFonts w:ascii="宋体" w:hAnsi="宋体" w:cs="宋体" w:hint="eastAsia"/>
                <w:color w:val="000000"/>
                <w:kern w:val="0"/>
                <w:sz w:val="20"/>
                <w:szCs w:val="20"/>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 w:val="20"/>
                <w:szCs w:val="20"/>
              </w:rPr>
              <w:t>6</w:t>
            </w:r>
            <w:r>
              <w:rPr>
                <w:rFonts w:ascii="宋体" w:hAnsi="宋体" w:cs="宋体" w:hint="eastAsia"/>
                <w:color w:val="000000"/>
                <w:kern w:val="0"/>
                <w:sz w:val="20"/>
                <w:szCs w:val="20"/>
              </w:rPr>
              <w:t>、经营收入</w:t>
            </w:r>
          </w:p>
        </w:tc>
        <w:tc>
          <w:tcPr>
            <w:tcW w:w="1080" w:type="dxa"/>
            <w:tcBorders>
              <w:top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 w:val="20"/>
                <w:szCs w:val="20"/>
              </w:rPr>
              <w:t>7</w:t>
            </w:r>
            <w:r>
              <w:rPr>
                <w:rFonts w:ascii="宋体" w:hAnsi="宋体" w:cs="宋体" w:hint="eastAsia"/>
                <w:color w:val="000000"/>
                <w:kern w:val="0"/>
                <w:sz w:val="20"/>
                <w:szCs w:val="20"/>
              </w:rPr>
              <w:t>、附属单位上缴收入</w:t>
            </w:r>
          </w:p>
        </w:tc>
        <w:tc>
          <w:tcPr>
            <w:tcW w:w="1080" w:type="dxa"/>
            <w:tcBorders>
              <w:top w:val="single" w:sz="4" w:space="0" w:color="000000"/>
              <w:bottom w:val="single" w:sz="4" w:space="0" w:color="000000"/>
              <w:right w:val="single" w:sz="4" w:space="0" w:color="000000"/>
            </w:tcBorders>
            <w:vAlign w:val="center"/>
          </w:tcPr>
          <w:p w:rsidR="00547B8D" w:rsidRDefault="00547B8D">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w:t>
            </w:r>
            <w:r>
              <w:rPr>
                <w:rFonts w:ascii="宋体" w:hAnsi="宋体" w:cs="宋体" w:hint="eastAsia"/>
                <w:color w:val="000000"/>
                <w:kern w:val="0"/>
                <w:szCs w:val="21"/>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 w:val="20"/>
                <w:szCs w:val="20"/>
              </w:rPr>
              <w:t>8</w:t>
            </w:r>
            <w:r>
              <w:rPr>
                <w:rFonts w:ascii="宋体" w:hAnsi="宋体" w:cs="宋体" w:hint="eastAsia"/>
                <w:color w:val="000000"/>
                <w:kern w:val="0"/>
                <w:sz w:val="20"/>
                <w:szCs w:val="20"/>
              </w:rPr>
              <w:t>、其他收入</w:t>
            </w:r>
          </w:p>
        </w:tc>
        <w:tc>
          <w:tcPr>
            <w:tcW w:w="1080" w:type="dxa"/>
            <w:tcBorders>
              <w:top w:val="single" w:sz="4" w:space="0" w:color="000000"/>
              <w:bottom w:val="single" w:sz="4" w:space="0" w:color="000000"/>
              <w:right w:val="single" w:sz="4" w:space="0" w:color="000000"/>
            </w:tcBorders>
            <w:vAlign w:val="center"/>
          </w:tcPr>
          <w:p w:rsidR="00547B8D" w:rsidRDefault="00BB393C">
            <w:pPr>
              <w:widowControl/>
              <w:jc w:val="right"/>
              <w:textAlignment w:val="center"/>
              <w:rPr>
                <w:rFonts w:ascii="宋体" w:hAnsi="宋体" w:cs="宋体"/>
                <w:color w:val="000000"/>
                <w:szCs w:val="21"/>
              </w:rPr>
            </w:pPr>
            <w:r>
              <w:rPr>
                <w:rFonts w:ascii="宋体" w:hAnsi="宋体" w:cs="宋体" w:hint="eastAsia"/>
                <w:color w:val="000000"/>
                <w:szCs w:val="21"/>
              </w:rPr>
              <w:t>10249.61</w:t>
            </w: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547B8D" w:rsidRDefault="00547B8D">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w:t>
            </w:r>
            <w:r>
              <w:rPr>
                <w:rFonts w:ascii="宋体" w:hAnsi="宋体" w:cs="宋体" w:hint="eastAsia"/>
                <w:color w:val="000000"/>
                <w:kern w:val="0"/>
                <w:szCs w:val="21"/>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24.20</w:t>
            </w:r>
          </w:p>
        </w:tc>
      </w:tr>
      <w:tr w:rsidR="00547B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284.23</w:t>
            </w:r>
          </w:p>
        </w:tc>
      </w:tr>
      <w:tr w:rsidR="00547B8D">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w:t>
            </w:r>
            <w:r>
              <w:rPr>
                <w:rFonts w:ascii="宋体" w:hAnsi="宋体" w:cs="宋体" w:hint="eastAsia"/>
                <w:color w:val="000000"/>
                <w:kern w:val="0"/>
                <w:szCs w:val="21"/>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10121.09</w:t>
            </w:r>
          </w:p>
        </w:tc>
      </w:tr>
      <w:tr w:rsidR="00547B8D">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15"/>
        </w:trPr>
        <w:tc>
          <w:tcPr>
            <w:tcW w:w="3388" w:type="dxa"/>
            <w:tcBorders>
              <w:top w:val="single" w:sz="4" w:space="0" w:color="000000"/>
              <w:left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547B8D" w:rsidRDefault="00BB393C">
            <w:pPr>
              <w:widowControl/>
              <w:jc w:val="right"/>
              <w:textAlignment w:val="center"/>
              <w:rPr>
                <w:rFonts w:ascii="宋体" w:hAnsi="宋体" w:cs="宋体"/>
                <w:color w:val="000000"/>
                <w:szCs w:val="21"/>
              </w:rPr>
            </w:pPr>
            <w:r>
              <w:rPr>
                <w:rFonts w:ascii="宋体" w:hAnsi="宋体" w:cs="宋体" w:hint="eastAsia"/>
                <w:color w:val="000000"/>
                <w:szCs w:val="21"/>
              </w:rPr>
              <w:t>11073.17</w:t>
            </w:r>
          </w:p>
        </w:tc>
        <w:tc>
          <w:tcPr>
            <w:tcW w:w="3090" w:type="dxa"/>
            <w:tcBorders>
              <w:top w:val="single" w:sz="4" w:space="0" w:color="000000"/>
              <w:left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547B8D" w:rsidRDefault="00BB393C">
            <w:pPr>
              <w:rPr>
                <w:rFonts w:ascii="宋体" w:hAnsi="宋体" w:cs="宋体"/>
                <w:b/>
                <w:color w:val="000000"/>
                <w:szCs w:val="21"/>
              </w:rPr>
            </w:pPr>
            <w:r>
              <w:rPr>
                <w:rFonts w:ascii="宋体" w:hAnsi="宋体" w:cs="宋体" w:hint="eastAsia"/>
                <w:b/>
                <w:color w:val="000000"/>
                <w:szCs w:val="21"/>
              </w:rPr>
              <w:t>10429.53</w:t>
            </w:r>
          </w:p>
        </w:tc>
      </w:tr>
      <w:tr w:rsidR="00547B8D">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结余分配</w:t>
            </w:r>
            <w:r>
              <w:rPr>
                <w:rFonts w:ascii="宋体" w:hAnsi="宋体" w:cs="宋体" w:hint="eastAsia"/>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b/>
                <w:color w:val="000000"/>
                <w:szCs w:val="21"/>
              </w:rPr>
            </w:pPr>
          </w:p>
        </w:tc>
      </w:tr>
      <w:tr w:rsidR="00547B8D">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bCs/>
                <w:color w:val="000000"/>
                <w:szCs w:val="21"/>
              </w:rPr>
            </w:pPr>
            <w:r>
              <w:rPr>
                <w:rFonts w:ascii="宋体" w:hAnsi="宋体" w:cs="宋体" w:hint="eastAsia"/>
                <w:bCs/>
                <w:color w:val="000000"/>
                <w:szCs w:val="21"/>
              </w:rPr>
              <w:t>2011.76</w:t>
            </w: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b/>
                <w:color w:val="000000"/>
                <w:szCs w:val="21"/>
              </w:rPr>
            </w:pPr>
            <w:r>
              <w:rPr>
                <w:rFonts w:ascii="宋体" w:hAnsi="宋体" w:cs="宋体" w:hint="eastAsia"/>
                <w:b/>
                <w:color w:val="000000"/>
                <w:szCs w:val="21"/>
              </w:rPr>
              <w:t>2655.40</w:t>
            </w:r>
          </w:p>
        </w:tc>
      </w:tr>
      <w:tr w:rsidR="00547B8D">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13084.93</w:t>
            </w:r>
          </w:p>
        </w:tc>
        <w:tc>
          <w:tcPr>
            <w:tcW w:w="309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b/>
                <w:color w:val="000000"/>
                <w:szCs w:val="21"/>
              </w:rPr>
            </w:pPr>
            <w:r>
              <w:rPr>
                <w:rFonts w:ascii="宋体" w:hAnsi="宋体" w:cs="宋体" w:hint="eastAsia"/>
                <w:b/>
                <w:color w:val="000000"/>
                <w:szCs w:val="21"/>
              </w:rPr>
              <w:t>13084.93</w:t>
            </w:r>
          </w:p>
        </w:tc>
      </w:tr>
    </w:tbl>
    <w:p w:rsidR="00547B8D" w:rsidRDefault="00BB393C">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547B8D" w:rsidRDefault="00BB393C">
      <w:pPr>
        <w:jc w:val="center"/>
        <w:rPr>
          <w:rFonts w:ascii="宋体" w:hAnsi="宋体" w:cs="宋体"/>
          <w:b/>
          <w:bCs/>
          <w:sz w:val="32"/>
          <w:szCs w:val="32"/>
        </w:rPr>
      </w:pPr>
      <w:r>
        <w:rPr>
          <w:rFonts w:ascii="宋体" w:hAnsi="宋体" w:cs="宋体" w:hint="eastAsia"/>
          <w:b/>
          <w:bCs/>
          <w:sz w:val="32"/>
          <w:szCs w:val="32"/>
        </w:rPr>
        <w:lastRenderedPageBreak/>
        <w:t>收入决算表</w:t>
      </w:r>
    </w:p>
    <w:p w:rsidR="00547B8D" w:rsidRDefault="00BB393C">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02</w:t>
      </w:r>
      <w:r>
        <w:rPr>
          <w:rFonts w:ascii="宋体" w:hAnsi="宋体" w:cs="宋体" w:hint="eastAsia"/>
          <w:b/>
          <w:bCs/>
          <w:szCs w:val="21"/>
        </w:rPr>
        <w:t>表</w:t>
      </w:r>
    </w:p>
    <w:p w:rsidR="00547B8D" w:rsidRDefault="00BB393C">
      <w:pPr>
        <w:rPr>
          <w:rFonts w:ascii="宋体" w:hAnsi="宋体" w:cs="宋体"/>
          <w:b/>
          <w:bCs/>
          <w:sz w:val="48"/>
          <w:szCs w:val="48"/>
        </w:rPr>
      </w:pPr>
      <w:r>
        <w:rPr>
          <w:rFonts w:ascii="宋体" w:hAnsi="宋体" w:cs="宋体" w:hint="eastAsia"/>
          <w:b/>
          <w:bCs/>
          <w:szCs w:val="21"/>
        </w:rPr>
        <w:t>编制部门：杨凌示范区自然资源和规划局杨陵分局</w:t>
      </w:r>
      <w:r>
        <w:rPr>
          <w:rFonts w:ascii="宋体" w:hAnsi="宋体" w:cs="宋体" w:hint="eastAsia"/>
          <w:b/>
          <w:bCs/>
          <w:szCs w:val="21"/>
        </w:rPr>
        <w:t xml:space="preserve">                        </w:t>
      </w:r>
      <w:r>
        <w:rPr>
          <w:rFonts w:ascii="宋体" w:hAnsi="宋体" w:cs="宋体" w:hint="eastAsia"/>
          <w:b/>
          <w:bCs/>
          <w:szCs w:val="21"/>
        </w:rPr>
        <w:t>金额单位：万元</w:t>
      </w:r>
    </w:p>
    <w:tbl>
      <w:tblPr>
        <w:tblW w:w="9493" w:type="dxa"/>
        <w:tblLayout w:type="fixed"/>
        <w:tblCellMar>
          <w:top w:w="15" w:type="dxa"/>
          <w:left w:w="15" w:type="dxa"/>
          <w:bottom w:w="15" w:type="dxa"/>
          <w:right w:w="15" w:type="dxa"/>
        </w:tblCellMar>
        <w:tblLook w:val="04A0"/>
      </w:tblPr>
      <w:tblGrid>
        <w:gridCol w:w="846"/>
        <w:gridCol w:w="992"/>
        <w:gridCol w:w="992"/>
        <w:gridCol w:w="993"/>
        <w:gridCol w:w="567"/>
        <w:gridCol w:w="992"/>
        <w:gridCol w:w="992"/>
        <w:gridCol w:w="693"/>
        <w:gridCol w:w="990"/>
        <w:gridCol w:w="1436"/>
      </w:tblGrid>
      <w:tr w:rsidR="00547B8D">
        <w:trPr>
          <w:trHeight w:val="439"/>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693"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547B8D" w:rsidRDefault="00BB393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1436"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547B8D" w:rsidRDefault="00BB393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547B8D">
        <w:trPr>
          <w:trHeight w:val="1125"/>
        </w:trPr>
        <w:tc>
          <w:tcPr>
            <w:tcW w:w="846" w:type="dxa"/>
            <w:tcBorders>
              <w:top w:val="single" w:sz="4" w:space="0" w:color="000000"/>
              <w:left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992" w:type="dxa"/>
            <w:tcBorders>
              <w:top w:val="single" w:sz="4" w:space="0" w:color="000000"/>
              <w:left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hint="eastAsia"/>
                <w:b/>
                <w:color w:val="000000"/>
                <w:szCs w:val="21"/>
              </w:rPr>
              <w:t>小计</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b/>
                <w:color w:val="000000"/>
                <w:szCs w:val="21"/>
              </w:rPr>
            </w:pPr>
            <w:r>
              <w:rPr>
                <w:rFonts w:ascii="宋体" w:hAnsi="宋体" w:cs="宋体" w:hint="eastAsia"/>
                <w:b/>
                <w:color w:val="000000"/>
                <w:szCs w:val="21"/>
              </w:rPr>
              <w:t>其中：教育收费</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439"/>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11073.17</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823.57</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10249.61</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212</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城乡社区支出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r>
      <w:tr w:rsidR="00547B8D">
        <w:trPr>
          <w:trHeight w:val="741"/>
        </w:trPr>
        <w:tc>
          <w:tcPr>
            <w:tcW w:w="84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color w:val="000000"/>
                <w:szCs w:val="21"/>
              </w:rPr>
              <w:t>21201</w:t>
            </w:r>
            <w:r>
              <w:rPr>
                <w:rFonts w:ascii="宋体" w:hAnsi="宋体" w:cs="宋体"/>
                <w:color w:val="000000"/>
                <w:szCs w:val="21"/>
              </w:rPr>
              <w:tab/>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城乡社区管理事务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color w:val="000000"/>
                <w:szCs w:val="21"/>
              </w:rPr>
              <w:t>2120199</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其他城乡社区管理事务支出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24.20</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24.20</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213</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农林水支出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313.42</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83.55</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229.88</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21301</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农业</w:t>
            </w:r>
            <w:r>
              <w:rPr>
                <w:rFonts w:ascii="宋体" w:hAnsi="宋体" w:cs="宋体"/>
                <w:color w:val="000000"/>
                <w:szCs w:val="21"/>
              </w:rPr>
              <w:tab/>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2.61</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2.61</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color w:val="000000"/>
                <w:szCs w:val="21"/>
              </w:rPr>
              <w:t>2130199</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其他农业支出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2.61</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2.61</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21302</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林业和草原</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310.81</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83.55</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227.27</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2130204</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事业机构</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74.36</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73.36</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2130205</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森林培育</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29.57</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9.74</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19.83</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2130206</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技术推广与转化</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5</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2130209</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森林生态效益补偿</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7.27</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7.27</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2130221</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产业化管理</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150</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150</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2130234</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防灾减灾</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2130299</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其他林业和草原支出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34.61</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0.45</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34.16</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lastRenderedPageBreak/>
              <w:t>220</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自然资源海洋气象等支出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10735.55</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715.81</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10019.73</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22001</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自然资源事务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10735.55</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715.81</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10019.73</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2200101</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行政运行</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104.92</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103.26</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1.66</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2200150</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事业运行</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584.81</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577.58</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7.23</w:t>
            </w:r>
          </w:p>
        </w:tc>
      </w:tr>
      <w:tr w:rsidR="00547B8D">
        <w:trPr>
          <w:trHeight w:val="439"/>
        </w:trPr>
        <w:tc>
          <w:tcPr>
            <w:tcW w:w="846"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2200199</w:t>
            </w:r>
          </w:p>
        </w:tc>
        <w:tc>
          <w:tcPr>
            <w:tcW w:w="992"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其他自然资源事务支出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10045.81</w:t>
            </w:r>
          </w:p>
        </w:tc>
        <w:tc>
          <w:tcPr>
            <w:tcW w:w="99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34.97</w:t>
            </w:r>
          </w:p>
        </w:tc>
        <w:tc>
          <w:tcPr>
            <w:tcW w:w="56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10010.84</w:t>
            </w:r>
          </w:p>
        </w:tc>
      </w:tr>
    </w:tbl>
    <w:p w:rsidR="00547B8D" w:rsidRDefault="00BB393C">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547B8D" w:rsidRDefault="00547B8D">
      <w:pPr>
        <w:jc w:val="center"/>
        <w:rPr>
          <w:rFonts w:ascii="宋体" w:hAnsi="宋体" w:cs="宋体"/>
          <w:b/>
          <w:bCs/>
          <w:sz w:val="32"/>
          <w:szCs w:val="32"/>
        </w:rPr>
      </w:pPr>
    </w:p>
    <w:p w:rsidR="00547B8D" w:rsidRDefault="00BB393C">
      <w:pPr>
        <w:jc w:val="center"/>
        <w:rPr>
          <w:rFonts w:ascii="宋体" w:hAnsi="宋体" w:cs="宋体"/>
          <w:b/>
          <w:bCs/>
          <w:sz w:val="32"/>
          <w:szCs w:val="32"/>
        </w:rPr>
      </w:pPr>
      <w:r>
        <w:rPr>
          <w:rFonts w:ascii="宋体" w:hAnsi="宋体" w:cs="宋体" w:hint="eastAsia"/>
          <w:b/>
          <w:bCs/>
          <w:sz w:val="32"/>
          <w:szCs w:val="32"/>
        </w:rPr>
        <w:t>支出决算表</w:t>
      </w:r>
    </w:p>
    <w:p w:rsidR="00547B8D" w:rsidRDefault="00BB393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03</w:t>
      </w:r>
      <w:r>
        <w:rPr>
          <w:rFonts w:ascii="宋体" w:hAnsi="宋体" w:cs="宋体" w:hint="eastAsia"/>
          <w:b/>
          <w:bCs/>
          <w:szCs w:val="21"/>
        </w:rPr>
        <w:t>表</w:t>
      </w:r>
    </w:p>
    <w:p w:rsidR="00547B8D" w:rsidRDefault="00BB393C">
      <w:pPr>
        <w:rPr>
          <w:rFonts w:ascii="宋体" w:hAnsi="宋体" w:cs="宋体"/>
          <w:b/>
          <w:bCs/>
          <w:sz w:val="48"/>
          <w:szCs w:val="48"/>
        </w:rPr>
      </w:pPr>
      <w:r>
        <w:rPr>
          <w:rFonts w:ascii="宋体" w:hAnsi="宋体" w:cs="宋体" w:hint="eastAsia"/>
          <w:b/>
          <w:bCs/>
          <w:szCs w:val="21"/>
        </w:rPr>
        <w:t>编制部门：杨凌示范区自然资源和规划局杨陵分局</w:t>
      </w:r>
      <w:r>
        <w:rPr>
          <w:rFonts w:ascii="宋体" w:hAnsi="宋体" w:cs="宋体" w:hint="eastAsia"/>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4A0"/>
      </w:tblPr>
      <w:tblGrid>
        <w:gridCol w:w="914"/>
        <w:gridCol w:w="83"/>
        <w:gridCol w:w="1219"/>
        <w:gridCol w:w="1255"/>
        <w:gridCol w:w="986"/>
        <w:gridCol w:w="1077"/>
        <w:gridCol w:w="1109"/>
        <w:gridCol w:w="908"/>
        <w:gridCol w:w="1345"/>
      </w:tblGrid>
      <w:tr w:rsidR="00547B8D">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547B8D">
        <w:trPr>
          <w:trHeight w:val="1275"/>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10429.53</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768.82</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9660.71</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212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城乡社区支出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21201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城乡社区管理事务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color w:val="000000"/>
                <w:szCs w:val="21"/>
              </w:rPr>
              <w:t>2120199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其他城乡社区管理事务支出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24.2</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213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农林水支出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284.23</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73.81</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210.43</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21301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农业</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2.61</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2.61</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color w:val="000000"/>
                <w:szCs w:val="21"/>
              </w:rPr>
              <w:t>2130199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其他农业支出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2.61</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2.61</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ind w:firstLineChars="100" w:firstLine="210"/>
            </w:pPr>
            <w:r>
              <w:rPr>
                <w:rFonts w:hint="eastAsia"/>
              </w:rPr>
              <w:t>21302</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林业和草原</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281.62</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73.81</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207.82</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2130204</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事业机构</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74.34</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73.35</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2130205</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森林培育</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29.57</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29.57</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lastRenderedPageBreak/>
              <w:t>2130206</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技术推广与转化</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5</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5</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2130209</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森林生态效益补偿</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7.27</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7.27</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2130221</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产业化管理</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150</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150</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2130234</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防灾减灾</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2130299</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其他林业和草原支出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5.44</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0.45</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4.99</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220</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自然资源海洋气象等支出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10121.09</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695.01</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9426.08</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22001</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pPr>
            <w:r>
              <w:rPr>
                <w:rFonts w:hint="eastAsia"/>
              </w:rPr>
              <w:t>自然资源事务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10121.09</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695.01</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9426.08</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2200101</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104.92</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104.92</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2200150</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事业运行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584.81</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584.81</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2"/>
        </w:trPr>
        <w:tc>
          <w:tcPr>
            <w:tcW w:w="914" w:type="dxa"/>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t>2200199</w:t>
            </w:r>
          </w:p>
        </w:tc>
        <w:tc>
          <w:tcPr>
            <w:tcW w:w="1302" w:type="dxa"/>
            <w:gridSpan w:val="2"/>
            <w:tcBorders>
              <w:top w:val="single" w:sz="4" w:space="0" w:color="000000"/>
              <w:left w:val="single" w:sz="4" w:space="0" w:color="000000"/>
              <w:bottom w:val="single" w:sz="4" w:space="0" w:color="000000"/>
              <w:right w:val="single" w:sz="4" w:space="0" w:color="000000"/>
            </w:tcBorders>
          </w:tcPr>
          <w:p w:rsidR="00547B8D" w:rsidRDefault="00BB393C">
            <w:pPr>
              <w:jc w:val="center"/>
              <w:rPr>
                <w:rFonts w:ascii="宋体" w:hAnsi="宋体" w:cs="宋体"/>
                <w:color w:val="000000"/>
                <w:szCs w:val="21"/>
              </w:rPr>
            </w:pPr>
            <w:r>
              <w:rPr>
                <w:rFonts w:hint="eastAsia"/>
              </w:rPr>
              <w:t>其他自然资源事务支出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9431.36</w:t>
            </w:r>
          </w:p>
        </w:tc>
        <w:tc>
          <w:tcPr>
            <w:tcW w:w="986" w:type="dxa"/>
            <w:tcBorders>
              <w:top w:val="single" w:sz="4" w:space="0" w:color="000000"/>
              <w:left w:val="single" w:sz="4" w:space="0" w:color="000000"/>
              <w:bottom w:val="single" w:sz="4" w:space="0" w:color="000000"/>
              <w:right w:val="single" w:sz="4" w:space="0" w:color="000000"/>
            </w:tcBorders>
            <w:vAlign w:val="center"/>
          </w:tcPr>
          <w:p w:rsidR="00547B8D" w:rsidRDefault="00BB393C">
            <w:pPr>
              <w:tabs>
                <w:tab w:val="left" w:pos="506"/>
              </w:tabs>
              <w:jc w:val="center"/>
              <w:rPr>
                <w:rFonts w:ascii="宋体" w:hAnsi="宋体" w:cs="宋体"/>
                <w:color w:val="000000"/>
                <w:szCs w:val="21"/>
              </w:rPr>
            </w:pPr>
            <w:r>
              <w:rPr>
                <w:rFonts w:ascii="宋体" w:hAnsi="宋体" w:cs="宋体" w:hint="eastAsia"/>
                <w:color w:val="000000"/>
                <w:szCs w:val="21"/>
              </w:rPr>
              <w:t>5.28</w:t>
            </w:r>
          </w:p>
        </w:tc>
        <w:tc>
          <w:tcPr>
            <w:tcW w:w="107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color w:val="000000"/>
                <w:szCs w:val="21"/>
              </w:rPr>
            </w:pPr>
            <w:r>
              <w:rPr>
                <w:rFonts w:ascii="宋体" w:hAnsi="宋体" w:cs="宋体" w:hint="eastAsia"/>
                <w:color w:val="000000"/>
                <w:szCs w:val="21"/>
              </w:rPr>
              <w:t>9426.08</w:t>
            </w:r>
          </w:p>
        </w:tc>
        <w:tc>
          <w:tcPr>
            <w:tcW w:w="110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bl>
    <w:p w:rsidR="00547B8D" w:rsidRDefault="00BB393C">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547B8D" w:rsidRDefault="00547B8D">
      <w:pPr>
        <w:rPr>
          <w:rFonts w:ascii="宋体" w:hAnsi="宋体" w:cs="宋体"/>
          <w:b/>
          <w:bCs/>
          <w:sz w:val="32"/>
          <w:szCs w:val="32"/>
        </w:rPr>
      </w:pPr>
    </w:p>
    <w:p w:rsidR="00547B8D" w:rsidRDefault="00547B8D">
      <w:pP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BB393C">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547B8D" w:rsidRDefault="00BB393C">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rsidR="00547B8D" w:rsidRDefault="00BB393C">
      <w:pPr>
        <w:rPr>
          <w:rFonts w:ascii="宋体" w:hAnsi="宋体" w:cs="宋体"/>
          <w:b/>
          <w:bCs/>
          <w:sz w:val="48"/>
          <w:szCs w:val="48"/>
        </w:rPr>
      </w:pPr>
      <w:r>
        <w:rPr>
          <w:rFonts w:ascii="宋体" w:hAnsi="宋体" w:cs="宋体" w:hint="eastAsia"/>
          <w:b/>
          <w:bCs/>
          <w:szCs w:val="21"/>
        </w:rPr>
        <w:t>编制部门：杨凌示范区自然资源和规划局杨陵分局</w:t>
      </w:r>
      <w:r>
        <w:rPr>
          <w:rFonts w:ascii="宋体" w:hAnsi="宋体" w:cs="宋体" w:hint="eastAsia"/>
          <w:b/>
          <w:bCs/>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547B8D">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547B8D">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547B8D">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823.57</w:t>
            </w: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szCs w:val="21"/>
              </w:rPr>
              <w:t>24.2</w:t>
            </w: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hint="eastAsia"/>
                <w:color w:val="000000"/>
                <w:szCs w:val="21"/>
              </w:rPr>
              <w:t>24.2</w:t>
            </w: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szCs w:val="21"/>
              </w:rPr>
              <w:t>83.55</w:t>
            </w: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hint="eastAsia"/>
                <w:color w:val="000000"/>
                <w:szCs w:val="21"/>
              </w:rPr>
              <w:t>83.55</w:t>
            </w: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szCs w:val="21"/>
              </w:rPr>
              <w:t>718.99</w:t>
            </w: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hint="eastAsia"/>
                <w:color w:val="000000"/>
                <w:szCs w:val="21"/>
              </w:rPr>
              <w:t>718.99</w:t>
            </w: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szCs w:val="21"/>
              </w:rPr>
            </w:pPr>
            <w:r>
              <w:rPr>
                <w:rFonts w:ascii="宋体" w:hAnsi="宋体" w:cs="宋体" w:hint="eastAsia"/>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547B8D" w:rsidRDefault="00547B8D">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547B8D" w:rsidRDefault="00547B8D">
            <w:pPr>
              <w:rPr>
                <w:rFonts w:ascii="宋体" w:hAnsi="宋体" w:cs="宋体"/>
                <w:b/>
                <w:color w:val="000000"/>
                <w:szCs w:val="21"/>
              </w:rPr>
            </w:pPr>
          </w:p>
        </w:tc>
      </w:tr>
    </w:tbl>
    <w:p w:rsidR="00547B8D" w:rsidRDefault="00547B8D">
      <w:pPr>
        <w:jc w:val="center"/>
        <w:rPr>
          <w:rFonts w:ascii="宋体" w:hAnsi="宋体" w:cs="宋体"/>
          <w:b/>
          <w:bCs/>
          <w:sz w:val="32"/>
          <w:szCs w:val="32"/>
        </w:rPr>
      </w:pPr>
    </w:p>
    <w:p w:rsidR="00547B8D" w:rsidRDefault="00BB393C">
      <w:pPr>
        <w:ind w:firstLineChars="700" w:firstLine="2249"/>
        <w:rPr>
          <w:rFonts w:ascii="宋体" w:hAnsi="宋体" w:cs="宋体"/>
          <w:b/>
          <w:bCs/>
          <w:sz w:val="32"/>
          <w:szCs w:val="32"/>
        </w:rPr>
      </w:pPr>
      <w:r>
        <w:rPr>
          <w:rFonts w:ascii="宋体" w:hAnsi="宋体" w:cs="宋体" w:hint="eastAsia"/>
          <w:b/>
          <w:bCs/>
          <w:sz w:val="32"/>
          <w:szCs w:val="32"/>
        </w:rPr>
        <w:t>财政拨款收入支出决算总表</w:t>
      </w:r>
      <w:r>
        <w:rPr>
          <w:rFonts w:ascii="宋体" w:hAnsi="宋体" w:cs="宋体" w:hint="eastAsia"/>
          <w:b/>
          <w:bCs/>
          <w:sz w:val="32"/>
          <w:szCs w:val="32"/>
        </w:rPr>
        <w:t xml:space="preserve"> </w:t>
      </w:r>
    </w:p>
    <w:p w:rsidR="00547B8D" w:rsidRDefault="00BB393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rsidR="00547B8D" w:rsidRDefault="00BB393C">
      <w:pPr>
        <w:rPr>
          <w:rFonts w:ascii="宋体" w:hAnsi="宋体" w:cs="宋体"/>
          <w:b/>
          <w:bCs/>
          <w:sz w:val="48"/>
          <w:szCs w:val="48"/>
        </w:rPr>
      </w:pPr>
      <w:r>
        <w:rPr>
          <w:rFonts w:ascii="宋体" w:hAnsi="宋体" w:cs="宋体" w:hint="eastAsia"/>
          <w:b/>
          <w:bCs/>
          <w:szCs w:val="21"/>
        </w:rPr>
        <w:t>编制部门：杨凌示范区自然资源和规划局杨陵分局</w:t>
      </w:r>
      <w:r>
        <w:rPr>
          <w:rFonts w:ascii="宋体" w:hAnsi="宋体" w:cs="宋体" w:hint="eastAsia"/>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547B8D">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547B8D">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547B8D">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color w:val="000000"/>
                <w:szCs w:val="21"/>
              </w:rPr>
            </w:pPr>
            <w:r>
              <w:rPr>
                <w:rFonts w:ascii="宋体" w:hAnsi="宋体" w:cs="宋体" w:hint="eastAsia"/>
                <w:color w:val="000000"/>
                <w:kern w:val="0"/>
                <w:szCs w:val="21"/>
              </w:rPr>
              <w:t>823.57</w:t>
            </w:r>
          </w:p>
        </w:tc>
        <w:tc>
          <w:tcPr>
            <w:tcW w:w="181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826.74</w:t>
            </w:r>
          </w:p>
        </w:tc>
        <w:tc>
          <w:tcPr>
            <w:tcW w:w="1061"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826.74</w:t>
            </w:r>
          </w:p>
        </w:tc>
        <w:tc>
          <w:tcPr>
            <w:tcW w:w="119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r>
      <w:tr w:rsidR="00547B8D">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kern w:val="0"/>
                <w:szCs w:val="21"/>
              </w:rPr>
            </w:pPr>
            <w:r>
              <w:rPr>
                <w:rFonts w:ascii="宋体" w:hAnsi="宋体" w:cs="宋体" w:hint="eastAsia"/>
                <w:b/>
                <w:color w:val="000000"/>
                <w:kern w:val="0"/>
                <w:szCs w:val="21"/>
              </w:rPr>
              <w:t>3.37</w:t>
            </w:r>
          </w:p>
        </w:tc>
        <w:tc>
          <w:tcPr>
            <w:tcW w:w="181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547B8D" w:rsidRDefault="00BB393C">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0.2</w:t>
            </w:r>
          </w:p>
        </w:tc>
        <w:tc>
          <w:tcPr>
            <w:tcW w:w="1061"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0.2</w:t>
            </w:r>
          </w:p>
        </w:tc>
        <w:tc>
          <w:tcPr>
            <w:tcW w:w="119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r>
      <w:tr w:rsidR="00547B8D">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kern w:val="0"/>
                <w:szCs w:val="21"/>
              </w:rPr>
            </w:pPr>
            <w:r>
              <w:rPr>
                <w:rFonts w:ascii="宋体" w:hAnsi="宋体" w:cs="宋体" w:hint="eastAsia"/>
                <w:color w:val="000000"/>
                <w:kern w:val="0"/>
                <w:szCs w:val="21"/>
              </w:rPr>
              <w:t>一、一般公共预</w:t>
            </w:r>
            <w:r>
              <w:rPr>
                <w:rFonts w:ascii="宋体" w:hAnsi="宋体" w:cs="宋体" w:hint="eastAsia"/>
                <w:color w:val="000000"/>
                <w:kern w:val="0"/>
                <w:szCs w:val="21"/>
              </w:rPr>
              <w:t xml:space="preserve">   </w:t>
            </w:r>
          </w:p>
          <w:p w:rsidR="00547B8D" w:rsidRDefault="00BB393C">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3.37</w:t>
            </w:r>
          </w:p>
        </w:tc>
        <w:tc>
          <w:tcPr>
            <w:tcW w:w="1815"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r>
      <w:tr w:rsidR="00547B8D">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textAlignment w:val="center"/>
              <w:rPr>
                <w:rFonts w:ascii="宋体" w:hAnsi="宋体" w:cs="宋体"/>
                <w:color w:val="000000"/>
                <w:kern w:val="0"/>
                <w:szCs w:val="21"/>
              </w:rPr>
            </w:pPr>
            <w:r>
              <w:rPr>
                <w:rFonts w:ascii="宋体" w:hAnsi="宋体" w:cs="宋体" w:hint="eastAsia"/>
                <w:color w:val="000000"/>
                <w:kern w:val="0"/>
                <w:szCs w:val="21"/>
              </w:rPr>
              <w:t>二、政府性基金预</w:t>
            </w:r>
            <w:r>
              <w:rPr>
                <w:rFonts w:ascii="宋体" w:hAnsi="宋体" w:cs="宋体" w:hint="eastAsia"/>
                <w:color w:val="000000"/>
                <w:kern w:val="0"/>
                <w:szCs w:val="21"/>
              </w:rPr>
              <w:t xml:space="preserve"> </w:t>
            </w:r>
          </w:p>
          <w:p w:rsidR="00547B8D" w:rsidRDefault="00BB393C">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r>
      <w:tr w:rsidR="00547B8D">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kern w:val="0"/>
                <w:szCs w:val="21"/>
              </w:rPr>
            </w:pPr>
            <w:r>
              <w:rPr>
                <w:rFonts w:ascii="宋体" w:hAnsi="宋体" w:cs="宋体" w:hint="eastAsia"/>
                <w:b/>
                <w:color w:val="000000"/>
                <w:kern w:val="0"/>
                <w:szCs w:val="21"/>
              </w:rPr>
              <w:t>826.94</w:t>
            </w:r>
          </w:p>
        </w:tc>
        <w:tc>
          <w:tcPr>
            <w:tcW w:w="181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826.94</w:t>
            </w:r>
          </w:p>
        </w:tc>
        <w:tc>
          <w:tcPr>
            <w:tcW w:w="1061"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826.94</w:t>
            </w:r>
          </w:p>
        </w:tc>
        <w:tc>
          <w:tcPr>
            <w:tcW w:w="119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center"/>
              <w:textAlignment w:val="center"/>
              <w:rPr>
                <w:rFonts w:ascii="宋体" w:hAnsi="宋体" w:cs="宋体"/>
                <w:b/>
                <w:color w:val="000000"/>
                <w:kern w:val="0"/>
                <w:szCs w:val="21"/>
              </w:rPr>
            </w:pPr>
          </w:p>
        </w:tc>
      </w:tr>
    </w:tbl>
    <w:p w:rsidR="00547B8D" w:rsidRDefault="00547B8D">
      <w:pPr>
        <w:rPr>
          <w:rFonts w:ascii="宋体" w:hAnsi="宋体" w:cs="宋体"/>
          <w:szCs w:val="21"/>
        </w:rPr>
      </w:pPr>
    </w:p>
    <w:p w:rsidR="00547B8D" w:rsidRDefault="00BB393C">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547B8D" w:rsidRDefault="00547B8D">
      <w:pPr>
        <w:rPr>
          <w:rFonts w:ascii="仿宋_GB2312" w:eastAsia="仿宋_GB2312" w:hAnsi="仿宋_GB2312" w:cs="仿宋_GB2312"/>
          <w:sz w:val="32"/>
          <w:szCs w:val="32"/>
        </w:rPr>
      </w:pPr>
    </w:p>
    <w:p w:rsidR="00547B8D" w:rsidRDefault="00547B8D"/>
    <w:p w:rsidR="00547B8D" w:rsidRDefault="00547B8D">
      <w:pPr>
        <w:rPr>
          <w:rFonts w:ascii="仿宋_GB2312" w:eastAsia="仿宋_GB2312" w:hAnsi="仿宋_GB2312" w:cs="仿宋_GB2312"/>
          <w:sz w:val="32"/>
          <w:szCs w:val="32"/>
        </w:rPr>
      </w:pPr>
    </w:p>
    <w:p w:rsidR="00547B8D" w:rsidRDefault="00547B8D">
      <w:pPr>
        <w:rPr>
          <w:rFonts w:ascii="仿宋_GB2312" w:eastAsia="仿宋_GB2312" w:hAnsi="仿宋_GB2312" w:cs="仿宋_GB2312"/>
          <w:sz w:val="32"/>
          <w:szCs w:val="32"/>
        </w:rPr>
      </w:pPr>
    </w:p>
    <w:p w:rsidR="00547B8D" w:rsidRDefault="00547B8D">
      <w:pPr>
        <w:rPr>
          <w:rFonts w:ascii="仿宋_GB2312" w:eastAsia="仿宋_GB2312" w:hAnsi="仿宋_GB2312" w:cs="仿宋_GB2312"/>
          <w:sz w:val="32"/>
          <w:szCs w:val="32"/>
        </w:rPr>
      </w:pPr>
    </w:p>
    <w:p w:rsidR="00547B8D" w:rsidRDefault="00547B8D">
      <w:pPr>
        <w:rPr>
          <w:rFonts w:ascii="宋体" w:hAnsi="宋体" w:cs="宋体"/>
          <w:b/>
          <w:bCs/>
          <w:sz w:val="32"/>
          <w:szCs w:val="32"/>
        </w:rPr>
      </w:pPr>
    </w:p>
    <w:p w:rsidR="00547B8D" w:rsidRDefault="00547B8D">
      <w:pPr>
        <w:jc w:val="center"/>
        <w:rPr>
          <w:rFonts w:ascii="宋体" w:hAnsi="宋体" w:cs="宋体"/>
          <w:b/>
          <w:bCs/>
          <w:sz w:val="32"/>
          <w:szCs w:val="32"/>
        </w:rPr>
      </w:pPr>
    </w:p>
    <w:p w:rsidR="00547B8D" w:rsidRDefault="00BB393C">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547B8D" w:rsidRDefault="00BB393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05</w:t>
      </w:r>
      <w:r>
        <w:rPr>
          <w:rFonts w:ascii="宋体" w:hAnsi="宋体" w:cs="宋体" w:hint="eastAsia"/>
          <w:b/>
          <w:bCs/>
          <w:szCs w:val="21"/>
        </w:rPr>
        <w:t>表</w:t>
      </w:r>
    </w:p>
    <w:p w:rsidR="00547B8D" w:rsidRDefault="00BB393C">
      <w:pPr>
        <w:rPr>
          <w:rFonts w:ascii="宋体" w:hAnsi="宋体" w:cs="宋体"/>
          <w:b/>
          <w:bCs/>
          <w:sz w:val="48"/>
          <w:szCs w:val="48"/>
        </w:rPr>
      </w:pPr>
      <w:r>
        <w:rPr>
          <w:rFonts w:ascii="宋体" w:hAnsi="宋体" w:cs="宋体" w:hint="eastAsia"/>
          <w:b/>
          <w:bCs/>
          <w:szCs w:val="21"/>
        </w:rPr>
        <w:t>编制部门：杨凌示范区自然资源和规划局杨陵分局</w:t>
      </w:r>
      <w:r>
        <w:rPr>
          <w:rFonts w:ascii="宋体" w:hAnsi="宋体" w:cs="宋体" w:hint="eastAsia"/>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4A0"/>
      </w:tblPr>
      <w:tblGrid>
        <w:gridCol w:w="1170"/>
        <w:gridCol w:w="1537"/>
        <w:gridCol w:w="1006"/>
        <w:gridCol w:w="1020"/>
        <w:gridCol w:w="935"/>
        <w:gridCol w:w="1039"/>
        <w:gridCol w:w="1020"/>
        <w:gridCol w:w="1050"/>
      </w:tblGrid>
      <w:tr w:rsidR="00547B8D">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547B8D">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826.74</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759.93</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color w:val="000000"/>
                <w:szCs w:val="21"/>
              </w:rPr>
              <w:t>743.28</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16.66</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66.81</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781"/>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t>212</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widowControl/>
              <w:jc w:val="center"/>
              <w:textAlignment w:val="center"/>
              <w:rPr>
                <w:rFonts w:ascii="宋体" w:hAnsi="宋体" w:cs="宋体"/>
                <w:color w:val="000000"/>
                <w:szCs w:val="21"/>
              </w:rPr>
            </w:pPr>
            <w:r>
              <w:rPr>
                <w:rFonts w:hint="eastAsia"/>
              </w:rPr>
              <w:t>城乡社区支出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24.20</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24.20</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781"/>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t>21201</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widowControl/>
              <w:jc w:val="center"/>
              <w:textAlignment w:val="center"/>
              <w:rPr>
                <w:rFonts w:ascii="宋体" w:hAnsi="宋体" w:cs="宋体"/>
                <w:color w:val="000000"/>
                <w:szCs w:val="21"/>
              </w:rPr>
            </w:pPr>
            <w:r>
              <w:rPr>
                <w:rFonts w:hint="eastAsia"/>
              </w:rPr>
              <w:t>城乡社区管理事务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24.20</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24.20</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781"/>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t>2120199</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widowControl/>
              <w:jc w:val="center"/>
              <w:textAlignment w:val="center"/>
              <w:rPr>
                <w:rFonts w:ascii="宋体" w:hAnsi="宋体" w:cs="宋体"/>
                <w:color w:val="000000"/>
                <w:szCs w:val="21"/>
              </w:rPr>
            </w:pPr>
            <w:r>
              <w:rPr>
                <w:rFonts w:hint="eastAsia"/>
              </w:rPr>
              <w:t>其他城乡社区管理事务支出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24.20</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24.20</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781"/>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t>213</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widowControl/>
              <w:jc w:val="center"/>
              <w:textAlignment w:val="center"/>
              <w:rPr>
                <w:rFonts w:ascii="宋体" w:hAnsi="宋体" w:cs="宋体"/>
                <w:color w:val="000000"/>
                <w:szCs w:val="21"/>
              </w:rPr>
            </w:pPr>
            <w:r>
              <w:rPr>
                <w:rFonts w:hint="eastAsia"/>
              </w:rPr>
              <w:t>农林水支出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83.55</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73.81</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73.81</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9.74</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14"/>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t>21302</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widowControl/>
              <w:jc w:val="center"/>
              <w:textAlignment w:val="center"/>
              <w:rPr>
                <w:rFonts w:ascii="宋体" w:hAnsi="宋体" w:cs="宋体"/>
                <w:color w:val="000000"/>
                <w:szCs w:val="21"/>
              </w:rPr>
            </w:pPr>
            <w:r>
              <w:rPr>
                <w:rFonts w:hint="eastAsia"/>
              </w:rPr>
              <w:t>林业和草原</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83.55</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73.81</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73.81</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9.74</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781"/>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t>2130204</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widowControl/>
              <w:jc w:val="center"/>
              <w:textAlignment w:val="center"/>
              <w:rPr>
                <w:rFonts w:ascii="宋体" w:hAnsi="宋体" w:cs="宋体"/>
                <w:color w:val="000000"/>
                <w:szCs w:val="21"/>
              </w:rPr>
            </w:pPr>
            <w:r>
              <w:rPr>
                <w:rFonts w:hint="eastAsia"/>
              </w:rPr>
              <w:t>事业机构</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73.36</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73.36</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73.36</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14"/>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t>2130205</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rPr>
                <w:rFonts w:hint="eastAsia"/>
              </w:rPr>
              <w:t>森林培育</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9.74</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9.74</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14"/>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t>2130299</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rPr>
                <w:rFonts w:hint="eastAsia"/>
              </w:rPr>
              <w:t>其他林业和草原支出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0.45</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0.45</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0.45</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14"/>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t>220</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rPr>
                <w:rFonts w:hint="eastAsia"/>
              </w:rPr>
              <w:t>自然资源海洋气象等支出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ind w:right="210"/>
              <w:jc w:val="right"/>
              <w:rPr>
                <w:rFonts w:ascii="宋体" w:hAnsi="宋体" w:cs="宋体"/>
                <w:color w:val="000000"/>
                <w:szCs w:val="21"/>
              </w:rPr>
            </w:pPr>
            <w:r>
              <w:rPr>
                <w:rFonts w:ascii="宋体" w:hAnsi="宋体" w:cs="宋体" w:hint="eastAsia"/>
                <w:color w:val="000000"/>
                <w:szCs w:val="21"/>
              </w:rPr>
              <w:t>718.99</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686.12</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669.47</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16.66</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32.87</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14"/>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t>22001</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rPr>
                <w:rFonts w:hint="eastAsia"/>
              </w:rPr>
              <w:t>自然资源事务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718.99</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686.12</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669.47</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16.66</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32.87</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14"/>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t>2200101</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rPr>
                <w:rFonts w:hint="eastAsia"/>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103.26</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103.26</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96.13</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7.13</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14"/>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t>2200150</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rPr>
                <w:rFonts w:hint="eastAsia"/>
              </w:rPr>
              <w:t>事业运行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577.58</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577.58</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573.33</w:t>
            </w: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4.25</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14"/>
        </w:trPr>
        <w:tc>
          <w:tcPr>
            <w:tcW w:w="1170"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t>2200199</w:t>
            </w:r>
          </w:p>
        </w:tc>
        <w:tc>
          <w:tcPr>
            <w:tcW w:w="1537"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rPr>
                <w:rFonts w:hint="eastAsia"/>
              </w:rPr>
              <w:t>其他自然资源事务支出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38.15</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5.28</w:t>
            </w:r>
          </w:p>
        </w:tc>
        <w:tc>
          <w:tcPr>
            <w:tcW w:w="93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5.28</w:t>
            </w:r>
          </w:p>
        </w:tc>
        <w:tc>
          <w:tcPr>
            <w:tcW w:w="1020"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32.87</w:t>
            </w:r>
          </w:p>
        </w:tc>
        <w:tc>
          <w:tcPr>
            <w:tcW w:w="105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bl>
    <w:p w:rsidR="00547B8D" w:rsidRDefault="00BB393C">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547B8D" w:rsidRDefault="00BB393C">
      <w:pPr>
        <w:rPr>
          <w:rFonts w:ascii="宋体" w:hAnsi="宋体" w:cs="宋体"/>
          <w:b/>
          <w:bCs/>
          <w:sz w:val="32"/>
          <w:szCs w:val="32"/>
        </w:rPr>
      </w:pPr>
      <w:r>
        <w:rPr>
          <w:rFonts w:ascii="宋体" w:hAnsi="宋体" w:cs="宋体" w:hint="eastAsia"/>
          <w:b/>
          <w:bCs/>
          <w:sz w:val="32"/>
          <w:szCs w:val="32"/>
        </w:rPr>
        <w:br w:type="page"/>
      </w:r>
    </w:p>
    <w:p w:rsidR="00547B8D" w:rsidRDefault="00BB393C">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547B8D" w:rsidRDefault="00BB393C">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06</w:t>
      </w:r>
      <w:r>
        <w:rPr>
          <w:rFonts w:ascii="宋体" w:hAnsi="宋体" w:cs="宋体" w:hint="eastAsia"/>
          <w:b/>
          <w:bCs/>
          <w:szCs w:val="21"/>
        </w:rPr>
        <w:t>表</w:t>
      </w:r>
    </w:p>
    <w:p w:rsidR="00547B8D" w:rsidRDefault="00BB393C">
      <w:pPr>
        <w:rPr>
          <w:rFonts w:ascii="宋体" w:hAnsi="宋体" w:cs="宋体"/>
          <w:b/>
          <w:bCs/>
          <w:sz w:val="48"/>
          <w:szCs w:val="48"/>
        </w:rPr>
      </w:pPr>
      <w:r>
        <w:rPr>
          <w:rFonts w:ascii="宋体" w:hAnsi="宋体" w:cs="宋体" w:hint="eastAsia"/>
          <w:b/>
          <w:bCs/>
          <w:szCs w:val="21"/>
        </w:rPr>
        <w:t>编制部门：杨凌示范区自然资源和规划局杨陵分局</w:t>
      </w:r>
      <w:r>
        <w:rPr>
          <w:rFonts w:ascii="宋体" w:hAnsi="宋体" w:cs="宋体" w:hint="eastAsia"/>
          <w:b/>
          <w:bCs/>
          <w:szCs w:val="21"/>
        </w:rPr>
        <w:t xml:space="preserve">                        </w:t>
      </w:r>
      <w:r>
        <w:rPr>
          <w:rFonts w:ascii="宋体" w:hAnsi="宋体" w:cs="宋体" w:hint="eastAsia"/>
          <w:b/>
          <w:bCs/>
          <w:szCs w:val="21"/>
        </w:rPr>
        <w:t>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547B8D">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547B8D">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hint="eastAsia"/>
                <w:b/>
                <w:color w:val="000000"/>
                <w:szCs w:val="21"/>
              </w:rPr>
              <w:t>759.93</w:t>
            </w:r>
          </w:p>
        </w:tc>
        <w:tc>
          <w:tcPr>
            <w:tcW w:w="1437" w:type="dxa"/>
            <w:tcBorders>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hint="eastAsia"/>
                <w:b/>
                <w:color w:val="000000"/>
                <w:szCs w:val="21"/>
              </w:rPr>
              <w:t>743.28</w:t>
            </w:r>
          </w:p>
        </w:tc>
        <w:tc>
          <w:tcPr>
            <w:tcW w:w="1363" w:type="dxa"/>
            <w:tcBorders>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hint="eastAsia"/>
                <w:b/>
                <w:color w:val="000000"/>
                <w:szCs w:val="21"/>
              </w:rPr>
              <w:t>16.66</w:t>
            </w:r>
          </w:p>
        </w:tc>
        <w:tc>
          <w:tcPr>
            <w:tcW w:w="1155" w:type="dxa"/>
            <w:tcBorders>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工资福利支出</w:t>
            </w:r>
            <w:r>
              <w:rPr>
                <w:rFonts w:ascii="宋体" w:hAnsi="宋体" w:cs="宋体" w:hint="eastAsia"/>
                <w:color w:val="000000"/>
                <w:kern w:val="0"/>
                <w:szCs w:val="21"/>
              </w:rPr>
              <w:t xml:space="preserve"> </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737.4</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737.40</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30101</w:t>
            </w:r>
          </w:p>
        </w:tc>
        <w:tc>
          <w:tcPr>
            <w:tcW w:w="2046"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rPr>
                <w:rFonts w:hint="eastAsia"/>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235.55</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235.55</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30102</w:t>
            </w:r>
          </w:p>
        </w:tc>
        <w:tc>
          <w:tcPr>
            <w:tcW w:w="2046"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rPr>
                <w:rFonts w:hint="eastAsia"/>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54.08</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54.08</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color w:val="000000"/>
                <w:szCs w:val="21"/>
              </w:rPr>
              <w:t>30103</w:t>
            </w:r>
          </w:p>
        </w:tc>
        <w:tc>
          <w:tcPr>
            <w:tcW w:w="2046" w:type="dxa"/>
            <w:tcBorders>
              <w:top w:val="single" w:sz="4" w:space="0" w:color="000000"/>
              <w:left w:val="single" w:sz="4" w:space="0" w:color="000000"/>
              <w:bottom w:val="single" w:sz="4" w:space="0" w:color="000000"/>
              <w:right w:val="single" w:sz="4" w:space="0" w:color="000000"/>
            </w:tcBorders>
          </w:tcPr>
          <w:p w:rsidR="00547B8D" w:rsidRDefault="00BB393C">
            <w:pPr>
              <w:jc w:val="left"/>
              <w:rPr>
                <w:rFonts w:ascii="宋体" w:hAnsi="宋体" w:cs="宋体"/>
                <w:color w:val="000000"/>
                <w:szCs w:val="21"/>
              </w:rPr>
            </w:pPr>
            <w:r>
              <w:rPr>
                <w:rFonts w:hint="eastAsia"/>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122.18</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122.18</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color w:val="000000"/>
                <w:szCs w:val="21"/>
              </w:rPr>
              <w:t>30106</w:t>
            </w:r>
          </w:p>
        </w:tc>
        <w:tc>
          <w:tcPr>
            <w:tcW w:w="2046"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rPr>
                <w:rFonts w:hint="eastAsia"/>
              </w:rPr>
              <w:t>伙食补助费</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0.45</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0.45</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30107</w:t>
            </w:r>
          </w:p>
        </w:tc>
        <w:tc>
          <w:tcPr>
            <w:tcW w:w="2046"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rPr>
                <w:rFonts w:hint="eastAsia"/>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173.01</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173.01</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30108</w:t>
            </w:r>
          </w:p>
        </w:tc>
        <w:tc>
          <w:tcPr>
            <w:tcW w:w="2046" w:type="dxa"/>
            <w:tcBorders>
              <w:top w:val="single" w:sz="4" w:space="0" w:color="000000"/>
              <w:left w:val="single" w:sz="4" w:space="0" w:color="000000"/>
              <w:bottom w:val="single" w:sz="4" w:space="0" w:color="000000"/>
              <w:right w:val="single" w:sz="4" w:space="0" w:color="000000"/>
            </w:tcBorders>
          </w:tcPr>
          <w:p w:rsidR="00547B8D" w:rsidRDefault="00BB393C">
            <w:pPr>
              <w:widowControl/>
              <w:jc w:val="left"/>
              <w:textAlignment w:val="center"/>
              <w:rPr>
                <w:rFonts w:ascii="宋体" w:hAnsi="宋体" w:cs="宋体"/>
                <w:color w:val="000000"/>
                <w:szCs w:val="21"/>
              </w:rPr>
            </w:pPr>
            <w:r>
              <w:rPr>
                <w:rFonts w:hint="eastAsia"/>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69.81</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69.81</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color w:val="00000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住房公积金</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82.32</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82.32</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hint="eastAsia"/>
                <w:color w:val="00000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hint="eastAsia"/>
                <w:color w:val="00000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16.66</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16.66</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color w:val="000000"/>
                <w:szCs w:val="21"/>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办公费</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1.49</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1.49</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color w:val="000000"/>
                <w:szCs w:val="21"/>
              </w:rPr>
              <w:t>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印刷费</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1.11</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1.11</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color w:val="000000"/>
                <w:szCs w:val="21"/>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水费</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0.92</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0.92</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color w:val="000000"/>
                <w:szCs w:val="21"/>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电费</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1.1</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ind w:right="210"/>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1.1</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color w:val="000000"/>
                <w:szCs w:val="21"/>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邮电费</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1.35</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1.35</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color w:val="000000"/>
                <w:szCs w:val="21"/>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差旅费</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0.5</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0.5</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color w:val="000000"/>
                <w:szCs w:val="21"/>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维修（护）费</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0.24</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ind w:right="210"/>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0.24</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color w:val="000000"/>
                <w:szCs w:val="21"/>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2.31</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2.31</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left"/>
              <w:rPr>
                <w:rFonts w:ascii="宋体" w:hAnsi="宋体" w:cs="宋体"/>
                <w:color w:val="000000"/>
                <w:szCs w:val="21"/>
              </w:rPr>
            </w:pPr>
            <w:r>
              <w:rPr>
                <w:rFonts w:ascii="宋体" w:hAnsi="宋体" w:cs="宋体" w:hint="eastAsia"/>
                <w:color w:val="000000"/>
                <w:szCs w:val="21"/>
              </w:rPr>
              <w:lastRenderedPageBreak/>
              <w:t>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2</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color w:val="000000"/>
                <w:szCs w:val="21"/>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公务用车运行维护费</w:t>
            </w:r>
          </w:p>
          <w:p w:rsidR="00547B8D" w:rsidRDefault="00547B8D">
            <w:pPr>
              <w:widowControl/>
              <w:jc w:val="left"/>
              <w:textAlignment w:val="center"/>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4.25</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4.25</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kern w:val="0"/>
                <w:szCs w:val="21"/>
              </w:rPr>
            </w:pPr>
            <w:r>
              <w:rPr>
                <w:rFonts w:ascii="宋体" w:hAnsi="宋体" w:cs="宋体" w:hint="eastAsia"/>
                <w:color w:val="000000"/>
                <w:kern w:val="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其他交通费用</w:t>
            </w:r>
          </w:p>
          <w:p w:rsidR="00547B8D" w:rsidRDefault="00547B8D">
            <w:pPr>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0.94</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0.94</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其他商品和服务支出</w:t>
            </w:r>
          </w:p>
          <w:p w:rsidR="00547B8D" w:rsidRDefault="00547B8D">
            <w:pPr>
              <w:widowControl/>
              <w:jc w:val="left"/>
              <w:textAlignment w:val="center"/>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0.44</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0.44</w:t>
            </w: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kern w:val="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hint="eastAsia"/>
                <w:color w:val="000000"/>
                <w:szCs w:val="21"/>
              </w:rPr>
              <w:t>对个人和家庭的补助支出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5.87</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5.87</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szCs w:val="21"/>
              </w:rPr>
            </w:pPr>
            <w:r>
              <w:rPr>
                <w:rFonts w:ascii="宋体" w:hAnsi="宋体" w:cs="宋体"/>
                <w:color w:val="000000"/>
                <w:szCs w:val="21"/>
              </w:rPr>
              <w:t>30304</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抚恤金</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color w:val="000000"/>
                <w:szCs w:val="21"/>
              </w:rPr>
              <w:t>4.75</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4.75</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kern w:val="0"/>
                <w:szCs w:val="21"/>
              </w:rPr>
            </w:pPr>
            <w:r>
              <w:rPr>
                <w:rFonts w:ascii="宋体" w:hAnsi="宋体" w:cs="宋体"/>
                <w:color w:val="000000"/>
                <w:kern w:val="0"/>
                <w:szCs w:val="21"/>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生活补助</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color w:val="000000"/>
                <w:szCs w:val="21"/>
              </w:rPr>
              <w:t>0.94</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0.94</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left"/>
              <w:textAlignment w:val="center"/>
              <w:rPr>
                <w:rFonts w:ascii="宋体" w:hAnsi="宋体" w:cs="宋体"/>
                <w:color w:val="000000"/>
                <w:kern w:val="0"/>
                <w:szCs w:val="21"/>
              </w:rPr>
            </w:pPr>
            <w:r>
              <w:rPr>
                <w:rFonts w:ascii="宋体" w:hAnsi="宋体" w:cs="宋体"/>
                <w:color w:val="000000"/>
                <w:kern w:val="0"/>
                <w:szCs w:val="21"/>
              </w:rPr>
              <w:t>30309</w:t>
            </w: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BB393C">
            <w:pPr>
              <w:rPr>
                <w:rFonts w:ascii="宋体" w:hAnsi="宋体" w:cs="宋体"/>
                <w:color w:val="000000"/>
                <w:szCs w:val="21"/>
              </w:rPr>
            </w:pPr>
            <w:r>
              <w:rPr>
                <w:rFonts w:ascii="宋体" w:hAnsi="宋体" w:cs="宋体" w:hint="eastAsia"/>
                <w:color w:val="000000"/>
                <w:szCs w:val="21"/>
              </w:rPr>
              <w:t>奖励金</w:t>
            </w:r>
          </w:p>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color w:val="000000"/>
                <w:szCs w:val="21"/>
              </w:rPr>
              <w:t>0.18</w:t>
            </w: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right"/>
              <w:rPr>
                <w:rFonts w:ascii="宋体" w:hAnsi="宋体" w:cs="宋体"/>
                <w:color w:val="000000"/>
                <w:szCs w:val="21"/>
              </w:rPr>
            </w:pPr>
            <w:r>
              <w:rPr>
                <w:rFonts w:ascii="宋体" w:hAnsi="宋体" w:cs="宋体" w:hint="eastAsia"/>
                <w:color w:val="000000"/>
                <w:szCs w:val="21"/>
              </w:rPr>
              <w:t>0.18</w:t>
            </w: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47B8D" w:rsidRDefault="00547B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bl>
    <w:p w:rsidR="00547B8D" w:rsidRDefault="00BB393C">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547B8D" w:rsidRDefault="00BB393C">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547B8D" w:rsidRDefault="00BB393C">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547B8D" w:rsidRDefault="00BB393C">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07</w:t>
      </w:r>
      <w:r>
        <w:rPr>
          <w:rFonts w:ascii="宋体" w:hAnsi="宋体" w:cs="宋体" w:hint="eastAsia"/>
          <w:b/>
          <w:bCs/>
          <w:szCs w:val="21"/>
        </w:rPr>
        <w:t>表</w:t>
      </w:r>
    </w:p>
    <w:p w:rsidR="00547B8D" w:rsidRDefault="00BB393C">
      <w:pPr>
        <w:rPr>
          <w:rFonts w:ascii="宋体" w:hAnsi="宋体" w:cs="宋体"/>
          <w:b/>
          <w:bCs/>
          <w:sz w:val="48"/>
          <w:szCs w:val="48"/>
        </w:rPr>
      </w:pPr>
      <w:r>
        <w:rPr>
          <w:rFonts w:ascii="宋体" w:hAnsi="宋体" w:cs="宋体" w:hint="eastAsia"/>
          <w:b/>
          <w:bCs/>
          <w:szCs w:val="21"/>
        </w:rPr>
        <w:t>编制部门：杨凌示范区自然资源和规划局杨陵分局</w:t>
      </w:r>
      <w:r>
        <w:rPr>
          <w:rFonts w:ascii="宋体" w:hAnsi="宋体" w:cs="宋体" w:hint="eastAsia"/>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547B8D">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547B8D">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547B8D">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b/>
                <w:color w:val="000000"/>
                <w:szCs w:val="21"/>
              </w:rPr>
              <w:t>6.58</w:t>
            </w:r>
          </w:p>
        </w:tc>
        <w:tc>
          <w:tcPr>
            <w:tcW w:w="111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b/>
                <w:color w:val="000000"/>
                <w:szCs w:val="21"/>
              </w:rPr>
              <w:t>2.32</w:t>
            </w:r>
          </w:p>
        </w:tc>
        <w:tc>
          <w:tcPr>
            <w:tcW w:w="878"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b/>
                <w:color w:val="000000"/>
                <w:szCs w:val="21"/>
              </w:rPr>
              <w:t>4.26</w:t>
            </w:r>
          </w:p>
        </w:tc>
        <w:tc>
          <w:tcPr>
            <w:tcW w:w="99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b/>
                <w:color w:val="000000"/>
                <w:szCs w:val="21"/>
              </w:rPr>
              <w:t>4.26</w:t>
            </w:r>
          </w:p>
        </w:tc>
        <w:tc>
          <w:tcPr>
            <w:tcW w:w="7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b/>
                <w:color w:val="000000"/>
                <w:szCs w:val="21"/>
              </w:rPr>
              <w:t>6.56</w:t>
            </w:r>
          </w:p>
        </w:tc>
        <w:tc>
          <w:tcPr>
            <w:tcW w:w="1117"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b/>
                <w:color w:val="000000"/>
                <w:szCs w:val="21"/>
              </w:rPr>
              <w:t>2.31</w:t>
            </w:r>
          </w:p>
        </w:tc>
        <w:tc>
          <w:tcPr>
            <w:tcW w:w="878"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b/>
                <w:color w:val="000000"/>
                <w:szCs w:val="21"/>
              </w:rPr>
              <w:t>4.25</w:t>
            </w:r>
          </w:p>
        </w:tc>
        <w:tc>
          <w:tcPr>
            <w:tcW w:w="998"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547B8D" w:rsidRDefault="00BB393C">
            <w:pPr>
              <w:jc w:val="center"/>
              <w:rPr>
                <w:rFonts w:ascii="宋体" w:hAnsi="宋体" w:cs="宋体"/>
                <w:b/>
                <w:color w:val="000000"/>
                <w:szCs w:val="21"/>
              </w:rPr>
            </w:pPr>
            <w:r>
              <w:rPr>
                <w:rFonts w:ascii="宋体" w:hAnsi="宋体" w:cs="宋体"/>
                <w:b/>
                <w:color w:val="000000"/>
                <w:szCs w:val="21"/>
              </w:rPr>
              <w:t>4.25</w:t>
            </w:r>
          </w:p>
        </w:tc>
        <w:tc>
          <w:tcPr>
            <w:tcW w:w="77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bl>
    <w:p w:rsidR="00547B8D" w:rsidRDefault="00BB393C">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547B8D" w:rsidRDefault="00BB393C">
      <w:pPr>
        <w:ind w:firstLineChars="600" w:firstLine="1928"/>
        <w:rPr>
          <w:rFonts w:ascii="宋体" w:hAnsi="宋体" w:cs="宋体"/>
          <w:b/>
          <w:bCs/>
          <w:sz w:val="32"/>
          <w:szCs w:val="32"/>
        </w:rPr>
      </w:pPr>
      <w:r>
        <w:rPr>
          <w:rFonts w:ascii="宋体" w:hAnsi="宋体" w:cs="宋体" w:hint="eastAsia"/>
          <w:b/>
          <w:bCs/>
          <w:sz w:val="32"/>
          <w:szCs w:val="32"/>
        </w:rPr>
        <w:t>政府性基金预算财政拨款收入支出决算表</w:t>
      </w:r>
    </w:p>
    <w:p w:rsidR="00547B8D" w:rsidRDefault="00BB393C">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08</w:t>
      </w:r>
      <w:r>
        <w:rPr>
          <w:rFonts w:ascii="宋体" w:hAnsi="宋体" w:cs="宋体" w:hint="eastAsia"/>
          <w:b/>
          <w:bCs/>
          <w:szCs w:val="21"/>
        </w:rPr>
        <w:t>表</w:t>
      </w:r>
    </w:p>
    <w:p w:rsidR="00547B8D" w:rsidRDefault="00BB393C">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547B8D">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547B8D">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547B8D" w:rsidRDefault="00BB393C">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center"/>
              <w:rPr>
                <w:rFonts w:ascii="宋体" w:hAnsi="宋体" w:cs="宋体"/>
                <w:b/>
                <w:color w:val="000000"/>
                <w:szCs w:val="21"/>
              </w:rPr>
            </w:pPr>
          </w:p>
        </w:tc>
      </w:tr>
      <w:tr w:rsidR="00547B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r w:rsidR="00547B8D">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547B8D" w:rsidRDefault="00547B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47B8D" w:rsidRDefault="00547B8D">
            <w:pPr>
              <w:jc w:val="right"/>
              <w:rPr>
                <w:rFonts w:ascii="宋体" w:hAnsi="宋体" w:cs="宋体"/>
                <w:color w:val="000000"/>
                <w:szCs w:val="21"/>
              </w:rPr>
            </w:pPr>
          </w:p>
        </w:tc>
      </w:tr>
    </w:tbl>
    <w:p w:rsidR="00547B8D" w:rsidRDefault="00BB393C">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r>
        <w:rPr>
          <w:rFonts w:ascii="黑体" w:eastAsia="黑体" w:hAnsi="宋体" w:hint="eastAsia"/>
          <w:color w:val="000000"/>
          <w:kern w:val="0"/>
          <w:sz w:val="44"/>
          <w:szCs w:val="44"/>
        </w:rPr>
        <w:br w:type="page"/>
      </w:r>
      <w:r>
        <w:rPr>
          <w:rFonts w:ascii="黑体" w:eastAsia="黑体" w:hAnsi="宋体"/>
          <w:color w:val="000000"/>
          <w:kern w:val="0"/>
          <w:sz w:val="44"/>
          <w:szCs w:val="44"/>
        </w:rPr>
        <w:lastRenderedPageBreak/>
        <w:t xml:space="preserve">     </w:t>
      </w:r>
      <w:r>
        <w:rPr>
          <w:rFonts w:ascii="黑体" w:eastAsia="黑体" w:hAnsi="宋体" w:hint="eastAsia"/>
          <w:color w:val="000000"/>
          <w:kern w:val="0"/>
          <w:sz w:val="44"/>
          <w:szCs w:val="44"/>
        </w:rPr>
        <w:t>第三部分</w:t>
      </w:r>
      <w:r>
        <w:rPr>
          <w:rFonts w:ascii="黑体" w:eastAsia="黑体" w:hAnsi="宋体" w:hint="eastAsia"/>
          <w:color w:val="000000"/>
          <w:kern w:val="0"/>
          <w:sz w:val="44"/>
          <w:szCs w:val="44"/>
        </w:rPr>
        <w:t xml:space="preserve"> 2019 </w:t>
      </w:r>
      <w:proofErr w:type="gramStart"/>
      <w:r>
        <w:rPr>
          <w:rFonts w:ascii="黑体" w:eastAsia="黑体" w:hAnsi="宋体" w:hint="eastAsia"/>
          <w:color w:val="000000"/>
          <w:kern w:val="0"/>
          <w:sz w:val="44"/>
          <w:szCs w:val="44"/>
        </w:rPr>
        <w:t>年部门</w:t>
      </w:r>
      <w:proofErr w:type="gramEnd"/>
      <w:r>
        <w:rPr>
          <w:rFonts w:ascii="黑体" w:eastAsia="黑体" w:hAnsi="宋体" w:hint="eastAsia"/>
          <w:color w:val="000000"/>
          <w:kern w:val="0"/>
          <w:sz w:val="44"/>
          <w:szCs w:val="44"/>
        </w:rPr>
        <w:t>决算情况说明</w:t>
      </w:r>
    </w:p>
    <w:p w:rsidR="00547B8D" w:rsidRDefault="00BB393C">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hint="eastAsia"/>
          <w:color w:val="000000"/>
          <w:kern w:val="0"/>
          <w:sz w:val="32"/>
          <w:szCs w:val="32"/>
        </w:rPr>
        <w:t xml:space="preserve"> </w:t>
      </w:r>
    </w:p>
    <w:p w:rsidR="00547B8D" w:rsidRDefault="00BB393C">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年收入</w:t>
      </w:r>
      <w:r>
        <w:rPr>
          <w:rFonts w:ascii="仿宋_GB2312" w:eastAsia="仿宋_GB2312" w:hAnsi="仿宋" w:hint="eastAsia"/>
          <w:sz w:val="32"/>
          <w:szCs w:val="32"/>
        </w:rPr>
        <w:t>11073.17</w:t>
      </w:r>
      <w:r>
        <w:rPr>
          <w:rFonts w:ascii="仿宋_GB2312" w:eastAsia="仿宋_GB2312" w:hAnsi="仿宋" w:hint="eastAsia"/>
          <w:sz w:val="32"/>
          <w:szCs w:val="32"/>
        </w:rPr>
        <w:t>万元，较上年收入</w:t>
      </w:r>
      <w:r>
        <w:rPr>
          <w:rFonts w:ascii="仿宋_GB2312" w:eastAsia="仿宋_GB2312" w:hAnsi="仿宋" w:hint="eastAsia"/>
          <w:sz w:val="32"/>
          <w:szCs w:val="32"/>
        </w:rPr>
        <w:t>8151.73</w:t>
      </w:r>
      <w:r>
        <w:rPr>
          <w:rFonts w:ascii="仿宋_GB2312" w:eastAsia="仿宋_GB2312" w:hAnsi="仿宋" w:hint="eastAsia"/>
          <w:sz w:val="32"/>
          <w:szCs w:val="32"/>
        </w:rPr>
        <w:t>万元增加</w:t>
      </w:r>
      <w:r>
        <w:rPr>
          <w:rFonts w:ascii="仿宋_GB2312" w:eastAsia="仿宋_GB2312" w:hAnsi="仿宋" w:hint="eastAsia"/>
          <w:sz w:val="32"/>
          <w:szCs w:val="32"/>
        </w:rPr>
        <w:t>2921.44</w:t>
      </w:r>
      <w:r>
        <w:rPr>
          <w:rFonts w:ascii="仿宋_GB2312" w:eastAsia="仿宋_GB2312" w:hAnsi="仿宋" w:hint="eastAsia"/>
          <w:sz w:val="32"/>
          <w:szCs w:val="32"/>
        </w:rPr>
        <w:t>万元，增长</w:t>
      </w:r>
      <w:r>
        <w:rPr>
          <w:rFonts w:ascii="仿宋_GB2312" w:eastAsia="仿宋_GB2312" w:hAnsi="仿宋" w:hint="eastAsia"/>
          <w:sz w:val="32"/>
          <w:szCs w:val="32"/>
        </w:rPr>
        <w:t>35.84%</w:t>
      </w:r>
      <w:r>
        <w:rPr>
          <w:rFonts w:ascii="仿宋_GB2312" w:eastAsia="仿宋_GB2312" w:hAnsi="仿宋"/>
          <w:sz w:val="32"/>
          <w:szCs w:val="32"/>
        </w:rPr>
        <w:t>，主</w:t>
      </w:r>
      <w:r>
        <w:rPr>
          <w:rFonts w:ascii="仿宋_GB2312" w:eastAsia="仿宋_GB2312" w:hAnsi="仿宋" w:hint="eastAsia"/>
          <w:sz w:val="32"/>
          <w:szCs w:val="32"/>
        </w:rPr>
        <w:t>要原因机构改革多了二级单位区林业技术推广站、征地补偿款增加。</w:t>
      </w:r>
    </w:p>
    <w:p w:rsidR="00547B8D" w:rsidRDefault="00BB393C">
      <w:pPr>
        <w:widowControl/>
        <w:jc w:val="left"/>
        <w:rPr>
          <w:rFonts w:ascii="仿宋_GB2312" w:eastAsia="仿宋_GB2312" w:hAnsi="仿宋"/>
          <w:sz w:val="32"/>
          <w:szCs w:val="32"/>
        </w:rPr>
      </w:pPr>
      <w:r>
        <w:rPr>
          <w:noProof/>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7B8D" w:rsidRDefault="00547B8D">
      <w:pPr>
        <w:widowControl/>
        <w:ind w:firstLineChars="200" w:firstLine="640"/>
        <w:jc w:val="left"/>
        <w:rPr>
          <w:rFonts w:ascii="仿宋_GB2312" w:eastAsia="仿宋_GB2312" w:hAnsi="仿宋"/>
          <w:sz w:val="32"/>
          <w:szCs w:val="32"/>
        </w:rPr>
      </w:pPr>
    </w:p>
    <w:p w:rsidR="00547B8D" w:rsidRDefault="00BB393C">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年支出</w:t>
      </w:r>
      <w:r>
        <w:rPr>
          <w:rFonts w:ascii="仿宋_GB2312" w:eastAsia="仿宋_GB2312" w:hAnsi="仿宋" w:hint="eastAsia"/>
          <w:sz w:val="32"/>
          <w:szCs w:val="32"/>
        </w:rPr>
        <w:t>10429.53</w:t>
      </w:r>
      <w:r>
        <w:rPr>
          <w:rFonts w:ascii="仿宋_GB2312" w:eastAsia="仿宋_GB2312" w:hAnsi="仿宋" w:hint="eastAsia"/>
          <w:sz w:val="32"/>
          <w:szCs w:val="32"/>
        </w:rPr>
        <w:t>万元，较上年</w:t>
      </w:r>
      <w:r>
        <w:rPr>
          <w:rFonts w:ascii="仿宋_GB2312" w:eastAsia="仿宋_GB2312" w:hAnsi="仿宋" w:hint="eastAsia"/>
          <w:sz w:val="32"/>
          <w:szCs w:val="32"/>
        </w:rPr>
        <w:t>7785.25</w:t>
      </w:r>
      <w:r>
        <w:rPr>
          <w:rFonts w:ascii="仿宋_GB2312" w:eastAsia="仿宋_GB2312" w:hAnsi="仿宋" w:hint="eastAsia"/>
          <w:sz w:val="32"/>
          <w:szCs w:val="32"/>
        </w:rPr>
        <w:t>万元增加</w:t>
      </w:r>
      <w:r>
        <w:rPr>
          <w:rFonts w:ascii="仿宋_GB2312" w:eastAsia="仿宋_GB2312" w:hAnsi="仿宋" w:hint="eastAsia"/>
          <w:sz w:val="32"/>
          <w:szCs w:val="32"/>
        </w:rPr>
        <w:t>2644.28</w:t>
      </w:r>
      <w:r>
        <w:rPr>
          <w:rFonts w:ascii="仿宋_GB2312" w:eastAsia="仿宋_GB2312" w:hAnsi="仿宋" w:hint="eastAsia"/>
          <w:sz w:val="32"/>
          <w:szCs w:val="32"/>
        </w:rPr>
        <w:t>万元，增长</w:t>
      </w:r>
      <w:r>
        <w:rPr>
          <w:rFonts w:ascii="仿宋_GB2312" w:eastAsia="仿宋_GB2312" w:hAnsi="仿宋" w:hint="eastAsia"/>
          <w:sz w:val="32"/>
          <w:szCs w:val="32"/>
        </w:rPr>
        <w:t>33.97%</w:t>
      </w:r>
      <w:r>
        <w:rPr>
          <w:rFonts w:ascii="仿宋_GB2312" w:eastAsia="仿宋_GB2312" w:hAnsi="仿宋" w:hint="eastAsia"/>
          <w:sz w:val="32"/>
          <w:szCs w:val="32"/>
        </w:rPr>
        <w:t>主要原因机构改革多了二级单位区林业技术推广站、征地补偿款增加。</w:t>
      </w:r>
    </w:p>
    <w:p w:rsidR="00547B8D" w:rsidRDefault="00BB393C">
      <w:pPr>
        <w:widowControl/>
        <w:ind w:firstLineChars="200" w:firstLine="420"/>
        <w:jc w:val="left"/>
        <w:rPr>
          <w:rFonts w:ascii="仿宋_GB2312" w:eastAsia="仿宋_GB2312" w:hAnsi="仿宋"/>
          <w:sz w:val="32"/>
          <w:szCs w:val="32"/>
        </w:rPr>
      </w:pPr>
      <w:r>
        <w:rPr>
          <w:noProof/>
        </w:rPr>
        <w:lastRenderedPageBreak/>
        <w:drawing>
          <wp:inline distT="0" distB="0" distL="0" distR="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7B8D" w:rsidRDefault="00547B8D">
      <w:pPr>
        <w:widowControl/>
        <w:jc w:val="left"/>
        <w:rPr>
          <w:rFonts w:ascii="仿宋_GB2312" w:eastAsia="仿宋_GB2312" w:hAnsi="仿宋"/>
          <w:sz w:val="32"/>
          <w:szCs w:val="32"/>
        </w:rPr>
      </w:pPr>
    </w:p>
    <w:p w:rsidR="00547B8D" w:rsidRDefault="00BB393C">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547B8D" w:rsidRDefault="00BB393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Pr>
          <w:rFonts w:ascii="仿宋_GB2312" w:eastAsia="仿宋_GB2312" w:hAnsi="宋体" w:cs="仿宋_GB2312" w:hint="eastAsia"/>
          <w:color w:val="000000"/>
          <w:kern w:val="0"/>
          <w:sz w:val="32"/>
          <w:szCs w:val="32"/>
        </w:rPr>
        <w:t>11073.17</w:t>
      </w:r>
      <w:r>
        <w:rPr>
          <w:rFonts w:ascii="仿宋_GB2312" w:eastAsia="仿宋_GB2312" w:hAnsi="宋体" w:cs="仿宋_GB2312" w:hint="eastAsia"/>
          <w:color w:val="000000"/>
          <w:kern w:val="0"/>
          <w:sz w:val="32"/>
          <w:szCs w:val="32"/>
        </w:rPr>
        <w:t>万</w:t>
      </w:r>
      <w:r>
        <w:rPr>
          <w:rFonts w:ascii="仿宋_GB2312" w:eastAsia="仿宋_GB2312" w:hAnsi="宋体" w:cs="仿宋_GB2312"/>
          <w:color w:val="000000"/>
          <w:kern w:val="0"/>
          <w:sz w:val="32"/>
          <w:szCs w:val="32"/>
        </w:rPr>
        <w:t>元，其中：财政拨款收入</w:t>
      </w:r>
      <w:r>
        <w:rPr>
          <w:rFonts w:ascii="仿宋_GB2312" w:eastAsia="仿宋_GB2312" w:hAnsi="宋体" w:cs="仿宋_GB2312" w:hint="eastAsia"/>
          <w:color w:val="000000"/>
          <w:kern w:val="0"/>
          <w:sz w:val="32"/>
          <w:szCs w:val="32"/>
        </w:rPr>
        <w:t>823.57</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7.44</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；事业收入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；经营收入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；其他收入</w:t>
      </w:r>
      <w:r>
        <w:rPr>
          <w:rFonts w:ascii="仿宋_GB2312" w:eastAsia="仿宋_GB2312" w:hAnsi="宋体" w:cs="仿宋_GB2312" w:hint="eastAsia"/>
          <w:color w:val="000000"/>
          <w:kern w:val="0"/>
          <w:sz w:val="32"/>
          <w:szCs w:val="32"/>
        </w:rPr>
        <w:t>10249.61</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92.56</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547B8D" w:rsidRDefault="00BB393C">
      <w:pPr>
        <w:widowControl/>
        <w:ind w:firstLineChars="200" w:firstLine="420"/>
        <w:jc w:val="left"/>
        <w:rPr>
          <w:rFonts w:ascii="仿宋_GB2312" w:eastAsia="仿宋_GB2312" w:hAnsi="宋体" w:cs="仿宋_GB2312"/>
          <w:color w:val="000000"/>
          <w:kern w:val="0"/>
          <w:sz w:val="32"/>
          <w:szCs w:val="32"/>
        </w:rPr>
      </w:pPr>
      <w:r>
        <w:rPr>
          <w:noProof/>
        </w:rPr>
        <w:drawing>
          <wp:inline distT="0" distB="0" distL="0" distR="0">
            <wp:extent cx="4572000" cy="27432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B8D" w:rsidRDefault="00BB393C">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hint="eastAsia"/>
          <w:color w:val="000000"/>
          <w:kern w:val="0"/>
          <w:sz w:val="32"/>
          <w:szCs w:val="32"/>
        </w:rPr>
        <w:t xml:space="preserve">  </w:t>
      </w:r>
    </w:p>
    <w:p w:rsidR="00547B8D" w:rsidRDefault="00BB393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2019</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10429.53</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768.82</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7.37</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9660.71</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92.63</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；经营支出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w:t>
      </w:r>
    </w:p>
    <w:p w:rsidR="00547B8D" w:rsidRDefault="00547B8D">
      <w:pPr>
        <w:widowControl/>
        <w:ind w:firstLineChars="200" w:firstLine="420"/>
        <w:jc w:val="left"/>
      </w:pPr>
    </w:p>
    <w:p w:rsidR="00547B8D" w:rsidRDefault="00BB393C">
      <w:pPr>
        <w:widowControl/>
        <w:ind w:firstLineChars="200" w:firstLine="420"/>
        <w:jc w:val="left"/>
      </w:pPr>
      <w:r>
        <w:rPr>
          <w:noProof/>
        </w:rPr>
        <w:drawing>
          <wp:inline distT="0" distB="0" distL="0" distR="0">
            <wp:extent cx="45720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7B8D" w:rsidRDefault="00547B8D">
      <w:pPr>
        <w:widowControl/>
        <w:jc w:val="left"/>
      </w:pPr>
    </w:p>
    <w:p w:rsidR="00547B8D" w:rsidRDefault="00BB393C">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r>
        <w:rPr>
          <w:rFonts w:ascii="黑体" w:eastAsia="黑体" w:hAnsi="黑体" w:hint="eastAsia"/>
          <w:color w:val="000000"/>
          <w:kern w:val="0"/>
          <w:sz w:val="32"/>
          <w:szCs w:val="32"/>
        </w:rPr>
        <w:t xml:space="preserve">  </w:t>
      </w:r>
    </w:p>
    <w:p w:rsidR="00547B8D" w:rsidRDefault="00BB393C">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w:t>
      </w:r>
      <w:r>
        <w:rPr>
          <w:rFonts w:ascii="仿宋_GB2312" w:eastAsia="仿宋_GB2312" w:hAnsi="仿宋" w:hint="eastAsia"/>
          <w:sz w:val="32"/>
          <w:szCs w:val="32"/>
        </w:rPr>
        <w:t>823.57</w:t>
      </w:r>
      <w:r>
        <w:rPr>
          <w:rFonts w:ascii="仿宋_GB2312" w:eastAsia="仿宋_GB2312" w:hAnsi="仿宋" w:hint="eastAsia"/>
          <w:sz w:val="32"/>
          <w:szCs w:val="32"/>
        </w:rPr>
        <w:t>万元，较上年</w:t>
      </w:r>
      <w:r>
        <w:rPr>
          <w:rFonts w:ascii="仿宋_GB2312" w:eastAsia="仿宋_GB2312" w:hAnsi="仿宋" w:hint="eastAsia"/>
          <w:sz w:val="32"/>
          <w:szCs w:val="32"/>
        </w:rPr>
        <w:t>533.96</w:t>
      </w:r>
      <w:r>
        <w:rPr>
          <w:rFonts w:ascii="仿宋_GB2312" w:eastAsia="仿宋_GB2312" w:hAnsi="仿宋" w:hint="eastAsia"/>
          <w:sz w:val="32"/>
          <w:szCs w:val="32"/>
        </w:rPr>
        <w:t>万元增加</w:t>
      </w:r>
      <w:r>
        <w:rPr>
          <w:rFonts w:ascii="仿宋_GB2312" w:eastAsia="仿宋_GB2312" w:hAnsi="仿宋" w:hint="eastAsia"/>
          <w:sz w:val="32"/>
          <w:szCs w:val="32"/>
        </w:rPr>
        <w:t>289.61</w:t>
      </w:r>
      <w:r>
        <w:rPr>
          <w:rFonts w:ascii="仿宋_GB2312" w:eastAsia="仿宋_GB2312" w:hAnsi="仿宋" w:hint="eastAsia"/>
          <w:sz w:val="32"/>
          <w:szCs w:val="32"/>
        </w:rPr>
        <w:t>万元，增长</w:t>
      </w:r>
      <w:r>
        <w:rPr>
          <w:rFonts w:ascii="仿宋_GB2312" w:eastAsia="仿宋_GB2312" w:hAnsi="仿宋" w:hint="eastAsia"/>
          <w:sz w:val="32"/>
          <w:szCs w:val="32"/>
        </w:rPr>
        <w:t>54.2</w:t>
      </w:r>
      <w:r>
        <w:rPr>
          <w:rFonts w:ascii="仿宋_GB2312" w:eastAsia="仿宋_GB2312" w:hAnsi="仿宋"/>
          <w:sz w:val="32"/>
          <w:szCs w:val="32"/>
        </w:rPr>
        <w:t>4%.</w:t>
      </w:r>
      <w:r>
        <w:rPr>
          <w:rFonts w:ascii="仿宋_GB2312" w:eastAsia="仿宋_GB2312" w:hAnsi="仿宋"/>
          <w:sz w:val="32"/>
          <w:szCs w:val="32"/>
        </w:rPr>
        <w:t>主</w:t>
      </w:r>
      <w:r>
        <w:rPr>
          <w:rFonts w:ascii="仿宋_GB2312" w:eastAsia="仿宋_GB2312" w:hAnsi="仿宋" w:hint="eastAsia"/>
          <w:sz w:val="32"/>
          <w:szCs w:val="32"/>
        </w:rPr>
        <w:t>要原因机构改革多了二级单位区林业技术推广站、</w:t>
      </w:r>
      <w:proofErr w:type="gramStart"/>
      <w:r>
        <w:rPr>
          <w:rFonts w:ascii="仿宋_GB2312" w:eastAsia="仿宋_GB2312" w:hAnsi="仿宋" w:hint="eastAsia"/>
          <w:sz w:val="32"/>
          <w:szCs w:val="32"/>
        </w:rPr>
        <w:t>增加农高会</w:t>
      </w:r>
      <w:proofErr w:type="gramEnd"/>
      <w:r>
        <w:rPr>
          <w:rFonts w:ascii="仿宋_GB2312" w:eastAsia="仿宋_GB2312" w:hAnsi="仿宋" w:hint="eastAsia"/>
          <w:sz w:val="32"/>
          <w:szCs w:val="32"/>
        </w:rPr>
        <w:t>工作经费。</w:t>
      </w:r>
    </w:p>
    <w:p w:rsidR="00547B8D" w:rsidRDefault="00BB393C">
      <w:pPr>
        <w:widowControl/>
        <w:ind w:firstLineChars="200" w:firstLine="420"/>
        <w:jc w:val="left"/>
        <w:rPr>
          <w:rFonts w:ascii="仿宋_GB2312" w:eastAsia="仿宋_GB2312" w:hAnsi="仿宋"/>
          <w:sz w:val="32"/>
          <w:szCs w:val="32"/>
        </w:rPr>
      </w:pPr>
      <w:r>
        <w:rPr>
          <w:noProof/>
        </w:rPr>
        <w:lastRenderedPageBreak/>
        <w:drawing>
          <wp:inline distT="0" distB="0" distL="0" distR="0">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7B8D" w:rsidRDefault="00BB393C">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w:t>
      </w:r>
      <w:r>
        <w:rPr>
          <w:rFonts w:ascii="仿宋_GB2312" w:eastAsia="仿宋_GB2312" w:hAnsi="仿宋" w:hint="eastAsia"/>
          <w:sz w:val="32"/>
          <w:szCs w:val="32"/>
        </w:rPr>
        <w:t>826.74</w:t>
      </w:r>
      <w:r>
        <w:rPr>
          <w:rFonts w:ascii="仿宋_GB2312" w:eastAsia="仿宋_GB2312" w:hAnsi="仿宋" w:hint="eastAsia"/>
          <w:sz w:val="32"/>
          <w:szCs w:val="32"/>
        </w:rPr>
        <w:t>万元，较上年</w:t>
      </w:r>
      <w:r>
        <w:rPr>
          <w:rFonts w:ascii="仿宋_GB2312" w:eastAsia="仿宋_GB2312" w:hAnsi="仿宋" w:hint="eastAsia"/>
          <w:sz w:val="32"/>
          <w:szCs w:val="32"/>
        </w:rPr>
        <w:t>530.71</w:t>
      </w:r>
      <w:r>
        <w:rPr>
          <w:rFonts w:ascii="仿宋_GB2312" w:eastAsia="仿宋_GB2312" w:hAnsi="仿宋" w:hint="eastAsia"/>
          <w:sz w:val="32"/>
          <w:szCs w:val="32"/>
        </w:rPr>
        <w:t>万元增加</w:t>
      </w:r>
      <w:r>
        <w:rPr>
          <w:rFonts w:ascii="仿宋_GB2312" w:eastAsia="仿宋_GB2312" w:hAnsi="仿宋" w:hint="eastAsia"/>
          <w:sz w:val="32"/>
          <w:szCs w:val="32"/>
        </w:rPr>
        <w:t>296.03</w:t>
      </w:r>
      <w:r>
        <w:rPr>
          <w:rFonts w:ascii="仿宋_GB2312" w:eastAsia="仿宋_GB2312" w:hAnsi="仿宋" w:hint="eastAsia"/>
          <w:sz w:val="32"/>
          <w:szCs w:val="32"/>
        </w:rPr>
        <w:t>万元，增长</w:t>
      </w:r>
      <w:r>
        <w:rPr>
          <w:rFonts w:ascii="仿宋_GB2312" w:eastAsia="仿宋_GB2312" w:hAnsi="仿宋" w:hint="eastAsia"/>
          <w:sz w:val="32"/>
          <w:szCs w:val="32"/>
        </w:rPr>
        <w:t>55.79%</w:t>
      </w:r>
      <w:r>
        <w:rPr>
          <w:rFonts w:ascii="仿宋_GB2312" w:eastAsia="仿宋_GB2312" w:hAnsi="仿宋" w:hint="eastAsia"/>
          <w:sz w:val="32"/>
          <w:szCs w:val="32"/>
        </w:rPr>
        <w:t>，主要原因机构改革多了二级单元区林业技术推广站、</w:t>
      </w:r>
      <w:proofErr w:type="gramStart"/>
      <w:r>
        <w:rPr>
          <w:rFonts w:ascii="仿宋_GB2312" w:eastAsia="仿宋_GB2312" w:hAnsi="仿宋" w:hint="eastAsia"/>
          <w:sz w:val="32"/>
          <w:szCs w:val="32"/>
        </w:rPr>
        <w:t>增加农高会</w:t>
      </w:r>
      <w:proofErr w:type="gramEnd"/>
      <w:r>
        <w:rPr>
          <w:rFonts w:ascii="仿宋_GB2312" w:eastAsia="仿宋_GB2312" w:hAnsi="仿宋" w:hint="eastAsia"/>
          <w:sz w:val="32"/>
          <w:szCs w:val="32"/>
        </w:rPr>
        <w:t>工作经费</w:t>
      </w:r>
      <w:r>
        <w:rPr>
          <w:rFonts w:ascii="仿宋_GB2312" w:eastAsia="仿宋_GB2312" w:hAnsi="仿宋" w:hint="eastAsia"/>
          <w:sz w:val="32"/>
          <w:szCs w:val="32"/>
        </w:rPr>
        <w:t>。</w:t>
      </w:r>
    </w:p>
    <w:p w:rsidR="00547B8D" w:rsidRDefault="00BB393C">
      <w:pPr>
        <w:widowControl/>
        <w:ind w:firstLineChars="200" w:firstLine="420"/>
        <w:jc w:val="left"/>
        <w:rPr>
          <w:rFonts w:ascii="仿宋_GB2312" w:eastAsia="仿宋_GB2312" w:hAnsi="仿宋"/>
          <w:sz w:val="32"/>
          <w:szCs w:val="32"/>
        </w:rPr>
      </w:pPr>
      <w:r>
        <w:rPr>
          <w:noProof/>
        </w:rPr>
        <w:drawing>
          <wp:inline distT="0" distB="0" distL="0" distR="0">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7B8D" w:rsidRDefault="00547B8D">
      <w:pPr>
        <w:widowControl/>
        <w:ind w:firstLineChars="200" w:firstLine="640"/>
        <w:jc w:val="left"/>
        <w:rPr>
          <w:rFonts w:ascii="仿宋_GB2312" w:eastAsia="仿宋_GB2312" w:hAnsi="仿宋"/>
          <w:sz w:val="32"/>
          <w:szCs w:val="32"/>
        </w:rPr>
      </w:pPr>
    </w:p>
    <w:p w:rsidR="00547B8D" w:rsidRDefault="00BB393C">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547B8D" w:rsidRDefault="00BB393C">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47B8D" w:rsidRDefault="00BB393C">
      <w:pPr>
        <w:widowControl/>
        <w:ind w:firstLineChars="200" w:firstLine="640"/>
        <w:jc w:val="left"/>
      </w:pPr>
      <w:r>
        <w:rPr>
          <w:rFonts w:ascii="仿宋_GB2312" w:eastAsia="仿宋_GB2312" w:hAnsi="宋体" w:cs="仿宋_GB2312"/>
          <w:color w:val="000000"/>
          <w:kern w:val="0"/>
          <w:sz w:val="32"/>
          <w:szCs w:val="32"/>
        </w:rPr>
        <w:lastRenderedPageBreak/>
        <w:t xml:space="preserve">2019 </w:t>
      </w:r>
      <w:r>
        <w:rPr>
          <w:rFonts w:ascii="仿宋_GB2312" w:eastAsia="仿宋_GB2312" w:hAnsi="宋体" w:cs="仿宋_GB2312"/>
          <w:color w:val="000000"/>
          <w:kern w:val="0"/>
          <w:sz w:val="32"/>
          <w:szCs w:val="32"/>
        </w:rPr>
        <w:t>年财政拨款支出</w:t>
      </w:r>
      <w:r>
        <w:rPr>
          <w:rFonts w:ascii="仿宋_GB2312" w:eastAsia="仿宋_GB2312" w:hAnsi="宋体" w:cs="仿宋_GB2312" w:hint="eastAsia"/>
          <w:color w:val="000000"/>
          <w:kern w:val="0"/>
          <w:sz w:val="32"/>
          <w:szCs w:val="32"/>
        </w:rPr>
        <w:t>826.74</w:t>
      </w:r>
      <w:r>
        <w:rPr>
          <w:rFonts w:ascii="仿宋_GB2312" w:eastAsia="仿宋_GB2312" w:hAnsi="宋体" w:cs="仿宋_GB2312"/>
          <w:color w:val="000000"/>
          <w:kern w:val="0"/>
          <w:sz w:val="32"/>
          <w:szCs w:val="32"/>
        </w:rPr>
        <w:t>万元，占本年支出合</w:t>
      </w:r>
      <w:r>
        <w:rPr>
          <w:rFonts w:ascii="仿宋_GB2312" w:eastAsia="仿宋_GB2312" w:hAnsi="宋体" w:cs="仿宋_GB2312"/>
          <w:color w:val="000000"/>
          <w:kern w:val="0"/>
          <w:sz w:val="32"/>
          <w:szCs w:val="32"/>
        </w:rPr>
        <w:t xml:space="preserve"> </w:t>
      </w:r>
    </w:p>
    <w:p w:rsidR="00547B8D" w:rsidRDefault="00BB393C">
      <w:pPr>
        <w:widowControl/>
        <w:jc w:val="left"/>
        <w:rPr>
          <w:rFonts w:ascii="仿宋_GB2312" w:eastAsia="仿宋_GB2312" w:hAnsi="仿宋"/>
          <w:sz w:val="32"/>
          <w:szCs w:val="32"/>
        </w:rPr>
      </w:pPr>
      <w:r>
        <w:rPr>
          <w:rFonts w:ascii="仿宋_GB2312" w:eastAsia="仿宋_GB2312" w:hAnsi="宋体" w:cs="仿宋_GB2312"/>
          <w:color w:val="000000"/>
          <w:kern w:val="0"/>
          <w:sz w:val="32"/>
          <w:szCs w:val="32"/>
        </w:rPr>
        <w:t>计的</w:t>
      </w:r>
      <w:r>
        <w:rPr>
          <w:rFonts w:ascii="仿宋_GB2312" w:eastAsia="仿宋_GB2312" w:hAnsi="宋体" w:cs="仿宋_GB2312" w:hint="eastAsia"/>
          <w:color w:val="000000"/>
          <w:kern w:val="0"/>
          <w:sz w:val="32"/>
          <w:szCs w:val="32"/>
        </w:rPr>
        <w:t>7.9</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相比，财政拨款支出增加</w:t>
      </w:r>
      <w:r>
        <w:rPr>
          <w:rFonts w:ascii="仿宋_GB2312" w:eastAsia="仿宋_GB2312" w:hAnsi="宋体" w:cs="仿宋_GB2312" w:hint="eastAsia"/>
          <w:color w:val="000000"/>
          <w:kern w:val="0"/>
          <w:sz w:val="32"/>
          <w:szCs w:val="32"/>
        </w:rPr>
        <w:t>296.03</w:t>
      </w:r>
      <w:r>
        <w:rPr>
          <w:rFonts w:ascii="仿宋_GB2312" w:eastAsia="仿宋_GB2312" w:hAnsi="宋体" w:cs="仿宋_GB2312"/>
          <w:color w:val="000000"/>
          <w:kern w:val="0"/>
          <w:sz w:val="32"/>
          <w:szCs w:val="32"/>
        </w:rPr>
        <w:t>万元，</w:t>
      </w:r>
      <w:r>
        <w:rPr>
          <w:rFonts w:ascii="仿宋_GB2312" w:eastAsia="仿宋_GB2312" w:hAnsi="仿宋" w:hint="eastAsia"/>
          <w:sz w:val="32"/>
          <w:szCs w:val="32"/>
        </w:rPr>
        <w:t>主要原因机构改革多了二级单元区林业技术推广站、</w:t>
      </w:r>
      <w:proofErr w:type="gramStart"/>
      <w:r>
        <w:rPr>
          <w:rFonts w:ascii="仿宋_GB2312" w:eastAsia="仿宋_GB2312" w:hAnsi="仿宋" w:hint="eastAsia"/>
          <w:sz w:val="32"/>
          <w:szCs w:val="32"/>
        </w:rPr>
        <w:t>增加农高会</w:t>
      </w:r>
      <w:proofErr w:type="gramEnd"/>
      <w:r>
        <w:rPr>
          <w:rFonts w:ascii="仿宋_GB2312" w:eastAsia="仿宋_GB2312" w:hAnsi="仿宋" w:hint="eastAsia"/>
          <w:sz w:val="32"/>
          <w:szCs w:val="32"/>
        </w:rPr>
        <w:t>工作经费。</w:t>
      </w:r>
    </w:p>
    <w:p w:rsidR="00547B8D" w:rsidRDefault="00BB393C">
      <w:pPr>
        <w:widowControl/>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noProof/>
        </w:rPr>
        <w:drawing>
          <wp:inline distT="0" distB="0" distL="0" distR="0">
            <wp:extent cx="4572000" cy="27432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7B8D" w:rsidRDefault="00547B8D">
      <w:pPr>
        <w:widowControl/>
        <w:jc w:val="left"/>
      </w:pPr>
    </w:p>
    <w:p w:rsidR="00547B8D" w:rsidRDefault="00BB393C">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47B8D" w:rsidRDefault="00BB393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 xml:space="preserve">2019 </w:t>
      </w:r>
      <w:r>
        <w:rPr>
          <w:rFonts w:ascii="仿宋_GB2312" w:eastAsia="仿宋_GB2312" w:hAnsi="宋体" w:cs="仿宋_GB2312"/>
          <w:color w:val="000000"/>
          <w:kern w:val="0"/>
          <w:sz w:val="32"/>
          <w:szCs w:val="32"/>
        </w:rPr>
        <w:t>年财政拨款支出年初预算为</w:t>
      </w:r>
      <w:r>
        <w:rPr>
          <w:rFonts w:ascii="仿宋_GB2312" w:eastAsia="仿宋_GB2312" w:hAnsi="宋体" w:cs="仿宋_GB2312"/>
          <w:color w:val="000000"/>
          <w:kern w:val="0"/>
          <w:sz w:val="32"/>
          <w:szCs w:val="32"/>
        </w:rPr>
        <w:t>1031.69</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826.74</w:t>
      </w:r>
      <w:r>
        <w:rPr>
          <w:rFonts w:ascii="仿宋_GB2312" w:eastAsia="仿宋_GB2312" w:hAnsi="宋体" w:cs="仿宋_GB2312"/>
          <w:color w:val="000000"/>
          <w:kern w:val="0"/>
          <w:sz w:val="32"/>
          <w:szCs w:val="32"/>
        </w:rPr>
        <w:t>万元，完成年初预算的</w:t>
      </w:r>
      <w:r>
        <w:rPr>
          <w:rFonts w:ascii="仿宋_GB2312" w:eastAsia="仿宋_GB2312" w:hAnsi="宋体" w:cs="仿宋_GB2312"/>
          <w:color w:val="000000"/>
          <w:kern w:val="0"/>
          <w:sz w:val="32"/>
          <w:szCs w:val="32"/>
        </w:rPr>
        <w:t>80.13%</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其中：</w:t>
      </w:r>
      <w:r>
        <w:rPr>
          <w:rFonts w:ascii="仿宋_GB2312" w:eastAsia="仿宋_GB2312" w:hAnsi="宋体" w:cs="仿宋_GB2312"/>
          <w:color w:val="000000"/>
          <w:kern w:val="0"/>
          <w:sz w:val="32"/>
          <w:szCs w:val="32"/>
        </w:rPr>
        <w:t xml:space="preserve"> </w:t>
      </w:r>
    </w:p>
    <w:p w:rsidR="00547B8D" w:rsidRDefault="00BB393C">
      <w:pPr>
        <w:pStyle w:val="aa"/>
        <w:widowControl/>
        <w:numPr>
          <w:ilvl w:val="0"/>
          <w:numId w:val="1"/>
        </w:numPr>
        <w:ind w:firstLineChars="0"/>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自然资源海洋气象支出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自然资源事务</w:t>
      </w:r>
      <w:r>
        <w:rPr>
          <w:rFonts w:ascii="仿宋_GB2312" w:eastAsia="仿宋_GB2312" w:hAnsi="宋体" w:cs="仿宋_GB2312"/>
          <w:b/>
          <w:color w:val="000000"/>
          <w:kern w:val="0"/>
          <w:sz w:val="32"/>
          <w:szCs w:val="32"/>
        </w:rPr>
        <w:t>（款）行政运（项）。</w:t>
      </w:r>
    </w:p>
    <w:p w:rsidR="00547B8D" w:rsidRDefault="00BB393C">
      <w:pPr>
        <w:pStyle w:val="aa"/>
        <w:widowControl/>
        <w:ind w:left="360" w:firstLineChars="0" w:firstLine="0"/>
        <w:jc w:val="left"/>
        <w:rPr>
          <w:rFonts w:ascii="仿宋_GB2312" w:eastAsia="仿宋_GB2312" w:hAnsi="宋体" w:cs="仿宋_GB2312"/>
          <w:b/>
          <w:color w:val="000000"/>
          <w:kern w:val="0"/>
          <w:sz w:val="32"/>
          <w:szCs w:val="32"/>
        </w:rPr>
      </w:pPr>
      <w:r>
        <w:rPr>
          <w:rFonts w:ascii="仿宋_GB2312" w:eastAsia="仿宋_GB2312" w:hAnsi="宋体" w:cs="仿宋_GB2312"/>
          <w:b/>
          <w:color w:val="000000"/>
          <w:kern w:val="0"/>
          <w:sz w:val="32"/>
          <w:szCs w:val="32"/>
        </w:rPr>
        <w:t xml:space="preserve">   </w:t>
      </w: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104.4</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103.26</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98.90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，决算数与预算数基本持平。</w:t>
      </w:r>
    </w:p>
    <w:p w:rsidR="00547B8D" w:rsidRDefault="00BB393C">
      <w:pPr>
        <w:widowControl/>
        <w:jc w:val="left"/>
        <w:rPr>
          <w:rFonts w:ascii="宋体" w:hAnsi="宋体" w:cs="宋体"/>
          <w:kern w:val="0"/>
          <w:sz w:val="18"/>
          <w:szCs w:val="18"/>
        </w:rPr>
      </w:pPr>
      <w:r>
        <w:rPr>
          <w:rFonts w:ascii="仿宋_GB2312" w:eastAsia="仿宋_GB2312" w:hAnsi="宋体" w:cs="仿宋_GB2312"/>
          <w:color w:val="000000"/>
          <w:kern w:val="0"/>
          <w:sz w:val="32"/>
          <w:szCs w:val="32"/>
        </w:rPr>
        <w:t>2.</w:t>
      </w:r>
      <w:r>
        <w:rPr>
          <w:rFonts w:ascii="仿宋_GB2312" w:eastAsia="仿宋_GB2312" w:hAnsi="宋体" w:cs="仿宋_GB2312" w:hint="eastAsia"/>
          <w:b/>
          <w:color w:val="000000"/>
          <w:kern w:val="0"/>
          <w:sz w:val="32"/>
          <w:szCs w:val="32"/>
        </w:rPr>
        <w:t>自然资源海洋气象支出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自然资源事务</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事业</w:t>
      </w:r>
      <w:r>
        <w:rPr>
          <w:rFonts w:ascii="仿宋_GB2312" w:eastAsia="仿宋_GB2312" w:hAnsi="宋体" w:cs="仿宋_GB2312"/>
          <w:b/>
          <w:color w:val="000000"/>
          <w:kern w:val="0"/>
          <w:sz w:val="32"/>
          <w:szCs w:val="32"/>
        </w:rPr>
        <w:t>运行（项）。</w:t>
      </w:r>
      <w:r>
        <w:rPr>
          <w:rFonts w:ascii="仿宋_GB2312" w:eastAsia="仿宋_GB2312" w:hAnsi="宋体" w:cs="仿宋_GB2312"/>
          <w:b/>
          <w:color w:val="000000"/>
          <w:kern w:val="0"/>
          <w:sz w:val="32"/>
          <w:szCs w:val="32"/>
        </w:rPr>
        <w:t xml:space="preserve"> </w:t>
      </w:r>
    </w:p>
    <w:p w:rsidR="00547B8D" w:rsidRDefault="00BB393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lastRenderedPageBreak/>
        <w:t>年初预算为</w:t>
      </w:r>
      <w:r>
        <w:rPr>
          <w:rFonts w:ascii="仿宋_GB2312" w:eastAsia="仿宋_GB2312" w:hAnsi="宋体" w:cs="仿宋_GB2312" w:hint="eastAsia"/>
          <w:color w:val="000000"/>
          <w:kern w:val="0"/>
          <w:sz w:val="32"/>
          <w:szCs w:val="32"/>
        </w:rPr>
        <w:t>581.5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577.58</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99.32</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基本持平。</w:t>
      </w:r>
    </w:p>
    <w:p w:rsidR="00547B8D" w:rsidRDefault="00BB393C">
      <w:pPr>
        <w:widowControl/>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3.</w:t>
      </w:r>
      <w:r>
        <w:rPr>
          <w:rFonts w:ascii="仿宋_GB2312" w:eastAsia="仿宋_GB2312" w:hAnsi="宋体" w:cs="仿宋_GB2312" w:hint="eastAsia"/>
          <w:b/>
          <w:color w:val="000000"/>
          <w:kern w:val="0"/>
          <w:sz w:val="32"/>
          <w:szCs w:val="32"/>
        </w:rPr>
        <w:t>自然资源海洋气象支出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自然资源事务</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其他自然资源事务支出</w:t>
      </w:r>
      <w:r>
        <w:rPr>
          <w:rFonts w:ascii="仿宋_GB2312" w:eastAsia="仿宋_GB2312" w:hAnsi="宋体" w:cs="仿宋_GB2312"/>
          <w:b/>
          <w:color w:val="000000"/>
          <w:kern w:val="0"/>
          <w:sz w:val="32"/>
          <w:szCs w:val="32"/>
        </w:rPr>
        <w:t>（项）。</w:t>
      </w:r>
    </w:p>
    <w:p w:rsidR="00547B8D" w:rsidRDefault="00BB393C">
      <w:pPr>
        <w:widowControl/>
        <w:ind w:firstLineChars="200" w:firstLine="640"/>
        <w:jc w:val="left"/>
        <w:rPr>
          <w:rFonts w:ascii="仿宋_GB2312" w:eastAsia="仿宋_GB2312" w:hAnsi="宋体" w:cs="仿宋_GB2312"/>
          <w:color w:val="000000"/>
          <w:kern w:val="0"/>
          <w:sz w:val="36"/>
          <w:szCs w:val="36"/>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39.89</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38.15</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95.64</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基本持平</w:t>
      </w:r>
      <w:r>
        <w:rPr>
          <w:rFonts w:ascii="仿宋_GB2312" w:eastAsia="仿宋_GB2312" w:hAnsi="宋体" w:cs="仿宋_GB2312" w:hint="eastAsia"/>
          <w:color w:val="000000"/>
          <w:kern w:val="0"/>
          <w:sz w:val="36"/>
          <w:szCs w:val="36"/>
        </w:rPr>
        <w:t>。</w:t>
      </w:r>
    </w:p>
    <w:p w:rsidR="00547B8D" w:rsidRDefault="00BB393C">
      <w:pPr>
        <w:widowControl/>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4.</w:t>
      </w:r>
      <w:r>
        <w:rPr>
          <w:rFonts w:ascii="仿宋_GB2312" w:eastAsia="仿宋_GB2312" w:hAnsi="宋体" w:cs="仿宋_GB2312" w:hint="eastAsia"/>
          <w:b/>
          <w:color w:val="000000"/>
          <w:kern w:val="0"/>
          <w:sz w:val="32"/>
          <w:szCs w:val="32"/>
        </w:rPr>
        <w:t>城乡社区支出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城乡社区管理事务</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其他城乡社区管理事务支出</w:t>
      </w:r>
      <w:r>
        <w:rPr>
          <w:rFonts w:ascii="仿宋_GB2312" w:eastAsia="仿宋_GB2312" w:hAnsi="宋体" w:cs="仿宋_GB2312"/>
          <w:b/>
          <w:color w:val="000000"/>
          <w:kern w:val="0"/>
          <w:sz w:val="32"/>
          <w:szCs w:val="32"/>
        </w:rPr>
        <w:t>（项）</w:t>
      </w:r>
    </w:p>
    <w:p w:rsidR="00547B8D" w:rsidRDefault="00BB393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25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24.20</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96.8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基本持平。</w:t>
      </w:r>
    </w:p>
    <w:p w:rsidR="00547B8D" w:rsidRDefault="00BB393C">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5.</w:t>
      </w:r>
      <w:r>
        <w:rPr>
          <w:rFonts w:ascii="仿宋_GB2312" w:eastAsia="仿宋_GB2312" w:hAnsi="宋体" w:cs="仿宋_GB2312" w:hint="eastAsia"/>
          <w:color w:val="000000"/>
          <w:kern w:val="0"/>
          <w:sz w:val="32"/>
          <w:szCs w:val="32"/>
        </w:rPr>
        <w:t>农林水支出</w:t>
      </w:r>
      <w:r>
        <w:rPr>
          <w:rFonts w:ascii="仿宋_GB2312" w:eastAsia="仿宋_GB2312" w:hAnsi="宋体" w:cs="仿宋_GB2312"/>
          <w:color w:val="000000"/>
          <w:kern w:val="0"/>
          <w:sz w:val="32"/>
          <w:szCs w:val="32"/>
        </w:rPr>
        <w:t>（类）</w:t>
      </w:r>
      <w:r>
        <w:rPr>
          <w:rFonts w:ascii="仿宋_GB2312" w:eastAsia="仿宋_GB2312" w:hAnsi="宋体" w:cs="仿宋_GB2312" w:hint="eastAsia"/>
          <w:color w:val="000000"/>
          <w:kern w:val="0"/>
          <w:sz w:val="32"/>
          <w:szCs w:val="32"/>
        </w:rPr>
        <w:t>林业和草原</w:t>
      </w:r>
      <w:r>
        <w:rPr>
          <w:rFonts w:ascii="仿宋_GB2312" w:eastAsia="仿宋_GB2312" w:hAnsi="宋体" w:cs="仿宋_GB2312"/>
          <w:color w:val="000000"/>
          <w:kern w:val="0"/>
          <w:sz w:val="32"/>
          <w:szCs w:val="32"/>
        </w:rPr>
        <w:t>（款）</w:t>
      </w:r>
      <w:r>
        <w:rPr>
          <w:rFonts w:ascii="仿宋_GB2312" w:eastAsia="仿宋_GB2312" w:hAnsi="宋体" w:cs="仿宋_GB2312" w:hint="eastAsia"/>
          <w:color w:val="000000"/>
          <w:kern w:val="0"/>
          <w:sz w:val="32"/>
          <w:szCs w:val="32"/>
        </w:rPr>
        <w:t>事业机构</w:t>
      </w:r>
      <w:r>
        <w:rPr>
          <w:rFonts w:ascii="仿宋_GB2312" w:eastAsia="仿宋_GB2312" w:hAnsi="宋体" w:cs="仿宋_GB2312"/>
          <w:color w:val="000000"/>
          <w:kern w:val="0"/>
          <w:sz w:val="32"/>
          <w:szCs w:val="32"/>
        </w:rPr>
        <w:t>（项）</w:t>
      </w:r>
    </w:p>
    <w:p w:rsidR="00547B8D" w:rsidRDefault="00BB393C">
      <w:pPr>
        <w:widowControl/>
        <w:ind w:firstLineChars="200" w:firstLine="640"/>
        <w:jc w:val="left"/>
        <w:rPr>
          <w:rFonts w:ascii="仿宋_GB2312" w:eastAsia="仿宋_GB2312" w:hAnsi="仿宋"/>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75.9</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73.36</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96.65</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基本持平。</w:t>
      </w:r>
    </w:p>
    <w:p w:rsidR="00547B8D" w:rsidRDefault="00BB393C">
      <w:pPr>
        <w:widowControl/>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6.</w:t>
      </w:r>
      <w:r>
        <w:rPr>
          <w:rFonts w:ascii="仿宋_GB2312" w:eastAsia="仿宋_GB2312" w:hAnsi="宋体" w:cs="仿宋_GB2312" w:hint="eastAsia"/>
          <w:b/>
          <w:color w:val="000000"/>
          <w:kern w:val="0"/>
          <w:sz w:val="32"/>
          <w:szCs w:val="32"/>
        </w:rPr>
        <w:t>农林水支出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林业和草原</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森林培育</w:t>
      </w:r>
      <w:r>
        <w:rPr>
          <w:rFonts w:ascii="仿宋_GB2312" w:eastAsia="仿宋_GB2312" w:hAnsi="宋体" w:cs="仿宋_GB2312"/>
          <w:b/>
          <w:color w:val="000000"/>
          <w:kern w:val="0"/>
          <w:sz w:val="32"/>
          <w:szCs w:val="32"/>
        </w:rPr>
        <w:t>（项）</w:t>
      </w:r>
    </w:p>
    <w:p w:rsidR="00547B8D" w:rsidRDefault="00BB393C">
      <w:pPr>
        <w:widowControl/>
        <w:ind w:firstLineChars="200" w:firstLine="640"/>
        <w:jc w:val="left"/>
        <w:rPr>
          <w:rFonts w:ascii="仿宋_GB2312" w:eastAsia="仿宋_GB2312" w:hAnsi="仿宋"/>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200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9.74</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4.87</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小于预算数的主要原因：</w:t>
      </w:r>
      <w:r>
        <w:rPr>
          <w:rFonts w:ascii="仿宋_GB2312" w:eastAsia="仿宋_GB2312" w:hAnsi="仿宋" w:hint="eastAsia"/>
          <w:sz w:val="32"/>
          <w:szCs w:val="32"/>
        </w:rPr>
        <w:t>项目正在实施</w:t>
      </w:r>
      <w:r>
        <w:rPr>
          <w:rFonts w:ascii="仿宋_GB2312" w:eastAsia="仿宋_GB2312" w:hAnsi="仿宋" w:hint="eastAsia"/>
          <w:sz w:val="36"/>
          <w:szCs w:val="32"/>
        </w:rPr>
        <w:t>。</w:t>
      </w:r>
      <w:r>
        <w:rPr>
          <w:rFonts w:ascii="仿宋_GB2312" w:eastAsia="仿宋_GB2312" w:hAnsi="仿宋"/>
          <w:sz w:val="32"/>
          <w:szCs w:val="32"/>
        </w:rPr>
        <w:t xml:space="preserve"> </w:t>
      </w:r>
    </w:p>
    <w:p w:rsidR="00547B8D" w:rsidRDefault="00BB393C">
      <w:pPr>
        <w:widowControl/>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7.</w:t>
      </w:r>
      <w:r>
        <w:rPr>
          <w:rFonts w:ascii="仿宋_GB2312" w:eastAsia="仿宋_GB2312" w:hAnsi="宋体" w:cs="仿宋_GB2312" w:hint="eastAsia"/>
          <w:b/>
          <w:color w:val="000000"/>
          <w:kern w:val="0"/>
          <w:sz w:val="32"/>
          <w:szCs w:val="32"/>
        </w:rPr>
        <w:t>农林水支出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林业和草原</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其他林业和草原支出</w:t>
      </w:r>
      <w:r>
        <w:rPr>
          <w:rFonts w:ascii="仿宋_GB2312" w:eastAsia="仿宋_GB2312" w:hAnsi="宋体" w:cs="仿宋_GB2312"/>
          <w:b/>
          <w:color w:val="000000"/>
          <w:kern w:val="0"/>
          <w:sz w:val="32"/>
          <w:szCs w:val="32"/>
        </w:rPr>
        <w:t>（项）</w:t>
      </w:r>
    </w:p>
    <w:p w:rsidR="00547B8D" w:rsidRDefault="00BB393C">
      <w:pPr>
        <w:widowControl/>
        <w:ind w:firstLineChars="200" w:firstLine="640"/>
        <w:jc w:val="left"/>
        <w:rPr>
          <w:rFonts w:ascii="仿宋_GB2312" w:eastAsia="仿宋_GB2312" w:hAnsi="仿宋"/>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0.45</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小于预算数的主要原因：</w:t>
      </w:r>
      <w:r>
        <w:rPr>
          <w:rFonts w:ascii="仿宋_GB2312" w:eastAsia="仿宋_GB2312" w:hAnsi="仿宋" w:hint="eastAsia"/>
          <w:sz w:val="32"/>
          <w:szCs w:val="32"/>
        </w:rPr>
        <w:t>项目正在实施。</w:t>
      </w:r>
    </w:p>
    <w:p w:rsidR="00547B8D" w:rsidRDefault="00547B8D">
      <w:pPr>
        <w:widowControl/>
        <w:jc w:val="left"/>
      </w:pPr>
    </w:p>
    <w:p w:rsidR="00547B8D" w:rsidRDefault="00BB393C">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lastRenderedPageBreak/>
        <w:t>六、一般公共预算财政拨款基本支出决算情况说明</w:t>
      </w:r>
      <w:r>
        <w:rPr>
          <w:rFonts w:ascii="黑体" w:eastAsia="黑体" w:hAnsi="黑体" w:hint="eastAsia"/>
          <w:color w:val="000000"/>
          <w:kern w:val="0"/>
          <w:sz w:val="32"/>
          <w:szCs w:val="32"/>
        </w:rPr>
        <w:t xml:space="preserve"> </w:t>
      </w:r>
    </w:p>
    <w:p w:rsidR="00547B8D" w:rsidRDefault="00BB393C">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Pr>
          <w:rFonts w:ascii="仿宋_GB2312" w:eastAsia="仿宋_GB2312" w:hAnsi="仿宋_GB2312" w:cs="仿宋_GB2312" w:hint="eastAsia"/>
          <w:color w:val="000000"/>
          <w:kern w:val="0"/>
          <w:sz w:val="31"/>
          <w:szCs w:val="31"/>
        </w:rPr>
        <w:t>759.93</w:t>
      </w:r>
      <w:r>
        <w:rPr>
          <w:rFonts w:ascii="仿宋_GB2312" w:eastAsia="仿宋_GB2312" w:hAnsi="仿宋_GB2312" w:cs="仿宋_GB2312"/>
          <w:color w:val="000000"/>
          <w:kern w:val="0"/>
          <w:sz w:val="31"/>
          <w:szCs w:val="31"/>
        </w:rPr>
        <w:t>万元，包括：人员经费支出</w:t>
      </w:r>
      <w:r>
        <w:rPr>
          <w:rFonts w:ascii="仿宋_GB2312" w:eastAsia="仿宋_GB2312" w:hAnsi="仿宋_GB2312" w:cs="仿宋_GB2312" w:hint="eastAsia"/>
          <w:color w:val="000000"/>
          <w:kern w:val="0"/>
          <w:sz w:val="31"/>
          <w:szCs w:val="31"/>
        </w:rPr>
        <w:t>743.27</w:t>
      </w:r>
      <w:r>
        <w:rPr>
          <w:rFonts w:ascii="仿宋_GB2312" w:eastAsia="仿宋_GB2312" w:hAnsi="仿宋_GB2312" w:cs="仿宋_GB2312"/>
          <w:color w:val="000000"/>
          <w:kern w:val="0"/>
          <w:sz w:val="31"/>
          <w:szCs w:val="31"/>
        </w:rPr>
        <w:t>万元和公用经费支出</w:t>
      </w:r>
      <w:r>
        <w:rPr>
          <w:rFonts w:ascii="仿宋_GB2312" w:eastAsia="仿宋_GB2312" w:hAnsi="仿宋_GB2312" w:cs="仿宋_GB2312" w:hint="eastAsia"/>
          <w:color w:val="000000"/>
          <w:kern w:val="0"/>
          <w:sz w:val="31"/>
          <w:szCs w:val="31"/>
        </w:rPr>
        <w:t>16.66</w:t>
      </w:r>
      <w:r>
        <w:rPr>
          <w:rFonts w:ascii="仿宋_GB2312" w:eastAsia="仿宋_GB2312" w:hAnsi="仿宋_GB2312" w:cs="仿宋_GB2312"/>
          <w:color w:val="000000"/>
          <w:kern w:val="0"/>
          <w:sz w:val="31"/>
          <w:szCs w:val="31"/>
        </w:rPr>
        <w:t>万元。</w:t>
      </w:r>
    </w:p>
    <w:p w:rsidR="00547B8D" w:rsidRDefault="00BB393C">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Pr>
          <w:rFonts w:ascii="仿宋_GB2312" w:eastAsia="仿宋_GB2312" w:hAnsi="宋体" w:cs="仿宋_GB2312" w:hint="eastAsia"/>
          <w:color w:val="000000"/>
          <w:kern w:val="0"/>
          <w:sz w:val="32"/>
          <w:szCs w:val="32"/>
        </w:rPr>
        <w:t>743.27</w:t>
      </w:r>
      <w:r>
        <w:rPr>
          <w:rFonts w:ascii="仿宋_GB2312" w:eastAsia="仿宋_GB2312" w:hAnsi="宋体" w:cs="仿宋_GB2312"/>
          <w:color w:val="000000"/>
          <w:kern w:val="0"/>
          <w:sz w:val="32"/>
          <w:szCs w:val="32"/>
        </w:rPr>
        <w:t>万元，主要包括基本工资</w:t>
      </w:r>
      <w:r>
        <w:rPr>
          <w:rFonts w:ascii="仿宋_GB2312" w:eastAsia="仿宋_GB2312" w:hAnsi="宋体" w:cs="仿宋_GB2312"/>
          <w:color w:val="000000"/>
          <w:kern w:val="0"/>
          <w:sz w:val="32"/>
          <w:szCs w:val="32"/>
        </w:rPr>
        <w:t>235.55</w:t>
      </w:r>
      <w:r>
        <w:rPr>
          <w:rFonts w:ascii="仿宋_GB2312" w:eastAsia="仿宋_GB2312" w:hAnsi="宋体" w:cs="仿宋_GB2312" w:hint="eastAsia"/>
          <w:color w:val="000000"/>
          <w:kern w:val="0"/>
          <w:sz w:val="32"/>
          <w:szCs w:val="32"/>
        </w:rPr>
        <w:t>万元、津贴补贴</w:t>
      </w:r>
      <w:r>
        <w:rPr>
          <w:rFonts w:ascii="仿宋_GB2312" w:eastAsia="仿宋_GB2312" w:hAnsi="宋体" w:cs="仿宋_GB2312" w:hint="eastAsia"/>
          <w:color w:val="000000"/>
          <w:kern w:val="0"/>
          <w:sz w:val="32"/>
          <w:szCs w:val="32"/>
        </w:rPr>
        <w:t>54.08</w:t>
      </w:r>
      <w:r>
        <w:rPr>
          <w:rFonts w:ascii="仿宋_GB2312" w:eastAsia="仿宋_GB2312" w:hAnsi="宋体" w:cs="仿宋_GB2312" w:hint="eastAsia"/>
          <w:color w:val="000000"/>
          <w:kern w:val="0"/>
          <w:sz w:val="32"/>
          <w:szCs w:val="32"/>
        </w:rPr>
        <w:t>万元、奖金</w:t>
      </w:r>
      <w:r>
        <w:rPr>
          <w:rFonts w:ascii="仿宋_GB2312" w:eastAsia="仿宋_GB2312" w:hAnsi="宋体" w:cs="仿宋_GB2312" w:hint="eastAsia"/>
          <w:color w:val="000000"/>
          <w:kern w:val="0"/>
          <w:sz w:val="32"/>
          <w:szCs w:val="32"/>
        </w:rPr>
        <w:t>122.18</w:t>
      </w:r>
      <w:r>
        <w:rPr>
          <w:rFonts w:ascii="仿宋_GB2312" w:eastAsia="仿宋_GB2312" w:hAnsi="宋体" w:cs="仿宋_GB2312" w:hint="eastAsia"/>
          <w:color w:val="000000"/>
          <w:kern w:val="0"/>
          <w:sz w:val="32"/>
          <w:szCs w:val="32"/>
        </w:rPr>
        <w:t>万元、伙食补助费</w:t>
      </w:r>
      <w:r>
        <w:rPr>
          <w:rFonts w:ascii="仿宋_GB2312" w:eastAsia="仿宋_GB2312" w:hAnsi="宋体" w:cs="仿宋_GB2312" w:hint="eastAsia"/>
          <w:color w:val="000000"/>
          <w:kern w:val="0"/>
          <w:sz w:val="32"/>
          <w:szCs w:val="32"/>
        </w:rPr>
        <w:t>0.45</w:t>
      </w:r>
      <w:r>
        <w:rPr>
          <w:rFonts w:ascii="仿宋_GB2312" w:eastAsia="仿宋_GB2312" w:hAnsi="宋体" w:cs="仿宋_GB2312" w:hint="eastAsia"/>
          <w:color w:val="000000"/>
          <w:kern w:val="0"/>
          <w:sz w:val="32"/>
          <w:szCs w:val="32"/>
        </w:rPr>
        <w:t>万元、绩效工资</w:t>
      </w:r>
      <w:r>
        <w:rPr>
          <w:rFonts w:ascii="仿宋_GB2312" w:eastAsia="仿宋_GB2312" w:hAnsi="宋体" w:cs="仿宋_GB2312" w:hint="eastAsia"/>
          <w:color w:val="000000"/>
          <w:kern w:val="0"/>
          <w:sz w:val="32"/>
          <w:szCs w:val="32"/>
        </w:rPr>
        <w:t>173.01</w:t>
      </w:r>
      <w:r>
        <w:rPr>
          <w:rFonts w:ascii="仿宋_GB2312" w:eastAsia="仿宋_GB2312" w:hAnsi="宋体" w:cs="仿宋_GB2312" w:hint="eastAsia"/>
          <w:color w:val="000000"/>
          <w:kern w:val="0"/>
          <w:sz w:val="32"/>
          <w:szCs w:val="32"/>
        </w:rPr>
        <w:t>万元、机关事业单位基本养老保险</w:t>
      </w:r>
      <w:r>
        <w:rPr>
          <w:rFonts w:ascii="仿宋_GB2312" w:eastAsia="仿宋_GB2312" w:hAnsi="宋体" w:cs="仿宋_GB2312" w:hint="eastAsia"/>
          <w:color w:val="000000"/>
          <w:kern w:val="0"/>
          <w:sz w:val="32"/>
          <w:szCs w:val="32"/>
        </w:rPr>
        <w:t>69.81</w:t>
      </w:r>
      <w:r>
        <w:rPr>
          <w:rFonts w:ascii="仿宋_GB2312" w:eastAsia="仿宋_GB2312" w:hAnsi="宋体" w:cs="仿宋_GB2312" w:hint="eastAsia"/>
          <w:color w:val="000000"/>
          <w:kern w:val="0"/>
          <w:sz w:val="32"/>
          <w:szCs w:val="32"/>
        </w:rPr>
        <w:t>万元，住房公积金</w:t>
      </w:r>
      <w:r>
        <w:rPr>
          <w:rFonts w:ascii="仿宋_GB2312" w:eastAsia="仿宋_GB2312" w:hAnsi="宋体" w:cs="仿宋_GB2312" w:hint="eastAsia"/>
          <w:color w:val="000000"/>
          <w:kern w:val="0"/>
          <w:sz w:val="32"/>
          <w:szCs w:val="32"/>
        </w:rPr>
        <w:t>82.32</w:t>
      </w:r>
      <w:r>
        <w:rPr>
          <w:rFonts w:ascii="仿宋_GB2312" w:eastAsia="仿宋_GB2312" w:hAnsi="宋体" w:cs="仿宋_GB2312" w:hint="eastAsia"/>
          <w:color w:val="000000"/>
          <w:kern w:val="0"/>
          <w:sz w:val="32"/>
          <w:szCs w:val="32"/>
        </w:rPr>
        <w:t>万元、抚恤金</w:t>
      </w:r>
      <w:r>
        <w:rPr>
          <w:rFonts w:ascii="仿宋_GB2312" w:eastAsia="仿宋_GB2312" w:hAnsi="宋体" w:cs="仿宋_GB2312" w:hint="eastAsia"/>
          <w:color w:val="000000"/>
          <w:kern w:val="0"/>
          <w:sz w:val="32"/>
          <w:szCs w:val="32"/>
        </w:rPr>
        <w:t>4.75</w:t>
      </w:r>
      <w:r>
        <w:rPr>
          <w:rFonts w:ascii="仿宋_GB2312" w:eastAsia="仿宋_GB2312" w:hAnsi="宋体" w:cs="仿宋_GB2312" w:hint="eastAsia"/>
          <w:color w:val="000000"/>
          <w:kern w:val="0"/>
          <w:sz w:val="32"/>
          <w:szCs w:val="32"/>
        </w:rPr>
        <w:t>万元、生活补助</w:t>
      </w:r>
      <w:r>
        <w:rPr>
          <w:rFonts w:ascii="仿宋_GB2312" w:eastAsia="仿宋_GB2312" w:hAnsi="宋体" w:cs="仿宋_GB2312" w:hint="eastAsia"/>
          <w:color w:val="000000"/>
          <w:kern w:val="0"/>
          <w:sz w:val="32"/>
          <w:szCs w:val="32"/>
        </w:rPr>
        <w:t>0.94</w:t>
      </w:r>
      <w:r>
        <w:rPr>
          <w:rFonts w:ascii="仿宋_GB2312" w:eastAsia="仿宋_GB2312" w:hAnsi="宋体" w:cs="仿宋_GB2312" w:hint="eastAsia"/>
          <w:color w:val="000000"/>
          <w:kern w:val="0"/>
          <w:sz w:val="32"/>
          <w:szCs w:val="32"/>
        </w:rPr>
        <w:t>万元、奖励金</w:t>
      </w:r>
      <w:r>
        <w:rPr>
          <w:rFonts w:ascii="仿宋_GB2312" w:eastAsia="仿宋_GB2312" w:hAnsi="宋体" w:cs="仿宋_GB2312" w:hint="eastAsia"/>
          <w:color w:val="000000"/>
          <w:kern w:val="0"/>
          <w:sz w:val="32"/>
          <w:szCs w:val="32"/>
        </w:rPr>
        <w:t>0.18</w:t>
      </w:r>
      <w:r>
        <w:rPr>
          <w:rFonts w:ascii="仿宋_GB2312" w:eastAsia="仿宋_GB2312" w:hAnsi="宋体" w:cs="仿宋_GB2312" w:hint="eastAsia"/>
          <w:color w:val="000000"/>
          <w:kern w:val="0"/>
          <w:sz w:val="32"/>
          <w:szCs w:val="32"/>
        </w:rPr>
        <w:t>万元。</w:t>
      </w:r>
    </w:p>
    <w:p w:rsidR="00547B8D" w:rsidRDefault="00BB393C">
      <w:pPr>
        <w:widowControl/>
        <w:ind w:firstLineChars="200" w:firstLine="643"/>
        <w:jc w:val="left"/>
      </w:pPr>
      <w:r>
        <w:rPr>
          <w:rFonts w:ascii="仿宋_GB2312" w:eastAsia="仿宋_GB2312" w:hAnsi="宋体" w:cs="仿宋_GB2312"/>
          <w:b/>
          <w:bCs/>
          <w:color w:val="000000"/>
          <w:kern w:val="0"/>
          <w:sz w:val="32"/>
          <w:szCs w:val="32"/>
        </w:rPr>
        <w:t>公用经费</w:t>
      </w:r>
      <w:r>
        <w:rPr>
          <w:rFonts w:ascii="仿宋_GB2312" w:eastAsia="仿宋_GB2312" w:hAnsi="宋体" w:cs="仿宋_GB2312" w:hint="eastAsia"/>
          <w:color w:val="000000"/>
          <w:kern w:val="0"/>
          <w:sz w:val="32"/>
          <w:szCs w:val="32"/>
        </w:rPr>
        <w:t>16.66</w:t>
      </w:r>
      <w:r>
        <w:rPr>
          <w:rFonts w:ascii="仿宋_GB2312" w:eastAsia="仿宋_GB2312" w:hAnsi="宋体" w:cs="仿宋_GB2312"/>
          <w:color w:val="000000"/>
          <w:kern w:val="0"/>
          <w:sz w:val="32"/>
          <w:szCs w:val="32"/>
        </w:rPr>
        <w:t>万元，主要包括办公费</w:t>
      </w:r>
      <w:r>
        <w:rPr>
          <w:rFonts w:ascii="仿宋_GB2312" w:eastAsia="仿宋_GB2312" w:hAnsi="宋体" w:cs="仿宋_GB2312" w:hint="eastAsia"/>
          <w:color w:val="000000"/>
          <w:kern w:val="0"/>
          <w:sz w:val="32"/>
          <w:szCs w:val="32"/>
        </w:rPr>
        <w:t>1.49</w:t>
      </w:r>
      <w:r>
        <w:rPr>
          <w:rFonts w:ascii="仿宋_GB2312" w:eastAsia="仿宋_GB2312" w:hAnsi="宋体" w:cs="仿宋_GB2312" w:hint="eastAsia"/>
          <w:color w:val="000000"/>
          <w:kern w:val="0"/>
          <w:sz w:val="32"/>
          <w:szCs w:val="32"/>
        </w:rPr>
        <w:t>万元、印刷费</w:t>
      </w:r>
      <w:r>
        <w:rPr>
          <w:rFonts w:ascii="仿宋_GB2312" w:eastAsia="仿宋_GB2312" w:hAnsi="宋体" w:cs="仿宋_GB2312" w:hint="eastAsia"/>
          <w:color w:val="000000"/>
          <w:kern w:val="0"/>
          <w:sz w:val="32"/>
          <w:szCs w:val="32"/>
        </w:rPr>
        <w:t>1.11</w:t>
      </w:r>
      <w:r>
        <w:rPr>
          <w:rFonts w:ascii="仿宋_GB2312" w:eastAsia="仿宋_GB2312" w:hAnsi="宋体" w:cs="仿宋_GB2312" w:hint="eastAsia"/>
          <w:color w:val="000000"/>
          <w:kern w:val="0"/>
          <w:sz w:val="32"/>
          <w:szCs w:val="32"/>
        </w:rPr>
        <w:t>万元、水费</w:t>
      </w:r>
      <w:r>
        <w:rPr>
          <w:rFonts w:ascii="仿宋_GB2312" w:eastAsia="仿宋_GB2312" w:hAnsi="宋体" w:cs="仿宋_GB2312" w:hint="eastAsia"/>
          <w:color w:val="000000"/>
          <w:kern w:val="0"/>
          <w:sz w:val="32"/>
          <w:szCs w:val="32"/>
        </w:rPr>
        <w:t>0.92</w:t>
      </w:r>
      <w:r>
        <w:rPr>
          <w:rFonts w:ascii="仿宋_GB2312" w:eastAsia="仿宋_GB2312" w:hAnsi="宋体" w:cs="仿宋_GB2312" w:hint="eastAsia"/>
          <w:color w:val="000000"/>
          <w:kern w:val="0"/>
          <w:sz w:val="32"/>
          <w:szCs w:val="32"/>
        </w:rPr>
        <w:t>万元、电费</w:t>
      </w:r>
      <w:r>
        <w:rPr>
          <w:rFonts w:ascii="仿宋_GB2312" w:eastAsia="仿宋_GB2312" w:hAnsi="宋体" w:cs="仿宋_GB2312" w:hint="eastAsia"/>
          <w:color w:val="000000"/>
          <w:kern w:val="0"/>
          <w:sz w:val="32"/>
          <w:szCs w:val="32"/>
        </w:rPr>
        <w:t>1.1</w:t>
      </w:r>
      <w:r>
        <w:rPr>
          <w:rFonts w:ascii="仿宋_GB2312" w:eastAsia="仿宋_GB2312" w:hAnsi="宋体" w:cs="仿宋_GB2312" w:hint="eastAsia"/>
          <w:color w:val="000000"/>
          <w:kern w:val="0"/>
          <w:sz w:val="32"/>
          <w:szCs w:val="32"/>
        </w:rPr>
        <w:t>万元、邮电费</w:t>
      </w:r>
      <w:r>
        <w:rPr>
          <w:rFonts w:ascii="仿宋_GB2312" w:eastAsia="仿宋_GB2312" w:hAnsi="宋体" w:cs="仿宋_GB2312" w:hint="eastAsia"/>
          <w:color w:val="000000"/>
          <w:kern w:val="0"/>
          <w:sz w:val="32"/>
          <w:szCs w:val="32"/>
        </w:rPr>
        <w:t>1.35</w:t>
      </w:r>
      <w:r>
        <w:rPr>
          <w:rFonts w:ascii="仿宋_GB2312" w:eastAsia="仿宋_GB2312" w:hAnsi="宋体" w:cs="仿宋_GB2312" w:hint="eastAsia"/>
          <w:color w:val="000000"/>
          <w:kern w:val="0"/>
          <w:sz w:val="32"/>
          <w:szCs w:val="32"/>
        </w:rPr>
        <w:t>万元、差旅费</w:t>
      </w:r>
      <w:r>
        <w:rPr>
          <w:rFonts w:ascii="仿宋_GB2312" w:eastAsia="仿宋_GB2312" w:hAnsi="宋体" w:cs="仿宋_GB2312" w:hint="eastAsia"/>
          <w:color w:val="000000"/>
          <w:kern w:val="0"/>
          <w:sz w:val="32"/>
          <w:szCs w:val="32"/>
        </w:rPr>
        <w:t>0.5</w:t>
      </w:r>
      <w:r>
        <w:rPr>
          <w:rFonts w:ascii="仿宋_GB2312" w:eastAsia="仿宋_GB2312" w:hAnsi="宋体" w:cs="仿宋_GB2312" w:hint="eastAsia"/>
          <w:color w:val="000000"/>
          <w:kern w:val="0"/>
          <w:sz w:val="32"/>
          <w:szCs w:val="32"/>
        </w:rPr>
        <w:t>万元、维修（护）费</w:t>
      </w:r>
      <w:r>
        <w:rPr>
          <w:rFonts w:ascii="仿宋_GB2312" w:eastAsia="仿宋_GB2312" w:hAnsi="宋体" w:cs="仿宋_GB2312" w:hint="eastAsia"/>
          <w:color w:val="000000"/>
          <w:kern w:val="0"/>
          <w:sz w:val="32"/>
          <w:szCs w:val="32"/>
        </w:rPr>
        <w:t>0.24</w:t>
      </w:r>
      <w:r>
        <w:rPr>
          <w:rFonts w:ascii="仿宋_GB2312" w:eastAsia="仿宋_GB2312" w:hAnsi="宋体" w:cs="仿宋_GB2312" w:hint="eastAsia"/>
          <w:color w:val="000000"/>
          <w:kern w:val="0"/>
          <w:sz w:val="32"/>
          <w:szCs w:val="32"/>
        </w:rPr>
        <w:t>、公务接待费</w:t>
      </w:r>
      <w:r>
        <w:rPr>
          <w:rFonts w:ascii="仿宋_GB2312" w:eastAsia="仿宋_GB2312" w:hAnsi="宋体" w:cs="仿宋_GB2312" w:hint="eastAsia"/>
          <w:color w:val="000000"/>
          <w:kern w:val="0"/>
          <w:sz w:val="32"/>
          <w:szCs w:val="32"/>
        </w:rPr>
        <w:t>2.31</w:t>
      </w:r>
      <w:r>
        <w:rPr>
          <w:rFonts w:ascii="仿宋_GB2312" w:eastAsia="仿宋_GB2312" w:hAnsi="宋体" w:cs="仿宋_GB2312" w:hint="eastAsia"/>
          <w:color w:val="000000"/>
          <w:kern w:val="0"/>
          <w:sz w:val="32"/>
          <w:szCs w:val="32"/>
        </w:rPr>
        <w:t>万元、劳务费</w:t>
      </w:r>
      <w:r>
        <w:rPr>
          <w:rFonts w:ascii="仿宋_GB2312" w:eastAsia="仿宋_GB2312" w:hAnsi="宋体" w:cs="仿宋_GB2312" w:hint="eastAsia"/>
          <w:color w:val="000000"/>
          <w:kern w:val="0"/>
          <w:sz w:val="32"/>
          <w:szCs w:val="32"/>
        </w:rPr>
        <w:t>2</w:t>
      </w:r>
      <w:r>
        <w:rPr>
          <w:rFonts w:ascii="仿宋_GB2312" w:eastAsia="仿宋_GB2312" w:hAnsi="宋体" w:cs="仿宋_GB2312" w:hint="eastAsia"/>
          <w:color w:val="000000"/>
          <w:kern w:val="0"/>
          <w:sz w:val="32"/>
          <w:szCs w:val="32"/>
        </w:rPr>
        <w:t>万元、公务用车运行维护费</w:t>
      </w:r>
      <w:r>
        <w:rPr>
          <w:rFonts w:ascii="仿宋_GB2312" w:eastAsia="仿宋_GB2312" w:hAnsi="宋体" w:cs="仿宋_GB2312" w:hint="eastAsia"/>
          <w:color w:val="000000"/>
          <w:kern w:val="0"/>
          <w:sz w:val="32"/>
          <w:szCs w:val="32"/>
        </w:rPr>
        <w:t>4.25</w:t>
      </w:r>
      <w:r>
        <w:rPr>
          <w:rFonts w:ascii="仿宋_GB2312" w:eastAsia="仿宋_GB2312" w:hAnsi="宋体" w:cs="仿宋_GB2312" w:hint="eastAsia"/>
          <w:color w:val="000000"/>
          <w:kern w:val="0"/>
          <w:sz w:val="32"/>
          <w:szCs w:val="32"/>
        </w:rPr>
        <w:t>万元、其他交通费</w:t>
      </w:r>
      <w:r>
        <w:rPr>
          <w:rFonts w:ascii="仿宋_GB2312" w:eastAsia="仿宋_GB2312" w:hAnsi="宋体" w:cs="仿宋_GB2312" w:hint="eastAsia"/>
          <w:color w:val="000000"/>
          <w:kern w:val="0"/>
          <w:sz w:val="32"/>
          <w:szCs w:val="32"/>
        </w:rPr>
        <w:t>0.94</w:t>
      </w:r>
      <w:r>
        <w:rPr>
          <w:rFonts w:ascii="仿宋_GB2312" w:eastAsia="仿宋_GB2312" w:hAnsi="宋体" w:cs="仿宋_GB2312" w:hint="eastAsia"/>
          <w:color w:val="000000"/>
          <w:kern w:val="0"/>
          <w:sz w:val="32"/>
          <w:szCs w:val="32"/>
        </w:rPr>
        <w:t>万元、其他商品和服务支出</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.44</w:t>
      </w:r>
      <w:r>
        <w:rPr>
          <w:rFonts w:ascii="仿宋_GB2312" w:eastAsia="仿宋_GB2312" w:hAnsi="宋体" w:cs="仿宋_GB2312" w:hint="eastAsia"/>
          <w:color w:val="000000"/>
          <w:kern w:val="0"/>
          <w:sz w:val="32"/>
          <w:szCs w:val="32"/>
        </w:rPr>
        <w:t>万元。</w:t>
      </w:r>
    </w:p>
    <w:p w:rsidR="00547B8D" w:rsidRDefault="00BB393C">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hint="eastAsia"/>
          <w:color w:val="000000"/>
          <w:kern w:val="0"/>
          <w:sz w:val="32"/>
          <w:szCs w:val="32"/>
        </w:rPr>
        <w:t xml:space="preserve"> </w:t>
      </w:r>
    </w:p>
    <w:p w:rsidR="00547B8D" w:rsidRDefault="00BB393C">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 xml:space="preserve"> </w:t>
      </w:r>
    </w:p>
    <w:p w:rsidR="00547B8D" w:rsidRDefault="00BB393C">
      <w:pPr>
        <w:widowControl/>
        <w:ind w:firstLineChars="200" w:firstLine="640"/>
        <w:jc w:val="left"/>
      </w:pPr>
      <w:r>
        <w:rPr>
          <w:rFonts w:ascii="仿宋_GB2312" w:eastAsia="仿宋_GB2312" w:hAnsi="宋体" w:cs="仿宋_GB2312"/>
          <w:color w:val="000000"/>
          <w:kern w:val="0"/>
          <w:sz w:val="32"/>
          <w:szCs w:val="32"/>
        </w:rPr>
        <w:t>2019</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Pr>
          <w:rFonts w:ascii="仿宋_GB2312" w:eastAsia="仿宋_GB2312" w:hAnsi="宋体" w:cs="仿宋_GB2312" w:hint="eastAsia"/>
          <w:color w:val="000000"/>
          <w:kern w:val="0"/>
          <w:sz w:val="32"/>
          <w:szCs w:val="32"/>
        </w:rPr>
        <w:t>6.58</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6.56</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99.7</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基本持平。</w:t>
      </w:r>
    </w:p>
    <w:p w:rsidR="00547B8D" w:rsidRDefault="00BB393C">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47B8D" w:rsidRDefault="00BB393C">
      <w:pPr>
        <w:widowControl/>
        <w:ind w:firstLineChars="200" w:firstLine="640"/>
        <w:jc w:val="left"/>
      </w:pPr>
      <w:r>
        <w:rPr>
          <w:rFonts w:ascii="仿宋_GB2312" w:eastAsia="仿宋_GB2312" w:hAnsi="宋体" w:cs="仿宋_GB2312"/>
          <w:color w:val="000000"/>
          <w:kern w:val="0"/>
          <w:sz w:val="32"/>
          <w:szCs w:val="32"/>
        </w:rPr>
        <w:lastRenderedPageBreak/>
        <w:t>2019</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Pr>
          <w:rFonts w:ascii="仿宋_GB2312" w:eastAsia="仿宋_GB2312" w:hAnsi="宋体" w:cs="仿宋_GB2312" w:hint="eastAsia"/>
          <w:color w:val="000000"/>
          <w:kern w:val="0"/>
          <w:sz w:val="32"/>
          <w:szCs w:val="32"/>
        </w:rPr>
        <w:t>4.26</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65</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；公务接待费支出决算</w:t>
      </w:r>
      <w:r>
        <w:rPr>
          <w:rFonts w:ascii="仿宋_GB2312" w:eastAsia="仿宋_GB2312" w:hAnsi="宋体" w:cs="仿宋_GB2312" w:hint="eastAsia"/>
          <w:color w:val="000000"/>
          <w:kern w:val="0"/>
          <w:sz w:val="32"/>
          <w:szCs w:val="32"/>
        </w:rPr>
        <w:t>2.32</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35</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。具体情况如下：</w:t>
      </w:r>
    </w:p>
    <w:p w:rsidR="00547B8D" w:rsidRDefault="00BB393C">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47B8D" w:rsidRDefault="00BB393C">
      <w:pPr>
        <w:widowControl/>
        <w:ind w:firstLineChars="200" w:firstLine="640"/>
        <w:jc w:val="left"/>
      </w:pPr>
      <w:r>
        <w:rPr>
          <w:rFonts w:ascii="仿宋_GB2312" w:eastAsia="仿宋_GB2312" w:hAnsi="仿宋" w:hint="eastAsia"/>
          <w:sz w:val="32"/>
          <w:szCs w:val="32"/>
        </w:rPr>
        <w:t>2019</w:t>
      </w:r>
      <w:r>
        <w:rPr>
          <w:rFonts w:ascii="仿宋_GB2312" w:eastAsia="仿宋_GB2312" w:hAnsi="仿宋" w:hint="eastAsia"/>
          <w:sz w:val="32"/>
          <w:szCs w:val="32"/>
        </w:rPr>
        <w:t>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无</w:t>
      </w:r>
      <w:proofErr w:type="gramEnd"/>
      <w:r>
        <w:rPr>
          <w:rFonts w:ascii="仿宋_GB2312" w:eastAsia="仿宋_GB2312" w:hAnsi="宋体" w:cs="仿宋_GB2312" w:hint="eastAsia"/>
          <w:color w:val="000000"/>
          <w:kern w:val="0"/>
          <w:sz w:val="32"/>
          <w:szCs w:val="32"/>
        </w:rPr>
        <w:t>变化。</w:t>
      </w:r>
    </w:p>
    <w:p w:rsidR="00547B8D" w:rsidRDefault="00BB393C">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47B8D" w:rsidRDefault="00BB393C">
      <w:pPr>
        <w:widowControl/>
        <w:ind w:firstLineChars="200" w:firstLine="640"/>
        <w:jc w:val="left"/>
      </w:pPr>
      <w:r>
        <w:rPr>
          <w:rFonts w:ascii="仿宋_GB2312" w:eastAsia="仿宋_GB2312" w:hAnsi="仿宋" w:hint="eastAsia"/>
          <w:sz w:val="32"/>
          <w:szCs w:val="32"/>
        </w:rPr>
        <w:t>2019</w:t>
      </w:r>
      <w:r>
        <w:rPr>
          <w:rFonts w:ascii="仿宋_GB2312" w:eastAsia="仿宋_GB2312" w:hAnsi="仿宋" w:hint="eastAsia"/>
          <w:sz w:val="32"/>
          <w:szCs w:val="32"/>
        </w:rPr>
        <w:t>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无</w:t>
      </w:r>
      <w:proofErr w:type="gramEnd"/>
      <w:r>
        <w:rPr>
          <w:rFonts w:ascii="仿宋_GB2312" w:eastAsia="仿宋_GB2312" w:hAnsi="宋体" w:cs="仿宋_GB2312" w:hint="eastAsia"/>
          <w:color w:val="000000"/>
          <w:kern w:val="0"/>
          <w:sz w:val="32"/>
          <w:szCs w:val="32"/>
        </w:rPr>
        <w:t>变化</w:t>
      </w:r>
    </w:p>
    <w:p w:rsidR="00547B8D" w:rsidRDefault="00BB393C">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47B8D" w:rsidRDefault="00BB393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4.26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4.25</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99.8%</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基本持平。</w:t>
      </w:r>
    </w:p>
    <w:p w:rsidR="00547B8D" w:rsidRDefault="00BB393C">
      <w:pPr>
        <w:ind w:firstLineChars="200" w:firstLine="643"/>
        <w:rPr>
          <w:rFonts w:ascii="仿宋_GB2312" w:eastAsia="仿宋_GB2312" w:hAnsi="仿宋"/>
          <w:sz w:val="32"/>
          <w:szCs w:val="32"/>
        </w:rPr>
      </w:pPr>
      <w:r>
        <w:rPr>
          <w:rFonts w:ascii="仿宋_GB2312" w:eastAsia="仿宋_GB2312" w:hAnsi="仿宋" w:hint="eastAsia"/>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47B8D" w:rsidRDefault="00BB393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年公务接待</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2.32</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2.31</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99.57%</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基本持平</w:t>
      </w:r>
    </w:p>
    <w:p w:rsidR="00547B8D" w:rsidRDefault="00BB393C">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547B8D" w:rsidRDefault="00BB393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无</w:t>
      </w:r>
      <w:proofErr w:type="gramEnd"/>
      <w:r>
        <w:rPr>
          <w:rFonts w:ascii="仿宋_GB2312" w:eastAsia="仿宋_GB2312" w:hAnsi="宋体" w:cs="仿宋_GB2312" w:hint="eastAsia"/>
          <w:color w:val="000000"/>
          <w:kern w:val="0"/>
          <w:sz w:val="32"/>
          <w:szCs w:val="32"/>
        </w:rPr>
        <w:t>变化。</w:t>
      </w:r>
    </w:p>
    <w:p w:rsidR="00547B8D" w:rsidRDefault="00BB393C">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lastRenderedPageBreak/>
        <w:t>（四）会议费支出情况说明。</w:t>
      </w:r>
    </w:p>
    <w:p w:rsidR="00547B8D" w:rsidRDefault="00BB393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无</w:t>
      </w:r>
      <w:proofErr w:type="gramEnd"/>
      <w:r>
        <w:rPr>
          <w:rFonts w:ascii="仿宋_GB2312" w:eastAsia="仿宋_GB2312" w:hAnsi="宋体" w:cs="仿宋_GB2312" w:hint="eastAsia"/>
          <w:color w:val="000000"/>
          <w:kern w:val="0"/>
          <w:sz w:val="32"/>
          <w:szCs w:val="32"/>
        </w:rPr>
        <w:t>变化。</w:t>
      </w:r>
    </w:p>
    <w:p w:rsidR="00547B8D" w:rsidRDefault="00BB393C">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hint="eastAsia"/>
          <w:color w:val="000000"/>
          <w:kern w:val="0"/>
          <w:sz w:val="32"/>
          <w:szCs w:val="32"/>
        </w:rPr>
        <w:t xml:space="preserve"> </w:t>
      </w:r>
    </w:p>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547B8D" w:rsidRDefault="00BB393C">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547B8D" w:rsidRDefault="00BB393C">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547B8D" w:rsidRDefault="00BB393C">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47B8D" w:rsidRDefault="00BB393C">
      <w:pPr>
        <w:widowControl/>
        <w:ind w:firstLineChars="200" w:firstLine="640"/>
        <w:jc w:val="left"/>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hint="eastAsia"/>
          <w:sz w:val="32"/>
          <w:szCs w:val="32"/>
        </w:rPr>
        <w:t xml:space="preserve"> 2019</w:t>
      </w:r>
      <w:r>
        <w:rPr>
          <w:rFonts w:ascii="仿宋_GB2312" w:eastAsia="仿宋_GB2312" w:hAnsi="仿宋_GB2312" w:cs="仿宋_GB2312"/>
          <w:sz w:val="32"/>
          <w:szCs w:val="32"/>
        </w:rPr>
        <w:t>年一般公共预算项目支出全面开展绩效自评，其中，</w:t>
      </w:r>
      <w:proofErr w:type="gramStart"/>
      <w:r>
        <w:rPr>
          <w:rFonts w:ascii="仿宋_GB2312" w:eastAsia="仿宋_GB2312" w:hAnsi="仿宋_GB2312" w:cs="仿宋_GB2312"/>
          <w:sz w:val="32"/>
          <w:szCs w:val="32"/>
        </w:rPr>
        <w:t>一级项目</w:t>
      </w:r>
      <w:proofErr w:type="gramEnd"/>
      <w:r>
        <w:rPr>
          <w:rFonts w:ascii="仿宋_GB2312" w:eastAsia="仿宋_GB2312" w:hAnsi="仿宋_GB2312" w:cs="仿宋_GB2312" w:hint="eastAsia"/>
          <w:sz w:val="32"/>
          <w:szCs w:val="32"/>
        </w:rPr>
        <w:t>0</w:t>
      </w:r>
      <w:r>
        <w:rPr>
          <w:rFonts w:ascii="仿宋_GB2312" w:eastAsia="仿宋_GB2312" w:hAnsi="仿宋_GB2312" w:cs="仿宋_GB2312"/>
          <w:sz w:val="32"/>
          <w:szCs w:val="32"/>
        </w:rPr>
        <w:t>个，二级项目</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个，共涉及资金</w:t>
      </w:r>
      <w:r>
        <w:rPr>
          <w:rFonts w:ascii="仿宋_GB2312" w:eastAsia="仿宋_GB2312" w:hAnsi="仿宋_GB2312" w:cs="仿宋_GB2312" w:hint="eastAsia"/>
          <w:sz w:val="32"/>
          <w:szCs w:val="32"/>
        </w:rPr>
        <w:t>10</w:t>
      </w:r>
      <w:r>
        <w:rPr>
          <w:rFonts w:ascii="仿宋_GB2312" w:eastAsia="仿宋_GB2312" w:hAnsi="仿宋_GB2312" w:cs="仿宋_GB2312"/>
          <w:sz w:val="32"/>
          <w:szCs w:val="32"/>
        </w:rPr>
        <w:t>万元，占一般公共预算项目支出总额的</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color w:val="000000"/>
          <w:kern w:val="0"/>
          <w:sz w:val="31"/>
          <w:szCs w:val="31"/>
        </w:rPr>
        <w:t>组织对</w:t>
      </w:r>
      <w:r>
        <w:rPr>
          <w:rFonts w:ascii="仿宋_GB2312" w:eastAsia="仿宋_GB2312" w:hAnsi="仿宋_GB2312" w:cs="仿宋_GB2312"/>
          <w:color w:val="000000"/>
          <w:kern w:val="0"/>
          <w:sz w:val="31"/>
          <w:szCs w:val="31"/>
        </w:rPr>
        <w:t xml:space="preserve"> 2019</w:t>
      </w:r>
      <w:r>
        <w:rPr>
          <w:rFonts w:ascii="仿宋_GB2312" w:eastAsia="仿宋_GB2312" w:hAnsi="仿宋_GB2312" w:cs="仿宋_GB2312"/>
          <w:color w:val="000000"/>
          <w:kern w:val="0"/>
          <w:sz w:val="31"/>
          <w:szCs w:val="31"/>
        </w:rPr>
        <w:t>年</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个政府性基金预算项目支出开展绩效自评，共涉及资金</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万元，占政府性基金预算项目支出总额的</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w:t>
      </w:r>
    </w:p>
    <w:p w:rsidR="00547B8D" w:rsidRDefault="00BB393C">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w:t>
      </w:r>
      <w:proofErr w:type="gramStart"/>
      <w:r>
        <w:rPr>
          <w:rFonts w:ascii="楷体_GB2312" w:eastAsia="楷体_GB2312" w:hAnsi="宋体" w:cs="楷体_GB2312"/>
          <w:b/>
          <w:color w:val="000000"/>
          <w:kern w:val="0"/>
          <w:sz w:val="32"/>
          <w:szCs w:val="32"/>
        </w:rPr>
        <w:t>中项目</w:t>
      </w:r>
      <w:proofErr w:type="gramEnd"/>
      <w:r>
        <w:rPr>
          <w:rFonts w:ascii="楷体_GB2312" w:eastAsia="楷体_GB2312" w:hAnsi="宋体" w:cs="楷体_GB2312"/>
          <w:b/>
          <w:color w:val="000000"/>
          <w:kern w:val="0"/>
          <w:sz w:val="32"/>
          <w:szCs w:val="32"/>
        </w:rPr>
        <w:t>绩效自评结果。</w:t>
      </w:r>
    </w:p>
    <w:p w:rsidR="00547B8D" w:rsidRDefault="00BB393C">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杨陵区土地整治规划修编项目</w:t>
      </w:r>
      <w:r>
        <w:rPr>
          <w:rFonts w:ascii="仿宋_GB2312" w:eastAsia="仿宋_GB2312" w:hAnsi="仿宋_GB2312" w:cs="仿宋_GB2312"/>
          <w:color w:val="000000"/>
          <w:kern w:val="0"/>
          <w:sz w:val="31"/>
          <w:szCs w:val="31"/>
        </w:rPr>
        <w:t>绩效自评综述：根据年初设定的绩效目标，项目自评得分</w:t>
      </w:r>
      <w:r>
        <w:rPr>
          <w:rFonts w:ascii="仿宋_GB2312" w:eastAsia="仿宋_GB2312" w:hAnsi="仿宋_GB2312" w:cs="仿宋_GB2312" w:hint="eastAsia"/>
          <w:color w:val="000000"/>
          <w:kern w:val="0"/>
          <w:sz w:val="31"/>
          <w:szCs w:val="31"/>
        </w:rPr>
        <w:t>95</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5</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color w:val="000000"/>
          <w:kern w:val="0"/>
          <w:sz w:val="31"/>
          <w:szCs w:val="31"/>
        </w:rPr>
        <w:t xml:space="preserve"> </w:t>
      </w:r>
      <w:r>
        <w:rPr>
          <w:rFonts w:ascii="仿宋_GB2312" w:eastAsia="仿宋_GB2312" w:hAnsi="仿宋_GB2312" w:cs="仿宋_GB2312" w:hint="eastAsia"/>
          <w:color w:val="000000"/>
          <w:kern w:val="0"/>
          <w:sz w:val="31"/>
          <w:szCs w:val="31"/>
        </w:rPr>
        <w:t>5</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w:t>
      </w:r>
      <w:r>
        <w:rPr>
          <w:rFonts w:ascii="仿宋_GB2312" w:eastAsia="仿宋_GB2312" w:hAnsi="仿宋_GB2312" w:cs="仿宋_GB2312"/>
          <w:color w:val="000000"/>
          <w:kern w:val="0"/>
          <w:sz w:val="31"/>
          <w:szCs w:val="31"/>
        </w:rPr>
        <w:t>。主要产出和效果：通过项目实施</w:t>
      </w: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依据《</w:t>
      </w:r>
      <w:r>
        <w:rPr>
          <w:rFonts w:ascii="仿宋_GB2312" w:eastAsia="仿宋_GB2312" w:hAnsi="仿宋_GB2312" w:cs="仿宋_GB2312" w:hint="eastAsia"/>
          <w:color w:val="000000"/>
          <w:kern w:val="0"/>
          <w:sz w:val="31"/>
          <w:szCs w:val="31"/>
        </w:rPr>
        <w:t>陕西省</w:t>
      </w:r>
      <w:r>
        <w:rPr>
          <w:rFonts w:ascii="仿宋_GB2312" w:eastAsia="仿宋_GB2312" w:hAnsi="仿宋_GB2312" w:cs="仿宋_GB2312"/>
          <w:color w:val="000000"/>
          <w:kern w:val="0"/>
          <w:sz w:val="31"/>
          <w:szCs w:val="31"/>
        </w:rPr>
        <w:t>土地</w:t>
      </w:r>
      <w:r>
        <w:rPr>
          <w:rFonts w:ascii="仿宋_GB2312" w:eastAsia="仿宋_GB2312" w:hAnsi="仿宋_GB2312" w:cs="仿宋_GB2312" w:hint="eastAsia"/>
          <w:color w:val="000000"/>
          <w:kern w:val="0"/>
          <w:sz w:val="31"/>
          <w:szCs w:val="31"/>
        </w:rPr>
        <w:t>整治</w:t>
      </w:r>
      <w:r>
        <w:rPr>
          <w:rFonts w:ascii="仿宋_GB2312" w:eastAsia="仿宋_GB2312" w:hAnsi="仿宋_GB2312" w:cs="仿宋_GB2312"/>
          <w:color w:val="000000"/>
          <w:kern w:val="0"/>
          <w:sz w:val="31"/>
          <w:szCs w:val="31"/>
        </w:rPr>
        <w:t>规划（</w:t>
      </w:r>
      <w:r>
        <w:rPr>
          <w:rFonts w:ascii="仿宋_GB2312" w:eastAsia="仿宋_GB2312" w:hAnsi="仿宋_GB2312" w:cs="仿宋_GB2312"/>
          <w:color w:val="000000"/>
          <w:kern w:val="0"/>
          <w:sz w:val="31"/>
          <w:szCs w:val="31"/>
        </w:rPr>
        <w:t>2016-2020</w:t>
      </w:r>
      <w:r>
        <w:rPr>
          <w:rFonts w:ascii="仿宋_GB2312" w:eastAsia="仿宋_GB2312" w:hAnsi="仿宋_GB2312" w:cs="仿宋_GB2312"/>
          <w:color w:val="000000"/>
          <w:kern w:val="0"/>
          <w:sz w:val="31"/>
          <w:szCs w:val="31"/>
        </w:rPr>
        <w:t>年）》</w:t>
      </w:r>
      <w:r>
        <w:rPr>
          <w:rFonts w:ascii="仿宋_GB2312" w:eastAsia="仿宋_GB2312" w:hAnsi="仿宋_GB2312" w:cs="仿宋_GB2312" w:hint="eastAsia"/>
          <w:color w:val="000000"/>
          <w:kern w:val="0"/>
          <w:sz w:val="31"/>
          <w:szCs w:val="31"/>
        </w:rPr>
        <w:t>和</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杨凌示范区</w:t>
      </w:r>
      <w:r>
        <w:rPr>
          <w:rFonts w:ascii="仿宋_GB2312" w:eastAsia="仿宋_GB2312" w:hAnsi="仿宋_GB2312" w:cs="仿宋_GB2312"/>
          <w:color w:val="000000"/>
          <w:kern w:val="0"/>
          <w:sz w:val="31"/>
          <w:szCs w:val="31"/>
        </w:rPr>
        <w:t>土地利用总体规划（</w:t>
      </w:r>
      <w:r>
        <w:rPr>
          <w:rFonts w:ascii="仿宋_GB2312" w:eastAsia="仿宋_GB2312" w:hAnsi="仿宋_GB2312" w:cs="仿宋_GB2312"/>
          <w:color w:val="000000"/>
          <w:kern w:val="0"/>
          <w:sz w:val="31"/>
          <w:szCs w:val="31"/>
        </w:rPr>
        <w:t>20</w:t>
      </w:r>
      <w:r>
        <w:rPr>
          <w:rFonts w:ascii="仿宋_GB2312" w:eastAsia="仿宋_GB2312" w:hAnsi="仿宋_GB2312" w:cs="仿宋_GB2312" w:hint="eastAsia"/>
          <w:color w:val="000000"/>
          <w:kern w:val="0"/>
          <w:sz w:val="31"/>
          <w:szCs w:val="31"/>
        </w:rPr>
        <w:t>06</w:t>
      </w:r>
      <w:r>
        <w:rPr>
          <w:rFonts w:ascii="仿宋_GB2312" w:eastAsia="仿宋_GB2312" w:hAnsi="仿宋_GB2312" w:cs="仿宋_GB2312"/>
          <w:color w:val="000000"/>
          <w:kern w:val="0"/>
          <w:sz w:val="31"/>
          <w:szCs w:val="31"/>
        </w:rPr>
        <w:t>-2020</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调整完善</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等</w:t>
      </w:r>
      <w:r>
        <w:rPr>
          <w:rFonts w:ascii="仿宋_GB2312" w:eastAsia="仿宋_GB2312" w:hAnsi="仿宋_GB2312" w:cs="仿宋_GB2312"/>
          <w:color w:val="000000"/>
          <w:kern w:val="0"/>
          <w:sz w:val="31"/>
          <w:szCs w:val="31"/>
        </w:rPr>
        <w:t>，编制《杨陵区土地整治</w:t>
      </w:r>
      <w:r>
        <w:rPr>
          <w:rFonts w:ascii="仿宋_GB2312" w:eastAsia="仿宋_GB2312" w:hAnsi="仿宋_GB2312" w:cs="仿宋_GB2312"/>
          <w:color w:val="000000"/>
          <w:kern w:val="0"/>
          <w:sz w:val="31"/>
          <w:szCs w:val="31"/>
        </w:rPr>
        <w:lastRenderedPageBreak/>
        <w:t>规划（</w:t>
      </w:r>
      <w:r>
        <w:rPr>
          <w:rFonts w:ascii="仿宋_GB2312" w:eastAsia="仿宋_GB2312" w:hAnsi="仿宋_GB2312" w:cs="仿宋_GB2312"/>
          <w:color w:val="000000"/>
          <w:kern w:val="0"/>
          <w:sz w:val="31"/>
          <w:szCs w:val="31"/>
        </w:rPr>
        <w:t>2016-2020</w:t>
      </w:r>
      <w:r>
        <w:rPr>
          <w:rFonts w:ascii="仿宋_GB2312" w:eastAsia="仿宋_GB2312" w:hAnsi="仿宋_GB2312" w:cs="仿宋_GB2312"/>
          <w:color w:val="000000"/>
          <w:kern w:val="0"/>
          <w:sz w:val="31"/>
          <w:szCs w:val="31"/>
        </w:rPr>
        <w:t>年）》</w:t>
      </w: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促进全</w:t>
      </w:r>
      <w:r>
        <w:rPr>
          <w:rFonts w:ascii="仿宋_GB2312" w:eastAsia="仿宋_GB2312" w:hAnsi="仿宋_GB2312" w:cs="仿宋_GB2312" w:hint="eastAsia"/>
          <w:color w:val="000000"/>
          <w:kern w:val="0"/>
          <w:sz w:val="31"/>
          <w:szCs w:val="31"/>
        </w:rPr>
        <w:t>区</w:t>
      </w:r>
      <w:r>
        <w:rPr>
          <w:rFonts w:ascii="仿宋_GB2312" w:eastAsia="仿宋_GB2312" w:hAnsi="仿宋_GB2312" w:cs="仿宋_GB2312"/>
          <w:color w:val="000000"/>
          <w:kern w:val="0"/>
          <w:sz w:val="31"/>
          <w:szCs w:val="31"/>
        </w:rPr>
        <w:t>土地整治全面、深入、有序开展</w:t>
      </w:r>
      <w:r>
        <w:rPr>
          <w:rFonts w:ascii="仿宋_GB2312" w:eastAsia="仿宋_GB2312" w:hAnsi="仿宋_GB2312" w:cs="仿宋_GB2312" w:hint="eastAsia"/>
          <w:color w:val="000000"/>
          <w:kern w:val="0"/>
          <w:sz w:val="31"/>
          <w:szCs w:val="31"/>
        </w:rPr>
        <w:t>。</w:t>
      </w:r>
      <w:r>
        <w:rPr>
          <w:rFonts w:ascii="仿宋_GB2312" w:eastAsia="仿宋_GB2312" w:hAnsi="仿宋_GB2312" w:cs="仿宋_GB2312"/>
          <w:color w:val="000000"/>
          <w:kern w:val="0"/>
          <w:sz w:val="31"/>
          <w:szCs w:val="31"/>
        </w:rPr>
        <w:t>发现的问题及原因：</w:t>
      </w:r>
      <w:r>
        <w:rPr>
          <w:rFonts w:ascii="仿宋_GB2312" w:eastAsia="仿宋_GB2312" w:hAnsi="仿宋_GB2312" w:cs="仿宋_GB2312" w:hint="eastAsia"/>
          <w:color w:val="000000"/>
          <w:kern w:val="0"/>
          <w:sz w:val="31"/>
          <w:szCs w:val="31"/>
        </w:rPr>
        <w:t>土地整治规划修编时与上位规划衔接不够，提出的项目安排没有充分考虑实际现状。</w:t>
      </w:r>
      <w:r>
        <w:rPr>
          <w:rFonts w:ascii="仿宋_GB2312" w:eastAsia="仿宋_GB2312" w:hAnsi="仿宋_GB2312" w:cs="仿宋_GB2312"/>
          <w:color w:val="000000"/>
          <w:kern w:val="0"/>
          <w:sz w:val="31"/>
          <w:szCs w:val="31"/>
        </w:rPr>
        <w:t>下一步改进措施：</w:t>
      </w:r>
      <w:r>
        <w:rPr>
          <w:rFonts w:ascii="仿宋_GB2312" w:eastAsia="仿宋_GB2312" w:hAnsi="仿宋_GB2312" w:cs="仿宋_GB2312" w:hint="eastAsia"/>
          <w:color w:val="000000"/>
          <w:kern w:val="0"/>
          <w:sz w:val="31"/>
          <w:szCs w:val="31"/>
        </w:rPr>
        <w:t>编制新一轮土地整治规划时加强调研分析，充分征求意见建议，确保规划符合实际。</w:t>
      </w:r>
    </w:p>
    <w:p w:rsidR="00547B8D" w:rsidRDefault="00BB393C">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杨陵区建设用地报批制图费</w:t>
      </w:r>
      <w:proofErr w:type="gramStart"/>
      <w:r>
        <w:rPr>
          <w:rFonts w:ascii="仿宋_GB2312" w:eastAsia="仿宋_GB2312" w:hAnsi="仿宋_GB2312" w:cs="仿宋_GB2312" w:hint="eastAsia"/>
          <w:color w:val="000000"/>
          <w:kern w:val="0"/>
          <w:sz w:val="31"/>
          <w:szCs w:val="31"/>
        </w:rPr>
        <w:t>项目</w:t>
      </w:r>
      <w:r>
        <w:rPr>
          <w:rFonts w:ascii="仿宋_GB2312" w:eastAsia="仿宋_GB2312" w:hAnsi="仿宋_GB2312" w:cs="仿宋_GB2312"/>
          <w:color w:val="000000"/>
          <w:kern w:val="0"/>
          <w:sz w:val="31"/>
          <w:szCs w:val="31"/>
        </w:rPr>
        <w:t>项</w:t>
      </w:r>
      <w:r>
        <w:rPr>
          <w:rFonts w:ascii="仿宋_GB2312" w:eastAsia="仿宋_GB2312" w:hAnsi="仿宋_GB2312" w:cs="仿宋_GB2312"/>
          <w:color w:val="000000"/>
          <w:kern w:val="0"/>
          <w:sz w:val="31"/>
          <w:szCs w:val="31"/>
        </w:rPr>
        <w:t>目</w:t>
      </w:r>
      <w:proofErr w:type="gramEnd"/>
      <w:r>
        <w:rPr>
          <w:rFonts w:ascii="仿宋_GB2312" w:eastAsia="仿宋_GB2312" w:hAnsi="仿宋_GB2312" w:cs="仿宋_GB2312"/>
          <w:color w:val="000000"/>
          <w:kern w:val="0"/>
          <w:sz w:val="31"/>
          <w:szCs w:val="31"/>
        </w:rPr>
        <w:t>绩效自评综述：根据年初设定的绩效目标，项目自评得分</w:t>
      </w:r>
      <w:r>
        <w:rPr>
          <w:rFonts w:ascii="仿宋_GB2312" w:eastAsia="仿宋_GB2312" w:hAnsi="仿宋_GB2312" w:cs="仿宋_GB2312" w:hint="eastAsia"/>
          <w:color w:val="000000"/>
          <w:kern w:val="0"/>
          <w:sz w:val="31"/>
          <w:szCs w:val="31"/>
        </w:rPr>
        <w:t>96</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5</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hint="eastAsia"/>
          <w:color w:val="000000"/>
          <w:kern w:val="0"/>
          <w:sz w:val="31"/>
          <w:szCs w:val="31"/>
        </w:rPr>
        <w:t>5</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w:t>
      </w:r>
      <w:r>
        <w:rPr>
          <w:rFonts w:ascii="仿宋_GB2312" w:eastAsia="仿宋_GB2312" w:hAnsi="仿宋_GB2312" w:cs="仿宋_GB2312"/>
          <w:color w:val="000000"/>
          <w:kern w:val="0"/>
          <w:sz w:val="31"/>
          <w:szCs w:val="31"/>
        </w:rPr>
        <w:t>。主要产出和效果：通过项目实施</w:t>
      </w:r>
      <w:r>
        <w:rPr>
          <w:rFonts w:ascii="仿宋_GB2312" w:eastAsia="仿宋_GB2312" w:hAnsi="仿宋_GB2312" w:cs="仿宋_GB2312" w:hint="eastAsia"/>
          <w:color w:val="000000"/>
          <w:kern w:val="0"/>
          <w:sz w:val="31"/>
          <w:szCs w:val="31"/>
        </w:rPr>
        <w:t>，根据年度建设用地指标和重点建设项目用地需求，完成了建设项目用地组件报批，保障了全区重点建设项目顺利实施。发现的问题及原因：搜去地域小，耕地后备资源严重匮乏，无法自行落实占补平衡，报批建设用地需要易地补充耕地，耕地指标落实难度大，导致建设用地报件编制周期长。下一步改进措施：加大易地补充耕地指标落实力度，提高建设用地组件效率。</w:t>
      </w:r>
    </w:p>
    <w:bookmarkStart w:id="0" w:name="_MON_1662929355"/>
    <w:bookmarkEnd w:id="0"/>
    <w:p w:rsidR="00547B8D" w:rsidRDefault="00547B8D">
      <w:pPr>
        <w:widowControl/>
        <w:jc w:val="left"/>
        <w:rPr>
          <w:rFonts w:ascii="楷体" w:eastAsia="楷体" w:hAnsi="楷体" w:cs="楷体"/>
          <w:sz w:val="32"/>
          <w:szCs w:val="32"/>
        </w:rPr>
      </w:pPr>
      <w:r w:rsidRPr="00547B8D">
        <w:rPr>
          <w:rFonts w:ascii="楷体" w:eastAsia="楷体" w:hAnsi="楷体" w:cs="楷体" w:hint="eastAsia"/>
          <w:sz w:val="32"/>
          <w:szCs w:val="32"/>
        </w:rPr>
        <w:object w:dxaOrig="9300" w:dyaOrig="13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pt;height:597.8pt" o:ole="">
            <v:imagedata r:id="rId16" o:title=""/>
          </v:shape>
          <o:OLEObject Type="Embed" ProgID="Excel.Sheet.8" ShapeID="_x0000_i1025" DrawAspect="Content" ObjectID="_1666092081" r:id="rId17"/>
        </w:object>
      </w:r>
    </w:p>
    <w:p w:rsidR="00547B8D" w:rsidRDefault="00547B8D">
      <w:pPr>
        <w:widowControl/>
        <w:jc w:val="left"/>
        <w:rPr>
          <w:rFonts w:ascii="楷体" w:eastAsia="楷体" w:hAnsi="楷体" w:cs="楷体"/>
          <w:sz w:val="32"/>
          <w:szCs w:val="32"/>
        </w:rPr>
        <w:sectPr w:rsidR="00547B8D">
          <w:footerReference w:type="default" r:id="rId18"/>
          <w:pgSz w:w="11906" w:h="16838"/>
          <w:pgMar w:top="1985" w:right="1588" w:bottom="2098" w:left="1474" w:header="851" w:footer="992" w:gutter="0"/>
          <w:cols w:space="0"/>
          <w:docGrid w:type="lines" w:linePitch="315"/>
        </w:sectPr>
      </w:pPr>
      <w:r w:rsidRPr="00547B8D">
        <w:rPr>
          <w:rFonts w:ascii="楷体" w:eastAsia="楷体" w:hAnsi="楷体" w:cs="楷体" w:hint="eastAsia"/>
          <w:sz w:val="32"/>
          <w:szCs w:val="32"/>
        </w:rPr>
        <w:object w:dxaOrig="9300" w:dyaOrig="13035">
          <v:shape id="_x0000_i1026" type="#_x0000_t75" style="width:417.8pt;height:597.8pt" o:ole="">
            <v:imagedata r:id="rId19" o:title=""/>
          </v:shape>
          <o:OLEObject Type="Embed" ProgID="Excel.Sheet.8" ShapeID="_x0000_i1026" DrawAspect="Content" ObjectID="_1666092082" r:id="rId20"/>
        </w:object>
      </w:r>
    </w:p>
    <w:bookmarkStart w:id="1" w:name="_GoBack"/>
    <w:bookmarkStart w:id="2" w:name="_MON_1662930621"/>
    <w:bookmarkEnd w:id="2"/>
    <w:p w:rsidR="00547B8D" w:rsidRDefault="00547B8D">
      <w:pPr>
        <w:widowControl/>
        <w:jc w:val="left"/>
        <w:rPr>
          <w:rFonts w:ascii="楷体" w:eastAsia="楷体" w:hAnsi="楷体" w:cs="楷体"/>
          <w:sz w:val="32"/>
          <w:szCs w:val="32"/>
        </w:rPr>
      </w:pPr>
      <w:r w:rsidRPr="00547B8D">
        <w:rPr>
          <w:rFonts w:ascii="楷体" w:eastAsia="楷体" w:hAnsi="楷体" w:cs="楷体" w:hint="eastAsia"/>
          <w:sz w:val="32"/>
          <w:szCs w:val="32"/>
        </w:rPr>
        <w:object w:dxaOrig="26567" w:dyaOrig="23000">
          <v:shape id="_x0000_i1027" type="#_x0000_t75" alt="" style="width:633.8pt;height:539.45pt" o:ole="">
            <v:imagedata r:id="rId21" o:title=""/>
          </v:shape>
          <o:OLEObject Type="Embed" ProgID="Excel.Sheet.8" ShapeID="_x0000_i1027" DrawAspect="Content" ObjectID="_1666092083" r:id="rId22"/>
        </w:object>
      </w:r>
      <w:bookmarkEnd w:id="1"/>
      <w:r w:rsidR="00BB393C" w:rsidRPr="00547B8D">
        <w:rPr>
          <w:rFonts w:ascii="楷体" w:eastAsia="楷体" w:hAnsi="楷体" w:cs="楷体" w:hint="eastAsia"/>
          <w:sz w:val="32"/>
          <w:szCs w:val="32"/>
        </w:rPr>
        <w:object w:dxaOrig="26567" w:dyaOrig="22140">
          <v:shape id="_x0000_i1028" type="#_x0000_t75" alt="" style="width:606pt;height:454.9pt" o:ole="">
            <v:imagedata r:id="rId23" o:title=""/>
          </v:shape>
          <o:OLEObject Type="Embed" ProgID="Excel.Sheet.8" ShapeID="_x0000_i1028" DrawAspect="Content" ObjectID="_1666092084" r:id="rId24"/>
        </w:object>
      </w:r>
    </w:p>
    <w:p w:rsidR="00547B8D" w:rsidRDefault="00547B8D">
      <w:pPr>
        <w:rPr>
          <w:rFonts w:ascii="楷体" w:eastAsia="楷体" w:hAnsi="楷体" w:cs="楷体"/>
          <w:sz w:val="32"/>
          <w:szCs w:val="32"/>
        </w:rPr>
      </w:pPr>
    </w:p>
    <w:bookmarkStart w:id="3" w:name="_MON_1663926855"/>
    <w:bookmarkEnd w:id="3"/>
    <w:p w:rsidR="00547B8D" w:rsidRDefault="00547B8D">
      <w:pPr>
        <w:widowControl/>
        <w:jc w:val="left"/>
        <w:rPr>
          <w:rFonts w:ascii="楷体" w:eastAsia="楷体" w:hAnsi="楷体" w:cs="楷体"/>
          <w:sz w:val="32"/>
          <w:szCs w:val="32"/>
        </w:rPr>
        <w:sectPr w:rsidR="00547B8D">
          <w:pgSz w:w="16838" w:h="11906" w:orient="landscape"/>
          <w:pgMar w:top="1588" w:right="2098" w:bottom="1474" w:left="1985" w:header="851" w:footer="992" w:gutter="0"/>
          <w:cols w:space="0"/>
          <w:docGrid w:type="lines" w:linePitch="315"/>
        </w:sectPr>
      </w:pPr>
      <w:r w:rsidRPr="00547B8D">
        <w:rPr>
          <w:rFonts w:ascii="楷体" w:eastAsia="楷体" w:hAnsi="楷体" w:cs="楷体" w:hint="eastAsia"/>
          <w:sz w:val="32"/>
          <w:szCs w:val="32"/>
        </w:rPr>
        <w:object w:dxaOrig="14831" w:dyaOrig="7766">
          <v:shape id="_x0000_i1029" type="#_x0000_t75" alt="" style="width:654.55pt;height:376.9pt" o:ole="">
            <v:imagedata r:id="rId25" o:title=""/>
          </v:shape>
          <o:OLEObject Type="Embed" ProgID="Excel.Sheet.8" ShapeID="_x0000_i1029" DrawAspect="Content" ObjectID="_1666092085" r:id="rId26"/>
        </w:object>
      </w:r>
    </w:p>
    <w:p w:rsidR="00547B8D" w:rsidRDefault="00BB393C">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547B8D" w:rsidRDefault="00BB393C">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 xml:space="preserve"> </w:t>
      </w:r>
    </w:p>
    <w:p w:rsidR="00547B8D" w:rsidRDefault="00BB393C">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color w:val="000000"/>
          <w:kern w:val="0"/>
          <w:sz w:val="31"/>
          <w:szCs w:val="31"/>
        </w:rPr>
        <w:t>年机关运行经费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14.8</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7.13</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48.18</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7.67</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未集中结算，暂未支付。</w:t>
      </w:r>
    </w:p>
    <w:p w:rsidR="00547B8D" w:rsidRDefault="00BB393C">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547B8D" w:rsidRDefault="00BB393C">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年本部门政府采购支出总额共</w:t>
      </w:r>
      <w:r>
        <w:rPr>
          <w:rFonts w:ascii="仿宋_GB2312" w:eastAsia="仿宋_GB2312" w:hAnsi="仿宋_GB2312" w:cs="仿宋_GB2312" w:hint="eastAsia"/>
          <w:sz w:val="32"/>
          <w:szCs w:val="32"/>
        </w:rPr>
        <w:t>438.82</w:t>
      </w:r>
      <w:r>
        <w:rPr>
          <w:rFonts w:ascii="仿宋_GB2312" w:eastAsia="仿宋_GB2312" w:hAnsi="仿宋_GB2312" w:cs="仿宋_GB2312" w:hint="eastAsia"/>
          <w:sz w:val="32"/>
          <w:szCs w:val="32"/>
        </w:rPr>
        <w:t>万元，其中政府采购货物类支出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万元、政府采购服务类支出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万元、政府采购工程类支出</w:t>
      </w:r>
      <w:r>
        <w:rPr>
          <w:rFonts w:ascii="仿宋_GB2312" w:eastAsia="仿宋_GB2312" w:hAnsi="仿宋_GB2312" w:cs="仿宋_GB2312" w:hint="eastAsia"/>
          <w:sz w:val="32"/>
          <w:szCs w:val="32"/>
        </w:rPr>
        <w:t>738.82</w:t>
      </w:r>
      <w:r>
        <w:rPr>
          <w:rFonts w:ascii="仿宋_GB2312" w:eastAsia="仿宋_GB2312" w:hAnsi="仿宋_GB2312" w:cs="仿宋_GB2312" w:hint="eastAsia"/>
          <w:sz w:val="32"/>
          <w:szCs w:val="32"/>
        </w:rPr>
        <w:t>万元。</w:t>
      </w:r>
      <w:r>
        <w:rPr>
          <w:rFonts w:ascii="仿宋_GB2312" w:eastAsia="仿宋_GB2312" w:hAnsi="宋体" w:cs="仿宋_GB2312"/>
          <w:color w:val="000000"/>
          <w:kern w:val="0"/>
          <w:sz w:val="32"/>
          <w:szCs w:val="32"/>
        </w:rPr>
        <w:t>授予中小企业合同金额</w:t>
      </w:r>
      <w:r>
        <w:rPr>
          <w:rFonts w:ascii="仿宋_GB2312" w:eastAsia="仿宋_GB2312" w:hAnsi="宋体" w:cs="仿宋_GB2312" w:hint="eastAsia"/>
          <w:color w:val="000000"/>
          <w:kern w:val="0"/>
          <w:sz w:val="32"/>
          <w:szCs w:val="32"/>
        </w:rPr>
        <w:t>738.82</w:t>
      </w:r>
      <w:r>
        <w:rPr>
          <w:rFonts w:ascii="仿宋_GB2312" w:eastAsia="仿宋_GB2312" w:hAnsi="宋体" w:cs="仿宋_GB2312"/>
          <w:color w:val="000000"/>
          <w:kern w:val="0"/>
          <w:sz w:val="32"/>
          <w:szCs w:val="32"/>
        </w:rPr>
        <w:t>万元，占政府采购支出总额的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，其中：授予小</w:t>
      </w:r>
      <w:proofErr w:type="gramStart"/>
      <w:r>
        <w:rPr>
          <w:rFonts w:ascii="仿宋_GB2312" w:eastAsia="仿宋_GB2312" w:hAnsi="宋体" w:cs="仿宋_GB2312"/>
          <w:color w:val="000000"/>
          <w:kern w:val="0"/>
          <w:sz w:val="32"/>
          <w:szCs w:val="32"/>
        </w:rPr>
        <w:t>微企业</w:t>
      </w:r>
      <w:proofErr w:type="gramEnd"/>
      <w:r>
        <w:rPr>
          <w:rFonts w:ascii="仿宋_GB2312" w:eastAsia="仿宋_GB2312" w:hAnsi="宋体" w:cs="仿宋_GB2312"/>
          <w:color w:val="000000"/>
          <w:kern w:val="0"/>
          <w:sz w:val="32"/>
          <w:szCs w:val="32"/>
        </w:rPr>
        <w:t>合同金额</w:t>
      </w:r>
      <w:r>
        <w:rPr>
          <w:rFonts w:ascii="仿宋_GB2312" w:eastAsia="仿宋_GB2312" w:hAnsi="宋体" w:cs="仿宋_GB2312" w:hint="eastAsia"/>
          <w:color w:val="000000"/>
          <w:kern w:val="0"/>
          <w:sz w:val="32"/>
          <w:szCs w:val="32"/>
        </w:rPr>
        <w:t>738.82</w:t>
      </w:r>
      <w:r>
        <w:rPr>
          <w:rFonts w:ascii="仿宋_GB2312" w:eastAsia="仿宋_GB2312" w:hAnsi="宋体" w:cs="仿宋_GB2312"/>
          <w:color w:val="000000"/>
          <w:kern w:val="0"/>
          <w:sz w:val="32"/>
          <w:szCs w:val="32"/>
        </w:rPr>
        <w:t>万元，占政府采购支出总额的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547B8D" w:rsidRDefault="00BB393C">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年末，本部门机关及所属单位共有车辆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547B8D" w:rsidRDefault="00547B8D">
      <w:pPr>
        <w:widowControl/>
        <w:jc w:val="left"/>
        <w:rPr>
          <w:rFonts w:ascii="黑体" w:eastAsia="黑体" w:hAnsi="宋体"/>
          <w:color w:val="000000"/>
          <w:kern w:val="0"/>
          <w:sz w:val="32"/>
          <w:szCs w:val="32"/>
        </w:rPr>
      </w:pPr>
    </w:p>
    <w:p w:rsidR="00547B8D" w:rsidRDefault="00547B8D">
      <w:pPr>
        <w:widowControl/>
        <w:jc w:val="left"/>
        <w:rPr>
          <w:rFonts w:ascii="黑体" w:eastAsia="黑体" w:hAnsi="宋体"/>
          <w:color w:val="000000"/>
          <w:kern w:val="0"/>
          <w:sz w:val="32"/>
          <w:szCs w:val="32"/>
        </w:rPr>
      </w:pPr>
    </w:p>
    <w:p w:rsidR="00547B8D" w:rsidRDefault="00BB393C">
      <w:pPr>
        <w:jc w:val="center"/>
        <w:rPr>
          <w:sz w:val="44"/>
          <w:szCs w:val="44"/>
        </w:rPr>
      </w:pPr>
      <w:r>
        <w:rPr>
          <w:rFonts w:ascii="黑体" w:eastAsia="黑体" w:hAnsi="宋体" w:hint="eastAsia"/>
          <w:color w:val="000000"/>
          <w:kern w:val="0"/>
          <w:sz w:val="44"/>
          <w:szCs w:val="44"/>
        </w:rPr>
        <w:t>第四部分</w:t>
      </w:r>
      <w:r>
        <w:rPr>
          <w:rFonts w:ascii="黑体" w:eastAsia="黑体" w:hAnsi="宋体" w:hint="eastAsia"/>
          <w:color w:val="000000"/>
          <w:kern w:val="0"/>
          <w:sz w:val="44"/>
          <w:szCs w:val="44"/>
        </w:rPr>
        <w:t xml:space="preserve"> </w:t>
      </w:r>
      <w:r>
        <w:rPr>
          <w:rFonts w:ascii="黑体" w:eastAsia="黑体" w:hAnsi="宋体" w:hint="eastAsia"/>
          <w:color w:val="000000"/>
          <w:kern w:val="0"/>
          <w:sz w:val="44"/>
          <w:szCs w:val="44"/>
        </w:rPr>
        <w:t>专业名词解释</w:t>
      </w:r>
    </w:p>
    <w:p w:rsidR="00547B8D" w:rsidRDefault="00BB393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547B8D" w:rsidRDefault="00BB393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547B8D" w:rsidRDefault="00BB393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547B8D" w:rsidRDefault="00547B8D">
      <w:pPr>
        <w:rPr>
          <w:rFonts w:ascii="黑体" w:eastAsia="黑体" w:hAnsi="宋体"/>
          <w:color w:val="000000"/>
          <w:kern w:val="0"/>
          <w:sz w:val="44"/>
          <w:szCs w:val="44"/>
        </w:rPr>
      </w:pPr>
    </w:p>
    <w:p w:rsidR="00547B8D" w:rsidRDefault="00547B8D">
      <w:pPr>
        <w:jc w:val="center"/>
        <w:rPr>
          <w:rFonts w:ascii="黑体" w:eastAsia="黑体" w:hAnsi="宋体"/>
          <w:color w:val="000000"/>
          <w:kern w:val="0"/>
          <w:sz w:val="44"/>
          <w:szCs w:val="44"/>
        </w:rPr>
      </w:pPr>
    </w:p>
    <w:p w:rsidR="00547B8D" w:rsidRDefault="00547B8D">
      <w:pPr>
        <w:jc w:val="center"/>
        <w:rPr>
          <w:rFonts w:ascii="黑体" w:eastAsia="黑体" w:hAnsi="宋体"/>
          <w:color w:val="000000"/>
          <w:kern w:val="0"/>
          <w:sz w:val="44"/>
          <w:szCs w:val="44"/>
        </w:rPr>
      </w:pPr>
    </w:p>
    <w:p w:rsidR="00547B8D" w:rsidRDefault="00547B8D">
      <w:pPr>
        <w:rPr>
          <w:rFonts w:ascii="黑体" w:eastAsia="黑体" w:hAnsi="宋体"/>
          <w:color w:val="000000"/>
          <w:kern w:val="0"/>
          <w:sz w:val="44"/>
          <w:szCs w:val="44"/>
        </w:rPr>
      </w:pPr>
    </w:p>
    <w:sectPr w:rsidR="00547B8D" w:rsidSect="00547B8D">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B8D" w:rsidRDefault="00547B8D" w:rsidP="00547B8D">
      <w:r>
        <w:separator/>
      </w:r>
    </w:p>
  </w:endnote>
  <w:endnote w:type="continuationSeparator" w:id="0">
    <w:p w:rsidR="00547B8D" w:rsidRDefault="00547B8D" w:rsidP="00547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8D" w:rsidRDefault="00547B8D">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stroked="f" strokeweight=".5pt">
          <v:textbox style="mso-fit-shape-to-text:t" inset="0,0,0,0">
            <w:txbxContent>
              <w:p w:rsidR="00547B8D" w:rsidRDefault="00547B8D">
                <w:pPr>
                  <w:pStyle w:val="a5"/>
                </w:pPr>
                <w:r>
                  <w:fldChar w:fldCharType="begin"/>
                </w:r>
                <w:r w:rsidR="00BB393C">
                  <w:instrText xml:space="preserve"> PAGE  \* MERGEFORMAT </w:instrText>
                </w:r>
                <w:r>
                  <w:fldChar w:fldCharType="separate"/>
                </w:r>
                <w:r w:rsidR="00BB393C">
                  <w:rPr>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B8D" w:rsidRDefault="00547B8D" w:rsidP="00547B8D">
      <w:r>
        <w:separator/>
      </w:r>
    </w:p>
  </w:footnote>
  <w:footnote w:type="continuationSeparator" w:id="0">
    <w:p w:rsidR="00547B8D" w:rsidRDefault="00547B8D" w:rsidP="00547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16B8"/>
    <w:multiLevelType w:val="multilevel"/>
    <w:tmpl w:val="0DBC16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315"/>
  <w:noPunctuationKerning/>
  <w:characterSpacingControl w:val="compressPunctuation"/>
  <w:hdrShapeDefaults>
    <o:shapedefaults v:ext="edit" spidmax="512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AA6038"/>
    <w:rsid w:val="00004774"/>
    <w:rsid w:val="00020172"/>
    <w:rsid w:val="00021052"/>
    <w:rsid w:val="0002780D"/>
    <w:rsid w:val="00050E89"/>
    <w:rsid w:val="000578F6"/>
    <w:rsid w:val="0006073A"/>
    <w:rsid w:val="00060893"/>
    <w:rsid w:val="00060F48"/>
    <w:rsid w:val="00061B52"/>
    <w:rsid w:val="00073122"/>
    <w:rsid w:val="000A1EA1"/>
    <w:rsid w:val="000B41B2"/>
    <w:rsid w:val="000E2772"/>
    <w:rsid w:val="000F3668"/>
    <w:rsid w:val="000F5DB3"/>
    <w:rsid w:val="00120CCD"/>
    <w:rsid w:val="00123447"/>
    <w:rsid w:val="00126A9A"/>
    <w:rsid w:val="00132BD1"/>
    <w:rsid w:val="00146787"/>
    <w:rsid w:val="00153637"/>
    <w:rsid w:val="00164001"/>
    <w:rsid w:val="00164760"/>
    <w:rsid w:val="00181413"/>
    <w:rsid w:val="00185382"/>
    <w:rsid w:val="001872F1"/>
    <w:rsid w:val="001A5AEB"/>
    <w:rsid w:val="001D7568"/>
    <w:rsid w:val="00201DA4"/>
    <w:rsid w:val="00206987"/>
    <w:rsid w:val="002134FA"/>
    <w:rsid w:val="00222857"/>
    <w:rsid w:val="002240FA"/>
    <w:rsid w:val="00225EF5"/>
    <w:rsid w:val="00241278"/>
    <w:rsid w:val="002424C8"/>
    <w:rsid w:val="00246EC7"/>
    <w:rsid w:val="0025218E"/>
    <w:rsid w:val="00255185"/>
    <w:rsid w:val="00261588"/>
    <w:rsid w:val="0026799D"/>
    <w:rsid w:val="002A2947"/>
    <w:rsid w:val="002A7893"/>
    <w:rsid w:val="002B2F6F"/>
    <w:rsid w:val="002C4881"/>
    <w:rsid w:val="002D4E50"/>
    <w:rsid w:val="0031541E"/>
    <w:rsid w:val="003318F8"/>
    <w:rsid w:val="003364E9"/>
    <w:rsid w:val="003E24F5"/>
    <w:rsid w:val="003F276C"/>
    <w:rsid w:val="00403D1D"/>
    <w:rsid w:val="00406959"/>
    <w:rsid w:val="00410B9B"/>
    <w:rsid w:val="00416626"/>
    <w:rsid w:val="00420111"/>
    <w:rsid w:val="004331BE"/>
    <w:rsid w:val="00434461"/>
    <w:rsid w:val="00446E99"/>
    <w:rsid w:val="00452E2E"/>
    <w:rsid w:val="00455A40"/>
    <w:rsid w:val="00462248"/>
    <w:rsid w:val="004638E8"/>
    <w:rsid w:val="00471EE3"/>
    <w:rsid w:val="004816A4"/>
    <w:rsid w:val="00491874"/>
    <w:rsid w:val="00494E1E"/>
    <w:rsid w:val="00494E7F"/>
    <w:rsid w:val="004A3941"/>
    <w:rsid w:val="004B6D6E"/>
    <w:rsid w:val="004D2155"/>
    <w:rsid w:val="00515D51"/>
    <w:rsid w:val="005214B4"/>
    <w:rsid w:val="00521E04"/>
    <w:rsid w:val="005262C5"/>
    <w:rsid w:val="00530382"/>
    <w:rsid w:val="00532351"/>
    <w:rsid w:val="0053470C"/>
    <w:rsid w:val="00542E0C"/>
    <w:rsid w:val="00544BCC"/>
    <w:rsid w:val="00547B8D"/>
    <w:rsid w:val="0055341D"/>
    <w:rsid w:val="00553B55"/>
    <w:rsid w:val="00582372"/>
    <w:rsid w:val="00586B47"/>
    <w:rsid w:val="0059378A"/>
    <w:rsid w:val="00597106"/>
    <w:rsid w:val="005A5563"/>
    <w:rsid w:val="005C0DD5"/>
    <w:rsid w:val="005C32CC"/>
    <w:rsid w:val="005F4FF9"/>
    <w:rsid w:val="005F5367"/>
    <w:rsid w:val="00614C8C"/>
    <w:rsid w:val="00616CDD"/>
    <w:rsid w:val="0061752D"/>
    <w:rsid w:val="00632ECA"/>
    <w:rsid w:val="0065362F"/>
    <w:rsid w:val="00693ABC"/>
    <w:rsid w:val="006959ED"/>
    <w:rsid w:val="006A4905"/>
    <w:rsid w:val="006C10A1"/>
    <w:rsid w:val="006D6401"/>
    <w:rsid w:val="006F6A2B"/>
    <w:rsid w:val="00705D02"/>
    <w:rsid w:val="00716FEF"/>
    <w:rsid w:val="00724261"/>
    <w:rsid w:val="00736865"/>
    <w:rsid w:val="00753FBA"/>
    <w:rsid w:val="00754192"/>
    <w:rsid w:val="00780767"/>
    <w:rsid w:val="00796317"/>
    <w:rsid w:val="007A58CE"/>
    <w:rsid w:val="007C5836"/>
    <w:rsid w:val="007C5FFC"/>
    <w:rsid w:val="007E6FC2"/>
    <w:rsid w:val="0080046C"/>
    <w:rsid w:val="00805243"/>
    <w:rsid w:val="00813F4A"/>
    <w:rsid w:val="00826402"/>
    <w:rsid w:val="0083102A"/>
    <w:rsid w:val="00885496"/>
    <w:rsid w:val="008A07C5"/>
    <w:rsid w:val="008B02D5"/>
    <w:rsid w:val="008B5CE7"/>
    <w:rsid w:val="008C4ADB"/>
    <w:rsid w:val="008C7F49"/>
    <w:rsid w:val="008D7CF3"/>
    <w:rsid w:val="008E07D6"/>
    <w:rsid w:val="008F7CB2"/>
    <w:rsid w:val="0091075C"/>
    <w:rsid w:val="00911DBA"/>
    <w:rsid w:val="0091387B"/>
    <w:rsid w:val="00927AB3"/>
    <w:rsid w:val="0093133C"/>
    <w:rsid w:val="00961E61"/>
    <w:rsid w:val="00983CC1"/>
    <w:rsid w:val="00994DF6"/>
    <w:rsid w:val="0099776D"/>
    <w:rsid w:val="009A30F1"/>
    <w:rsid w:val="009A7841"/>
    <w:rsid w:val="009B6339"/>
    <w:rsid w:val="009C7D47"/>
    <w:rsid w:val="009E0671"/>
    <w:rsid w:val="009E77A1"/>
    <w:rsid w:val="009F0B88"/>
    <w:rsid w:val="009F1E3A"/>
    <w:rsid w:val="009F6B12"/>
    <w:rsid w:val="009F760B"/>
    <w:rsid w:val="00A17E69"/>
    <w:rsid w:val="00A345CA"/>
    <w:rsid w:val="00A473B3"/>
    <w:rsid w:val="00A75F9F"/>
    <w:rsid w:val="00B503A5"/>
    <w:rsid w:val="00B53955"/>
    <w:rsid w:val="00B75E2C"/>
    <w:rsid w:val="00B80654"/>
    <w:rsid w:val="00B95BC9"/>
    <w:rsid w:val="00BB393C"/>
    <w:rsid w:val="00C138D9"/>
    <w:rsid w:val="00C522D6"/>
    <w:rsid w:val="00C86AAC"/>
    <w:rsid w:val="00CA5872"/>
    <w:rsid w:val="00CB1065"/>
    <w:rsid w:val="00CB7016"/>
    <w:rsid w:val="00CC661B"/>
    <w:rsid w:val="00CD48AC"/>
    <w:rsid w:val="00CF4178"/>
    <w:rsid w:val="00D42231"/>
    <w:rsid w:val="00D5667A"/>
    <w:rsid w:val="00D5707A"/>
    <w:rsid w:val="00D86DD0"/>
    <w:rsid w:val="00D90EA8"/>
    <w:rsid w:val="00DA265D"/>
    <w:rsid w:val="00DB3EA3"/>
    <w:rsid w:val="00DC649A"/>
    <w:rsid w:val="00DD0A40"/>
    <w:rsid w:val="00DE75D6"/>
    <w:rsid w:val="00DF0006"/>
    <w:rsid w:val="00DF0FBC"/>
    <w:rsid w:val="00E24CB7"/>
    <w:rsid w:val="00E4411B"/>
    <w:rsid w:val="00E5068A"/>
    <w:rsid w:val="00E7711F"/>
    <w:rsid w:val="00E8111E"/>
    <w:rsid w:val="00E97B93"/>
    <w:rsid w:val="00EA30B7"/>
    <w:rsid w:val="00EC0A88"/>
    <w:rsid w:val="00EC1399"/>
    <w:rsid w:val="00EC666B"/>
    <w:rsid w:val="00ED7A88"/>
    <w:rsid w:val="00EE1B79"/>
    <w:rsid w:val="00F41498"/>
    <w:rsid w:val="00F47D6B"/>
    <w:rsid w:val="00F823D2"/>
    <w:rsid w:val="00FA0122"/>
    <w:rsid w:val="00FA0177"/>
    <w:rsid w:val="00FA2EBC"/>
    <w:rsid w:val="00FB7AA8"/>
    <w:rsid w:val="00FD2FB0"/>
    <w:rsid w:val="00FE47AD"/>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DF37E60"/>
    <w:rsid w:val="4EE4307A"/>
    <w:rsid w:val="5153143F"/>
    <w:rsid w:val="54F12DEE"/>
    <w:rsid w:val="5B8D564A"/>
    <w:rsid w:val="5C163973"/>
    <w:rsid w:val="64084A55"/>
    <w:rsid w:val="65074FBA"/>
    <w:rsid w:val="69512523"/>
    <w:rsid w:val="71086DB5"/>
    <w:rsid w:val="75C31473"/>
    <w:rsid w:val="7C3E5E46"/>
    <w:rsid w:val="7C5B5A63"/>
    <w:rsid w:val="7EE75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8D"/>
    <w:pPr>
      <w:widowControl w:val="0"/>
      <w:jc w:val="both"/>
    </w:pPr>
    <w:rPr>
      <w:rFonts w:eastAsia="宋体"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47B8D"/>
    <w:pPr>
      <w:jc w:val="left"/>
    </w:pPr>
  </w:style>
  <w:style w:type="paragraph" w:styleId="a4">
    <w:name w:val="Balloon Text"/>
    <w:basedOn w:val="a"/>
    <w:link w:val="Char0"/>
    <w:qFormat/>
    <w:rsid w:val="00547B8D"/>
    <w:rPr>
      <w:sz w:val="18"/>
      <w:szCs w:val="18"/>
    </w:rPr>
  </w:style>
  <w:style w:type="paragraph" w:styleId="a5">
    <w:name w:val="footer"/>
    <w:basedOn w:val="a"/>
    <w:qFormat/>
    <w:rsid w:val="00547B8D"/>
    <w:pPr>
      <w:tabs>
        <w:tab w:val="center" w:pos="4153"/>
        <w:tab w:val="right" w:pos="8306"/>
      </w:tabs>
      <w:snapToGrid w:val="0"/>
      <w:jc w:val="left"/>
    </w:pPr>
    <w:rPr>
      <w:sz w:val="18"/>
    </w:rPr>
  </w:style>
  <w:style w:type="paragraph" w:styleId="a6">
    <w:name w:val="header"/>
    <w:basedOn w:val="a"/>
    <w:qFormat/>
    <w:rsid w:val="00547B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sid w:val="00547B8D"/>
    <w:rPr>
      <w:b/>
      <w:bCs/>
    </w:rPr>
  </w:style>
  <w:style w:type="table" w:styleId="a8">
    <w:name w:val="Table Grid"/>
    <w:basedOn w:val="a1"/>
    <w:qFormat/>
    <w:rsid w:val="00547B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547B8D"/>
    <w:rPr>
      <w:sz w:val="21"/>
      <w:szCs w:val="21"/>
    </w:rPr>
  </w:style>
  <w:style w:type="character" w:customStyle="1" w:styleId="Char">
    <w:name w:val="批注文字 Char"/>
    <w:basedOn w:val="a0"/>
    <w:link w:val="a3"/>
    <w:qFormat/>
    <w:rsid w:val="00547B8D"/>
    <w:rPr>
      <w:rFonts w:ascii="Calibri" w:hAnsi="Calibri" w:cs="黑体"/>
      <w:kern w:val="2"/>
      <w:sz w:val="21"/>
      <w:szCs w:val="24"/>
    </w:rPr>
  </w:style>
  <w:style w:type="character" w:customStyle="1" w:styleId="Char1">
    <w:name w:val="批注主题 Char"/>
    <w:basedOn w:val="Char"/>
    <w:link w:val="a7"/>
    <w:qFormat/>
    <w:rsid w:val="00547B8D"/>
    <w:rPr>
      <w:rFonts w:ascii="Calibri" w:hAnsi="Calibri" w:cs="黑体"/>
      <w:b/>
      <w:bCs/>
      <w:kern w:val="2"/>
      <w:sz w:val="21"/>
      <w:szCs w:val="24"/>
    </w:rPr>
  </w:style>
  <w:style w:type="character" w:customStyle="1" w:styleId="Char0">
    <w:name w:val="批注框文本 Char"/>
    <w:basedOn w:val="a0"/>
    <w:link w:val="a4"/>
    <w:qFormat/>
    <w:rsid w:val="00547B8D"/>
    <w:rPr>
      <w:rFonts w:ascii="Calibri" w:hAnsi="Calibri" w:cs="黑体"/>
      <w:kern w:val="2"/>
      <w:sz w:val="18"/>
      <w:szCs w:val="18"/>
    </w:rPr>
  </w:style>
  <w:style w:type="paragraph" w:styleId="aa">
    <w:name w:val="List Paragraph"/>
    <w:basedOn w:val="a"/>
    <w:uiPriority w:val="99"/>
    <w:qFormat/>
    <w:rsid w:val="00547B8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oleObject" Target="embeddings/oleObject1.bin"/><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oleObject" Target="embeddings/Microsoft_Office_Excel_97-2003____2.xls"/><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oleObject" Target="embeddings/Microsoft_Office_Excel_97-2003____1.xls"/><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Office_Excel____8.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杨凌示范区自然资源和规划局杨陵分局人员分析图</a:t>
            </a:r>
          </a:p>
        </c:rich>
      </c:tx>
      <c:layout/>
      <c:spPr>
        <a:noFill/>
        <a:ln>
          <a:noFill/>
        </a:ln>
        <a:effectLst/>
      </c:spPr>
    </c:title>
    <c:plotArea>
      <c:layout/>
      <c:barChart>
        <c:barDir val="col"/>
        <c:grouping val="clustered"/>
        <c:ser>
          <c:idx val="0"/>
          <c:order val="0"/>
          <c:tx>
            <c:strRef>
              <c:f>Sheet1!$E$4</c:f>
              <c:strCache>
                <c:ptCount val="1"/>
                <c:pt idx="0">
                  <c:v>行政人员</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Sheet1!$F$3:$G$3</c:f>
              <c:strCache>
                <c:ptCount val="2"/>
                <c:pt idx="0">
                  <c:v>编制数</c:v>
                </c:pt>
                <c:pt idx="1">
                  <c:v>实有人员</c:v>
                </c:pt>
              </c:strCache>
            </c:strRef>
          </c:cat>
          <c:val>
            <c:numRef>
              <c:f>Sheet1!$F$4:$G$4</c:f>
              <c:numCache>
                <c:formatCode>General</c:formatCode>
                <c:ptCount val="2"/>
                <c:pt idx="0">
                  <c:v>4</c:v>
                </c:pt>
                <c:pt idx="1">
                  <c:v>6</c:v>
                </c:pt>
              </c:numCache>
            </c:numRef>
          </c:val>
        </c:ser>
        <c:ser>
          <c:idx val="1"/>
          <c:order val="1"/>
          <c:tx>
            <c:strRef>
              <c:f>Sheet1!$E$5</c:f>
              <c:strCache>
                <c:ptCount val="1"/>
                <c:pt idx="0">
                  <c:v>事业人员</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Sheet1!$F$3:$G$3</c:f>
              <c:strCache>
                <c:ptCount val="2"/>
                <c:pt idx="0">
                  <c:v>编制数</c:v>
                </c:pt>
                <c:pt idx="1">
                  <c:v>实有人员</c:v>
                </c:pt>
              </c:strCache>
            </c:strRef>
          </c:cat>
          <c:val>
            <c:numRef>
              <c:f>Sheet1!$F$5:$G$5</c:f>
              <c:numCache>
                <c:formatCode>General</c:formatCode>
                <c:ptCount val="2"/>
                <c:pt idx="0">
                  <c:v>76</c:v>
                </c:pt>
                <c:pt idx="1">
                  <c:v>52</c:v>
                </c:pt>
              </c:numCache>
            </c:numRef>
          </c:val>
        </c:ser>
        <c:dLbls>
          <c:showVal val="1"/>
        </c:dLbls>
        <c:gapWidth val="219"/>
        <c:overlap val="-27"/>
        <c:axId val="144548992"/>
        <c:axId val="144550528"/>
      </c:barChart>
      <c:catAx>
        <c:axId val="1445489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4550528"/>
        <c:crosses val="autoZero"/>
        <c:auto val="1"/>
        <c:lblAlgn val="ctr"/>
        <c:lblOffset val="100"/>
      </c:catAx>
      <c:valAx>
        <c:axId val="1445505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454899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杨凌示范区自然资源和规划局杨陵分局收入分析图</a:t>
            </a:r>
          </a:p>
        </c:rich>
      </c:tx>
      <c:layout/>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Sheet1!$E$4:$E$5</c:f>
              <c:strCache>
                <c:ptCount val="2"/>
                <c:pt idx="0">
                  <c:v>2019年收入</c:v>
                </c:pt>
                <c:pt idx="1">
                  <c:v>2018年收入</c:v>
                </c:pt>
              </c:strCache>
            </c:strRef>
          </c:cat>
          <c:val>
            <c:numRef>
              <c:f>Sheet1!$F$4:$F$5</c:f>
              <c:numCache>
                <c:formatCode>General</c:formatCode>
                <c:ptCount val="2"/>
                <c:pt idx="0">
                  <c:v>11073.17</c:v>
                </c:pt>
                <c:pt idx="1">
                  <c:v>8151.73</c:v>
                </c:pt>
              </c:numCache>
            </c:numRef>
          </c:val>
        </c:ser>
        <c:dLbls>
          <c:showVal val="1"/>
        </c:dLbls>
        <c:gapWidth val="219"/>
        <c:overlap val="-27"/>
        <c:axId val="145175680"/>
        <c:axId val="145177216"/>
      </c:barChart>
      <c:catAx>
        <c:axId val="1451756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5177216"/>
        <c:crosses val="autoZero"/>
        <c:auto val="1"/>
        <c:lblAlgn val="ctr"/>
        <c:lblOffset val="100"/>
      </c:catAx>
      <c:valAx>
        <c:axId val="1451772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51756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杨凌示范区</a:t>
            </a:r>
            <a:r>
              <a:rPr lang="zh-CN" altLang="en-US" sz="1400" b="0" i="0" baseline="0">
                <a:effectLst/>
              </a:rPr>
              <a:t>自然资源和规划</a:t>
            </a:r>
            <a:r>
              <a:rPr lang="zh-CN" altLang="zh-CN" sz="1400" b="0" i="0" baseline="0">
                <a:effectLst/>
              </a:rPr>
              <a:t>局杨陵分局</a:t>
            </a:r>
            <a:r>
              <a:rPr lang="zh-CN" altLang="en-US" sz="1400" b="0" i="0" baseline="0">
                <a:effectLst/>
              </a:rPr>
              <a:t>支出</a:t>
            </a:r>
            <a:r>
              <a:rPr lang="zh-CN" altLang="zh-CN" sz="1400" b="0" i="0" baseline="0">
                <a:effectLst/>
              </a:rPr>
              <a:t>分析图</a:t>
            </a:r>
            <a:endParaRPr lang="zh-CN" altLang="zh-CN" sz="1400">
              <a:effectLst/>
            </a:endParaRPr>
          </a:p>
        </c:rich>
      </c:tx>
      <c:layout/>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Sheet1!$D$6:$D$7</c:f>
              <c:strCache>
                <c:ptCount val="2"/>
                <c:pt idx="0">
                  <c:v>2019年支出</c:v>
                </c:pt>
                <c:pt idx="1">
                  <c:v>2018年支出</c:v>
                </c:pt>
              </c:strCache>
            </c:strRef>
          </c:cat>
          <c:val>
            <c:numRef>
              <c:f>Sheet1!$E$6:$E$7</c:f>
              <c:numCache>
                <c:formatCode>General</c:formatCode>
                <c:ptCount val="2"/>
                <c:pt idx="0">
                  <c:v>10429.530000000001</c:v>
                </c:pt>
                <c:pt idx="1">
                  <c:v>7785.25</c:v>
                </c:pt>
              </c:numCache>
            </c:numRef>
          </c:val>
        </c:ser>
        <c:dLbls>
          <c:showVal val="1"/>
        </c:dLbls>
        <c:gapWidth val="219"/>
        <c:overlap val="-27"/>
        <c:axId val="145205504"/>
        <c:axId val="145219584"/>
      </c:barChart>
      <c:catAx>
        <c:axId val="1452055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5219584"/>
        <c:crosses val="autoZero"/>
        <c:auto val="1"/>
        <c:lblAlgn val="ctr"/>
        <c:lblOffset val="100"/>
      </c:catAx>
      <c:valAx>
        <c:axId val="1452195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52055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杨凌示范区</a:t>
            </a:r>
            <a:r>
              <a:rPr lang="zh-CN" altLang="en-US" sz="1400" b="0" i="0" baseline="0">
                <a:effectLst/>
              </a:rPr>
              <a:t>自然</a:t>
            </a:r>
            <a:r>
              <a:rPr lang="zh-CN" altLang="zh-CN" sz="1400" b="0" i="0" baseline="0">
                <a:effectLst/>
              </a:rPr>
              <a:t>资源</a:t>
            </a:r>
            <a:r>
              <a:rPr lang="zh-CN" altLang="en-US" sz="1400" b="0" i="0" baseline="0">
                <a:effectLst/>
              </a:rPr>
              <a:t>和规划</a:t>
            </a:r>
            <a:r>
              <a:rPr lang="zh-CN" altLang="zh-CN" sz="1400" b="0" i="0" baseline="0">
                <a:effectLst/>
              </a:rPr>
              <a:t>局杨陵分局</a:t>
            </a:r>
            <a:r>
              <a:rPr lang="zh-CN" altLang="en-US" sz="1400" b="0" i="0" baseline="0">
                <a:effectLst/>
              </a:rPr>
              <a:t>收入</a:t>
            </a:r>
            <a:r>
              <a:rPr lang="zh-CN" altLang="zh-CN" sz="1400" b="0" i="0" baseline="0">
                <a:effectLst/>
              </a:rPr>
              <a:t>分析图</a:t>
            </a:r>
            <a:endParaRPr lang="zh-CN" altLang="zh-CN" sz="1400">
              <a:effectLst/>
            </a:endParaRPr>
          </a:p>
        </c:rich>
      </c:tx>
      <c:layout/>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Sheet1!$D$6:$D$7</c:f>
              <c:strCache>
                <c:ptCount val="2"/>
                <c:pt idx="0">
                  <c:v>财政拨款收入</c:v>
                </c:pt>
                <c:pt idx="1">
                  <c:v>其他收入</c:v>
                </c:pt>
              </c:strCache>
            </c:strRef>
          </c:cat>
          <c:val>
            <c:numRef>
              <c:f>Sheet1!$E$6:$E$7</c:f>
              <c:numCache>
                <c:formatCode>General</c:formatCode>
                <c:ptCount val="2"/>
                <c:pt idx="0">
                  <c:v>823.57</c:v>
                </c:pt>
                <c:pt idx="1">
                  <c:v>10249.61</c:v>
                </c:pt>
              </c:numCache>
            </c:numRef>
          </c:val>
        </c:ser>
        <c:dLbls>
          <c:showVal val="1"/>
        </c:dLbls>
        <c:gapWidth val="219"/>
        <c:overlap val="-27"/>
        <c:axId val="145190272"/>
        <c:axId val="155653248"/>
      </c:barChart>
      <c:catAx>
        <c:axId val="145190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653248"/>
        <c:crosses val="autoZero"/>
        <c:auto val="1"/>
        <c:lblAlgn val="ctr"/>
        <c:lblOffset val="100"/>
      </c:catAx>
      <c:valAx>
        <c:axId val="1556532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51902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杨凌示范区自然资源和规划局杨陵分局支出分析图</a:t>
            </a:r>
          </a:p>
        </c:rich>
      </c:tx>
      <c:layout/>
      <c:spPr>
        <a:noFill/>
        <a:ln>
          <a:noFill/>
        </a:ln>
        <a:effectLst/>
      </c:spPr>
    </c:title>
    <c:plotArea>
      <c:layout/>
      <c:barChart>
        <c:barDir val="col"/>
        <c:grouping val="clustered"/>
        <c:ser>
          <c:idx val="0"/>
          <c:order val="0"/>
          <c:tx>
            <c:strRef>
              <c:f>Sheet1!$E$4</c:f>
              <c:strCache>
                <c:ptCount val="1"/>
                <c:pt idx="0">
                  <c:v>基本支出</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Sheet1!$F$3</c:f>
              <c:numCache>
                <c:formatCode>General</c:formatCode>
                <c:ptCount val="1"/>
              </c:numCache>
            </c:numRef>
          </c:cat>
          <c:val>
            <c:numRef>
              <c:f>Sheet1!$F$4</c:f>
              <c:numCache>
                <c:formatCode>General</c:formatCode>
                <c:ptCount val="1"/>
                <c:pt idx="0">
                  <c:v>768.81999999999994</c:v>
                </c:pt>
              </c:numCache>
            </c:numRef>
          </c:val>
        </c:ser>
        <c:ser>
          <c:idx val="1"/>
          <c:order val="1"/>
          <c:tx>
            <c:strRef>
              <c:f>Sheet1!$E$5</c:f>
              <c:strCache>
                <c:ptCount val="1"/>
                <c:pt idx="0">
                  <c:v>项目支出</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Sheet1!$F$3</c:f>
              <c:numCache>
                <c:formatCode>General</c:formatCode>
                <c:ptCount val="1"/>
              </c:numCache>
            </c:numRef>
          </c:cat>
          <c:val>
            <c:numRef>
              <c:f>Sheet1!$F$5</c:f>
              <c:numCache>
                <c:formatCode>General</c:formatCode>
                <c:ptCount val="1"/>
                <c:pt idx="0">
                  <c:v>9660.7100000000009</c:v>
                </c:pt>
              </c:numCache>
            </c:numRef>
          </c:val>
        </c:ser>
        <c:dLbls>
          <c:showVal val="1"/>
        </c:dLbls>
        <c:gapWidth val="219"/>
        <c:overlap val="-27"/>
        <c:axId val="155731840"/>
        <c:axId val="155733376"/>
      </c:barChart>
      <c:catAx>
        <c:axId val="1557318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733376"/>
        <c:crosses val="autoZero"/>
        <c:auto val="1"/>
        <c:lblAlgn val="ctr"/>
        <c:lblOffset val="100"/>
      </c:catAx>
      <c:valAx>
        <c:axId val="1557333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73184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杨凌示范区自然资源和规划局杨陵分局财政拨款收入分析图</a:t>
            </a:r>
          </a:p>
        </c:rich>
      </c:tx>
      <c:layout/>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Sheet1!$D$6:$D$7</c:f>
              <c:strCache>
                <c:ptCount val="2"/>
                <c:pt idx="0">
                  <c:v>2019年财政拨款收入</c:v>
                </c:pt>
                <c:pt idx="1">
                  <c:v>2018年财政拨款收入</c:v>
                </c:pt>
              </c:strCache>
            </c:strRef>
          </c:cat>
          <c:val>
            <c:numRef>
              <c:f>Sheet1!$E$6:$E$7</c:f>
              <c:numCache>
                <c:formatCode>General</c:formatCode>
                <c:ptCount val="2"/>
                <c:pt idx="0">
                  <c:v>823.57</c:v>
                </c:pt>
                <c:pt idx="1">
                  <c:v>533.9599999999989</c:v>
                </c:pt>
              </c:numCache>
            </c:numRef>
          </c:val>
        </c:ser>
        <c:dLbls>
          <c:showVal val="1"/>
        </c:dLbls>
        <c:gapWidth val="219"/>
        <c:overlap val="-27"/>
        <c:axId val="155700608"/>
        <c:axId val="155767936"/>
      </c:barChart>
      <c:catAx>
        <c:axId val="1557006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767936"/>
        <c:crosses val="autoZero"/>
        <c:auto val="1"/>
        <c:lblAlgn val="ctr"/>
        <c:lblOffset val="100"/>
      </c:catAx>
      <c:valAx>
        <c:axId val="1557679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7006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杨凌示范区自然资源和规划局杨陵分局财政拨款支出分析图</a:t>
            </a:r>
          </a:p>
        </c:rich>
      </c:tx>
      <c:layout/>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Sheet1!$D$6:$D$7</c:f>
              <c:strCache>
                <c:ptCount val="2"/>
                <c:pt idx="0">
                  <c:v>2019年财政拨款支出</c:v>
                </c:pt>
                <c:pt idx="1">
                  <c:v>2018年财政拨款支出</c:v>
                </c:pt>
              </c:strCache>
            </c:strRef>
          </c:cat>
          <c:val>
            <c:numRef>
              <c:f>Sheet1!$E$6:$E$7</c:f>
              <c:numCache>
                <c:formatCode>General</c:formatCode>
                <c:ptCount val="2"/>
                <c:pt idx="0">
                  <c:v>826.74</c:v>
                </c:pt>
                <c:pt idx="1">
                  <c:v>530.71</c:v>
                </c:pt>
              </c:numCache>
            </c:numRef>
          </c:val>
        </c:ser>
        <c:dLbls>
          <c:showVal val="1"/>
        </c:dLbls>
        <c:gapWidth val="219"/>
        <c:overlap val="-27"/>
        <c:axId val="155919104"/>
        <c:axId val="155920640"/>
      </c:barChart>
      <c:catAx>
        <c:axId val="1559191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920640"/>
        <c:crosses val="autoZero"/>
        <c:auto val="1"/>
        <c:lblAlgn val="ctr"/>
        <c:lblOffset val="100"/>
      </c:catAx>
      <c:valAx>
        <c:axId val="1559206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9191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杨凌示范区自然资源和规划局杨陵分局支出分析图</a:t>
            </a:r>
          </a:p>
        </c:rich>
      </c:tx>
      <c:layout>
        <c:manualLayout>
          <c:xMode val="edge"/>
          <c:yMode val="edge"/>
          <c:x val="0.1"/>
          <c:y val="1.3888888888888904E-2"/>
        </c:manualLayout>
      </c:layout>
      <c:spPr>
        <a:noFill/>
        <a:ln>
          <a:noFill/>
        </a:ln>
        <a:effectLst/>
      </c:spPr>
    </c:title>
    <c:plotArea>
      <c:layout/>
      <c:barChart>
        <c:barDir val="col"/>
        <c:grouping val="clustered"/>
        <c:ser>
          <c:idx val="0"/>
          <c:order val="0"/>
          <c:tx>
            <c:strRef>
              <c:f>Sheet1!$E$4</c:f>
              <c:strCache>
                <c:ptCount val="1"/>
                <c:pt idx="0">
                  <c:v>财政拨款支出</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Sheet1!$F$3</c:f>
              <c:numCache>
                <c:formatCode>General</c:formatCode>
                <c:ptCount val="1"/>
              </c:numCache>
            </c:numRef>
          </c:cat>
          <c:val>
            <c:numRef>
              <c:f>Sheet1!$F$4</c:f>
              <c:numCache>
                <c:formatCode>General</c:formatCode>
                <c:ptCount val="1"/>
                <c:pt idx="0">
                  <c:v>826.74</c:v>
                </c:pt>
              </c:numCache>
            </c:numRef>
          </c:val>
        </c:ser>
        <c:ser>
          <c:idx val="1"/>
          <c:order val="1"/>
          <c:tx>
            <c:strRef>
              <c:f>Sheet1!$E$5</c:f>
              <c:strCache>
                <c:ptCount val="1"/>
                <c:pt idx="0">
                  <c:v>其他资金支出</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Sheet1!$F$3</c:f>
              <c:numCache>
                <c:formatCode>General</c:formatCode>
                <c:ptCount val="1"/>
              </c:numCache>
            </c:numRef>
          </c:cat>
          <c:val>
            <c:numRef>
              <c:f>Sheet1!$F$5</c:f>
              <c:numCache>
                <c:formatCode>General</c:formatCode>
                <c:ptCount val="1"/>
                <c:pt idx="0">
                  <c:v>9602.7900000000009</c:v>
                </c:pt>
              </c:numCache>
            </c:numRef>
          </c:val>
        </c:ser>
        <c:dLbls>
          <c:showVal val="1"/>
        </c:dLbls>
        <c:gapWidth val="219"/>
        <c:overlap val="-27"/>
        <c:axId val="155835392"/>
        <c:axId val="155964160"/>
      </c:barChart>
      <c:catAx>
        <c:axId val="155835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964160"/>
        <c:crosses val="autoZero"/>
        <c:auto val="1"/>
        <c:lblAlgn val="ctr"/>
        <c:lblOffset val="100"/>
      </c:catAx>
      <c:valAx>
        <c:axId val="155964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83539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7516</Words>
  <Characters>4261</Characters>
  <Application>Microsoft Office Word</Application>
  <DocSecurity>0</DocSecurity>
  <Lines>35</Lines>
  <Paragraphs>23</Paragraphs>
  <ScaleCrop>false</ScaleCrop>
  <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226</cp:revision>
  <cp:lastPrinted>2020-10-11T10:12:00Z</cp:lastPrinted>
  <dcterms:created xsi:type="dcterms:W3CDTF">2020-07-23T09:23:00Z</dcterms:created>
  <dcterms:modified xsi:type="dcterms:W3CDTF">2020-11-05T06:35:00Z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