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rPr>
          <w:rFonts w:ascii="宋体" w:cs="宋体"/>
          <w:b/>
          <w:bCs/>
          <w:sz w:val="44"/>
          <w:szCs w:val="44"/>
        </w:rPr>
      </w:pPr>
    </w:p>
    <w:p>
      <w:pPr>
        <w:keepNext w:val="0"/>
        <w:keepLines w:val="0"/>
        <w:pageBreakBefore w:val="0"/>
        <w:kinsoku/>
        <w:wordWrap/>
        <w:overflowPunct/>
        <w:topLinePunct w:val="0"/>
        <w:autoSpaceDE/>
        <w:autoSpaceDN/>
        <w:bidi w:val="0"/>
        <w:adjustRightInd/>
        <w:snapToGrid/>
        <w:spacing w:line="560" w:lineRule="exact"/>
        <w:jc w:val="center"/>
        <w:rPr>
          <w:rFonts w:ascii="宋体" w:cs="宋体"/>
          <w:b/>
          <w:bCs/>
          <w:sz w:val="44"/>
          <w:szCs w:val="44"/>
        </w:rPr>
      </w:pPr>
    </w:p>
    <w:p>
      <w:pPr>
        <w:keepNext w:val="0"/>
        <w:keepLines w:val="0"/>
        <w:pageBreakBefore w:val="0"/>
        <w:kinsoku/>
        <w:wordWrap/>
        <w:overflowPunct/>
        <w:topLinePunct w:val="0"/>
        <w:autoSpaceDE/>
        <w:autoSpaceDN/>
        <w:bidi w:val="0"/>
        <w:adjustRightInd/>
        <w:snapToGrid/>
        <w:spacing w:line="560" w:lineRule="exact"/>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杨陵区委宣传部2019年部门决算</w:t>
      </w:r>
    </w:p>
    <w:p>
      <w:pPr>
        <w:keepNext w:val="0"/>
        <w:keepLines w:val="0"/>
        <w:pageBreakBefore w:val="0"/>
        <w:kinsoku/>
        <w:wordWrap/>
        <w:overflowPunct/>
        <w:topLinePunct w:val="0"/>
        <w:autoSpaceDE/>
        <w:autoSpaceDN/>
        <w:bidi w:val="0"/>
        <w:adjustRightInd/>
        <w:snapToGrid/>
        <w:spacing w:line="560" w:lineRule="exact"/>
        <w:jc w:val="center"/>
        <w:rPr>
          <w:rFonts w:ascii="宋体" w:cs="宋体"/>
          <w:b/>
          <w:bCs/>
          <w:sz w:val="44"/>
          <w:szCs w:val="44"/>
        </w:rPr>
      </w:pPr>
    </w:p>
    <w:p>
      <w:pPr>
        <w:keepNext w:val="0"/>
        <w:keepLines w:val="0"/>
        <w:pageBreakBefore w:val="0"/>
        <w:kinsoku/>
        <w:wordWrap/>
        <w:overflowPunct/>
        <w:topLinePunct w:val="0"/>
        <w:autoSpaceDE/>
        <w:autoSpaceDN/>
        <w:bidi w:val="0"/>
        <w:adjustRightInd/>
        <w:snapToGrid/>
        <w:spacing w:line="560" w:lineRule="exact"/>
        <w:jc w:val="center"/>
        <w:rPr>
          <w:rFonts w:ascii="宋体" w:cs="宋体"/>
          <w:b/>
          <w:bCs/>
          <w:sz w:val="44"/>
          <w:szCs w:val="44"/>
        </w:rPr>
      </w:pPr>
    </w:p>
    <w:p>
      <w:pPr>
        <w:keepNext w:val="0"/>
        <w:keepLines w:val="0"/>
        <w:pageBreakBefore w:val="0"/>
        <w:kinsoku/>
        <w:wordWrap/>
        <w:overflowPunct/>
        <w:topLinePunct w:val="0"/>
        <w:autoSpaceDE/>
        <w:autoSpaceDN/>
        <w:bidi w:val="0"/>
        <w:adjustRightInd/>
        <w:snapToGrid/>
        <w:spacing w:line="560" w:lineRule="exact"/>
        <w:jc w:val="center"/>
        <w:rPr>
          <w:rFonts w:ascii="宋体" w:cs="宋体"/>
          <w:b/>
          <w:bCs/>
          <w:sz w:val="44"/>
          <w:szCs w:val="44"/>
        </w:rPr>
      </w:pPr>
    </w:p>
    <w:p>
      <w:pPr>
        <w:keepNext w:val="0"/>
        <w:keepLines w:val="0"/>
        <w:pageBreakBefore w:val="0"/>
        <w:kinsoku/>
        <w:wordWrap/>
        <w:overflowPunct/>
        <w:topLinePunct w:val="0"/>
        <w:autoSpaceDE/>
        <w:autoSpaceDN/>
        <w:bidi w:val="0"/>
        <w:adjustRightInd/>
        <w:snapToGrid/>
        <w:spacing w:line="560" w:lineRule="exact"/>
        <w:jc w:val="center"/>
        <w:rPr>
          <w:rFonts w:ascii="宋体" w:cs="宋体"/>
          <w:b/>
          <w:bCs/>
          <w:sz w:val="44"/>
          <w:szCs w:val="44"/>
        </w:rPr>
      </w:pPr>
    </w:p>
    <w:p>
      <w:pPr>
        <w:keepNext w:val="0"/>
        <w:keepLines w:val="0"/>
        <w:pageBreakBefore w:val="0"/>
        <w:kinsoku/>
        <w:wordWrap/>
        <w:overflowPunct/>
        <w:topLinePunct w:val="0"/>
        <w:autoSpaceDE/>
        <w:autoSpaceDN/>
        <w:bidi w:val="0"/>
        <w:adjustRightInd/>
        <w:snapToGrid/>
        <w:spacing w:line="560" w:lineRule="exact"/>
        <w:rPr>
          <w:rFonts w:ascii="宋体" w:cs="宋体"/>
          <w:b/>
          <w:bCs/>
          <w:sz w:val="44"/>
          <w:szCs w:val="44"/>
        </w:rPr>
      </w:pPr>
    </w:p>
    <w:p>
      <w:pPr>
        <w:keepNext w:val="0"/>
        <w:keepLines w:val="0"/>
        <w:pageBreakBefore w:val="0"/>
        <w:kinsoku/>
        <w:wordWrap/>
        <w:overflowPunct/>
        <w:topLinePunct w:val="0"/>
        <w:autoSpaceDE/>
        <w:autoSpaceDN/>
        <w:bidi w:val="0"/>
        <w:adjustRightInd/>
        <w:snapToGrid/>
        <w:spacing w:line="560" w:lineRule="exact"/>
        <w:rPr>
          <w:rFonts w:ascii="宋体" w:cs="宋体"/>
          <w:b/>
          <w:bCs/>
          <w:sz w:val="44"/>
          <w:szCs w:val="44"/>
        </w:rPr>
      </w:pPr>
    </w:p>
    <w:p>
      <w:pPr>
        <w:keepNext w:val="0"/>
        <w:keepLines w:val="0"/>
        <w:pageBreakBefore w:val="0"/>
        <w:kinsoku/>
        <w:wordWrap/>
        <w:overflowPunct/>
        <w:topLinePunct w:val="0"/>
        <w:autoSpaceDE/>
        <w:autoSpaceDN/>
        <w:bidi w:val="0"/>
        <w:adjustRightInd/>
        <w:snapToGrid/>
        <w:spacing w:line="560" w:lineRule="exact"/>
        <w:rPr>
          <w:rFonts w:ascii="宋体" w:cs="宋体"/>
          <w:b/>
          <w:bCs/>
          <w:sz w:val="44"/>
          <w:szCs w:val="44"/>
        </w:rPr>
      </w:pPr>
    </w:p>
    <w:p>
      <w:pPr>
        <w:keepNext w:val="0"/>
        <w:keepLines w:val="0"/>
        <w:pageBreakBefore w:val="0"/>
        <w:kinsoku/>
        <w:wordWrap/>
        <w:overflowPunct/>
        <w:topLinePunct w:val="0"/>
        <w:autoSpaceDE/>
        <w:autoSpaceDN/>
        <w:bidi w:val="0"/>
        <w:adjustRightInd/>
        <w:snapToGrid/>
        <w:spacing w:line="560" w:lineRule="exact"/>
        <w:rPr>
          <w:rFonts w:ascii="宋体" w:cs="宋体"/>
          <w:b/>
          <w:bCs/>
          <w:sz w:val="44"/>
          <w:szCs w:val="44"/>
        </w:rPr>
      </w:pPr>
    </w:p>
    <w:p>
      <w:pPr>
        <w:keepNext w:val="0"/>
        <w:keepLines w:val="0"/>
        <w:pageBreakBefore w:val="0"/>
        <w:kinsoku/>
        <w:wordWrap/>
        <w:overflowPunct/>
        <w:topLinePunct w:val="0"/>
        <w:autoSpaceDE/>
        <w:autoSpaceDN/>
        <w:bidi w:val="0"/>
        <w:adjustRightInd/>
        <w:snapToGrid/>
        <w:spacing w:line="560" w:lineRule="exact"/>
        <w:rPr>
          <w:rFonts w:ascii="宋体" w:cs="宋体"/>
          <w:b/>
          <w:bCs/>
          <w:sz w:val="44"/>
          <w:szCs w:val="44"/>
        </w:rPr>
      </w:pPr>
    </w:p>
    <w:p>
      <w:pPr>
        <w:keepNext w:val="0"/>
        <w:keepLines w:val="0"/>
        <w:pageBreakBefore w:val="0"/>
        <w:kinsoku/>
        <w:wordWrap/>
        <w:overflowPunct/>
        <w:topLinePunct w:val="0"/>
        <w:autoSpaceDE/>
        <w:autoSpaceDN/>
        <w:bidi w:val="0"/>
        <w:adjustRightInd/>
        <w:snapToGrid/>
        <w:spacing w:line="560" w:lineRule="exact"/>
        <w:rPr>
          <w:rFonts w:ascii="宋体" w:cs="宋体"/>
          <w:b/>
          <w:bCs/>
          <w:sz w:val="44"/>
          <w:szCs w:val="44"/>
        </w:rPr>
      </w:pPr>
    </w:p>
    <w:p>
      <w:pPr>
        <w:keepNext w:val="0"/>
        <w:keepLines w:val="0"/>
        <w:pageBreakBefore w:val="0"/>
        <w:kinsoku/>
        <w:wordWrap/>
        <w:overflowPunct/>
        <w:topLinePunct w:val="0"/>
        <w:autoSpaceDE/>
        <w:autoSpaceDN/>
        <w:bidi w:val="0"/>
        <w:adjustRightInd/>
        <w:snapToGrid/>
        <w:spacing w:line="560" w:lineRule="exact"/>
        <w:rPr>
          <w:rFonts w:ascii="宋体" w:cs="宋体"/>
          <w:b/>
          <w:bCs/>
          <w:sz w:val="44"/>
          <w:szCs w:val="44"/>
        </w:rPr>
      </w:pPr>
    </w:p>
    <w:p>
      <w:pPr>
        <w:keepNext w:val="0"/>
        <w:keepLines w:val="0"/>
        <w:pageBreakBefore w:val="0"/>
        <w:kinsoku/>
        <w:wordWrap/>
        <w:overflowPunct/>
        <w:topLinePunct w:val="0"/>
        <w:autoSpaceDE/>
        <w:autoSpaceDN/>
        <w:bidi w:val="0"/>
        <w:adjustRightInd/>
        <w:snapToGrid/>
        <w:spacing w:line="560" w:lineRule="exact"/>
        <w:rPr>
          <w:rFonts w:ascii="宋体" w:cs="宋体"/>
          <w:b/>
          <w:bCs/>
          <w:sz w:val="44"/>
          <w:szCs w:val="44"/>
        </w:rPr>
      </w:pPr>
    </w:p>
    <w:p>
      <w:pPr>
        <w:keepNext w:val="0"/>
        <w:keepLines w:val="0"/>
        <w:pageBreakBefore w:val="0"/>
        <w:kinsoku/>
        <w:wordWrap/>
        <w:overflowPunct/>
        <w:topLinePunct w:val="0"/>
        <w:autoSpaceDE/>
        <w:autoSpaceDN/>
        <w:bidi w:val="0"/>
        <w:adjustRightInd/>
        <w:snapToGrid/>
        <w:spacing w:line="560" w:lineRule="exact"/>
        <w:ind w:firstLine="2570" w:firstLineChars="800"/>
        <w:rPr>
          <w:rFonts w:ascii="宋体" w:cs="宋体"/>
          <w:b/>
          <w:bCs/>
          <w:sz w:val="32"/>
          <w:szCs w:val="32"/>
        </w:rPr>
      </w:pPr>
    </w:p>
    <w:p>
      <w:pPr>
        <w:keepNext w:val="0"/>
        <w:keepLines w:val="0"/>
        <w:pageBreakBefore w:val="0"/>
        <w:kinsoku/>
        <w:wordWrap/>
        <w:overflowPunct/>
        <w:topLinePunct w:val="0"/>
        <w:autoSpaceDE/>
        <w:autoSpaceDN/>
        <w:bidi w:val="0"/>
        <w:adjustRightInd/>
        <w:snapToGrid/>
        <w:spacing w:line="560" w:lineRule="exact"/>
        <w:ind w:firstLine="2570" w:firstLineChars="800"/>
        <w:rPr>
          <w:rFonts w:ascii="宋体" w:cs="宋体"/>
          <w:b/>
          <w:bCs/>
          <w:sz w:val="32"/>
          <w:szCs w:val="32"/>
        </w:rPr>
      </w:pPr>
    </w:p>
    <w:p>
      <w:pPr>
        <w:keepNext w:val="0"/>
        <w:keepLines w:val="0"/>
        <w:pageBreakBefore w:val="0"/>
        <w:kinsoku/>
        <w:wordWrap/>
        <w:overflowPunct/>
        <w:topLinePunct w:val="0"/>
        <w:autoSpaceDE/>
        <w:autoSpaceDN/>
        <w:bidi w:val="0"/>
        <w:adjustRightInd/>
        <w:snapToGrid/>
        <w:spacing w:line="560" w:lineRule="exact"/>
        <w:ind w:firstLine="2088" w:firstLineChars="650"/>
        <w:rPr>
          <w:rFonts w:ascii="宋体" w:cs="宋体"/>
          <w:b/>
          <w:bCs/>
          <w:sz w:val="32"/>
          <w:szCs w:val="32"/>
        </w:rPr>
      </w:pPr>
      <w:r>
        <w:rPr>
          <w:rFonts w:hint="eastAsia" w:ascii="宋体" w:hAnsi="宋体" w:cs="宋体"/>
          <w:b/>
          <w:bCs/>
          <w:sz w:val="32"/>
          <w:szCs w:val="32"/>
        </w:rPr>
        <w:t>保密审查情况：已审查</w:t>
      </w:r>
    </w:p>
    <w:p>
      <w:pPr>
        <w:keepNext w:val="0"/>
        <w:keepLines w:val="0"/>
        <w:pageBreakBefore w:val="0"/>
        <w:kinsoku/>
        <w:wordWrap/>
        <w:overflowPunct/>
        <w:topLinePunct w:val="0"/>
        <w:autoSpaceDE/>
        <w:autoSpaceDN/>
        <w:bidi w:val="0"/>
        <w:adjustRightInd/>
        <w:snapToGrid/>
        <w:spacing w:line="560" w:lineRule="exact"/>
        <w:jc w:val="center"/>
        <w:rPr>
          <w:rFonts w:ascii="宋体" w:cs="宋体"/>
          <w:b/>
          <w:bCs/>
          <w:sz w:val="32"/>
          <w:szCs w:val="32"/>
        </w:rPr>
      </w:pPr>
    </w:p>
    <w:p>
      <w:pPr>
        <w:keepNext w:val="0"/>
        <w:keepLines w:val="0"/>
        <w:pageBreakBefore w:val="0"/>
        <w:kinsoku/>
        <w:wordWrap/>
        <w:overflowPunct/>
        <w:topLinePunct w:val="0"/>
        <w:autoSpaceDE/>
        <w:autoSpaceDN/>
        <w:bidi w:val="0"/>
        <w:adjustRightInd/>
        <w:snapToGrid/>
        <w:spacing w:line="560" w:lineRule="exact"/>
        <w:ind w:firstLine="2088" w:firstLineChars="650"/>
        <w:rPr>
          <w:rFonts w:ascii="宋体" w:cs="宋体"/>
          <w:b/>
          <w:bCs/>
          <w:sz w:val="32"/>
          <w:szCs w:val="32"/>
        </w:rPr>
      </w:pPr>
      <w:r>
        <w:rPr>
          <w:rFonts w:hint="eastAsia" w:ascii="宋体" w:hAnsi="宋体" w:cs="宋体"/>
          <w:b/>
          <w:bCs/>
          <w:sz w:val="32"/>
          <w:szCs w:val="32"/>
        </w:rPr>
        <w:t>部门主要负责人审签情况：已审签</w:t>
      </w:r>
    </w:p>
    <w:p>
      <w:pPr>
        <w:keepNext w:val="0"/>
        <w:keepLines w:val="0"/>
        <w:pageBreakBefore w:val="0"/>
        <w:kinsoku/>
        <w:wordWrap/>
        <w:overflowPunct/>
        <w:topLinePunct w:val="0"/>
        <w:autoSpaceDE/>
        <w:autoSpaceDN/>
        <w:bidi w:val="0"/>
        <w:adjustRightInd/>
        <w:snapToGrid/>
        <w:spacing w:line="560" w:lineRule="exact"/>
        <w:rPr>
          <w:rFonts w:ascii="宋体" w:cs="宋体"/>
          <w:b/>
          <w:bCs/>
          <w:sz w:val="32"/>
          <w:szCs w:val="32"/>
        </w:rPr>
      </w:pPr>
      <w:r>
        <w:rPr>
          <w:rFonts w:ascii="宋体" w:hAnsi="宋体" w:cs="宋体"/>
          <w:b/>
          <w:bCs/>
          <w:sz w:val="32"/>
          <w:szCs w:val="32"/>
        </w:rPr>
        <w:t xml:space="preserve">                </w:t>
      </w:r>
    </w:p>
    <w:p>
      <w:pPr>
        <w:keepNext w:val="0"/>
        <w:keepLines w:val="0"/>
        <w:pageBreakBefore w:val="0"/>
        <w:kinsoku/>
        <w:wordWrap/>
        <w:overflowPunct/>
        <w:topLinePunct w:val="0"/>
        <w:autoSpaceDE/>
        <w:autoSpaceDN/>
        <w:bidi w:val="0"/>
        <w:adjustRightInd/>
        <w:snapToGrid/>
        <w:spacing w:line="560" w:lineRule="exact"/>
        <w:rPr>
          <w:rFonts w:ascii="宋体" w:cs="宋体"/>
          <w:b/>
          <w:bCs/>
          <w:sz w:val="32"/>
          <w:szCs w:val="32"/>
        </w:rPr>
      </w:pPr>
      <w:r>
        <w:rPr>
          <w:rFonts w:ascii="宋体" w:hAnsi="宋体" w:cs="宋体"/>
          <w:b/>
          <w:bCs/>
          <w:sz w:val="32"/>
          <w:szCs w:val="32"/>
        </w:rPr>
        <w:t xml:space="preserve">                </w:t>
      </w:r>
    </w:p>
    <w:p>
      <w:pPr>
        <w:keepNext w:val="0"/>
        <w:keepLines w:val="0"/>
        <w:pageBreakBefore w:val="0"/>
        <w:kinsoku/>
        <w:wordWrap/>
        <w:overflowPunct/>
        <w:topLinePunct w:val="0"/>
        <w:autoSpaceDE/>
        <w:autoSpaceDN/>
        <w:bidi w:val="0"/>
        <w:adjustRightInd/>
        <w:snapToGrid/>
        <w:spacing w:line="560" w:lineRule="exact"/>
        <w:jc w:val="center"/>
        <w:rPr>
          <w:rFonts w:ascii="黑体" w:hAnsi="宋体" w:eastAsia="黑体"/>
          <w:bCs/>
          <w:color w:val="000000"/>
          <w:kern w:val="0"/>
          <w:sz w:val="36"/>
          <w:szCs w:val="36"/>
        </w:rPr>
      </w:pPr>
      <w:r>
        <w:rPr>
          <w:rFonts w:ascii="黑体" w:hAnsi="宋体" w:eastAsia="黑体"/>
          <w:b/>
          <w:color w:val="000000"/>
          <w:kern w:val="0"/>
          <w:sz w:val="56"/>
          <w:szCs w:val="56"/>
        </w:rPr>
        <w:br w:type="page"/>
      </w:r>
      <w:r>
        <w:rPr>
          <w:rFonts w:hint="eastAsia" w:ascii="黑体" w:hAnsi="宋体" w:eastAsia="黑体"/>
          <w:bCs/>
          <w:color w:val="000000"/>
          <w:kern w:val="0"/>
          <w:sz w:val="36"/>
          <w:szCs w:val="36"/>
        </w:rPr>
        <w:t>目</w:t>
      </w:r>
      <w:r>
        <w:rPr>
          <w:rFonts w:ascii="黑体" w:hAnsi="宋体" w:eastAsia="黑体"/>
          <w:bCs/>
          <w:color w:val="000000"/>
          <w:kern w:val="0"/>
          <w:sz w:val="36"/>
          <w:szCs w:val="36"/>
        </w:rPr>
        <w:t xml:space="preserve">  </w:t>
      </w:r>
      <w:r>
        <w:rPr>
          <w:rFonts w:hint="eastAsia" w:ascii="黑体" w:hAnsi="宋体" w:eastAsia="黑体"/>
          <w:bCs/>
          <w:color w:val="000000"/>
          <w:kern w:val="0"/>
          <w:sz w:val="36"/>
          <w:szCs w:val="36"/>
        </w:rPr>
        <w:t>录</w:t>
      </w:r>
    </w:p>
    <w:p>
      <w:pPr>
        <w:keepNext w:val="0"/>
        <w:keepLines w:val="0"/>
        <w:pageBreakBefore w:val="0"/>
        <w:widowControl/>
        <w:kinsoku/>
        <w:wordWrap/>
        <w:overflowPunct/>
        <w:topLinePunct w:val="0"/>
        <w:autoSpaceDE/>
        <w:autoSpaceDN/>
        <w:bidi w:val="0"/>
        <w:adjustRightInd/>
        <w:snapToGrid/>
        <w:spacing w:line="560" w:lineRule="exact"/>
        <w:jc w:val="center"/>
      </w:pPr>
      <w:r>
        <w:rPr>
          <w:rFonts w:hint="eastAsia" w:ascii="黑体" w:hAnsi="宋体" w:eastAsia="黑体"/>
          <w:color w:val="000000"/>
          <w:kern w:val="0"/>
          <w:sz w:val="32"/>
          <w:szCs w:val="32"/>
        </w:rPr>
        <w:t>第一部分</w:t>
      </w:r>
      <w:r>
        <w:rPr>
          <w:rFonts w:ascii="黑体" w:hAnsi="宋体" w:eastAsia="黑体"/>
          <w:color w:val="000000"/>
          <w:kern w:val="0"/>
          <w:sz w:val="32"/>
          <w:szCs w:val="32"/>
        </w:rPr>
        <w:t xml:space="preserve">  </w:t>
      </w:r>
      <w:r>
        <w:rPr>
          <w:rFonts w:hint="eastAsia" w:ascii="黑体" w:hAnsi="宋体" w:eastAsia="黑体"/>
          <w:color w:val="000000"/>
          <w:kern w:val="0"/>
          <w:sz w:val="32"/>
          <w:szCs w:val="32"/>
        </w:rPr>
        <w:t>部门概况</w:t>
      </w:r>
    </w:p>
    <w:p>
      <w:pPr>
        <w:keepNext w:val="0"/>
        <w:keepLines w:val="0"/>
        <w:pageBreakBefore w:val="0"/>
        <w:widowControl/>
        <w:kinsoku/>
        <w:wordWrap/>
        <w:overflowPunct/>
        <w:topLinePunct w:val="0"/>
        <w:autoSpaceDE/>
        <w:autoSpaceDN/>
        <w:bidi w:val="0"/>
        <w:adjustRightInd/>
        <w:snapToGrid/>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一、部门主要职责及内设机构</w:t>
      </w:r>
    </w:p>
    <w:p>
      <w:pPr>
        <w:keepNext w:val="0"/>
        <w:keepLines w:val="0"/>
        <w:pageBreakBefore w:val="0"/>
        <w:widowControl/>
        <w:kinsoku/>
        <w:wordWrap/>
        <w:overflowPunct/>
        <w:topLinePunct w:val="0"/>
        <w:autoSpaceDE/>
        <w:autoSpaceDN/>
        <w:bidi w:val="0"/>
        <w:adjustRightInd/>
        <w:snapToGrid/>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二、部门决算单位构成</w:t>
      </w:r>
    </w:p>
    <w:p>
      <w:pPr>
        <w:keepNext w:val="0"/>
        <w:keepLines w:val="0"/>
        <w:pageBreakBefore w:val="0"/>
        <w:widowControl/>
        <w:kinsoku/>
        <w:wordWrap/>
        <w:overflowPunct/>
        <w:topLinePunct w:val="0"/>
        <w:autoSpaceDE/>
        <w:autoSpaceDN/>
        <w:bidi w:val="0"/>
        <w:adjustRightInd/>
        <w:snapToGrid/>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三、部门人员情况</w:t>
      </w:r>
    </w:p>
    <w:p>
      <w:pPr>
        <w:keepNext w:val="0"/>
        <w:keepLines w:val="0"/>
        <w:pageBreakBefore w:val="0"/>
        <w:widowControl/>
        <w:kinsoku/>
        <w:wordWrap/>
        <w:overflowPunct/>
        <w:topLinePunct w:val="0"/>
        <w:autoSpaceDE/>
        <w:autoSpaceDN/>
        <w:bidi w:val="0"/>
        <w:adjustRightInd/>
        <w:snapToGrid/>
        <w:spacing w:line="560" w:lineRule="exact"/>
        <w:jc w:val="center"/>
      </w:pPr>
      <w:r>
        <w:rPr>
          <w:rFonts w:hint="eastAsia" w:ascii="黑体" w:hAnsi="宋体" w:eastAsia="黑体"/>
          <w:color w:val="000000"/>
          <w:kern w:val="0"/>
          <w:sz w:val="32"/>
          <w:szCs w:val="32"/>
        </w:rPr>
        <w:t>第二部分</w:t>
      </w:r>
      <w:r>
        <w:rPr>
          <w:rFonts w:ascii="黑体" w:hAnsi="宋体" w:eastAsia="黑体"/>
          <w:color w:val="000000"/>
          <w:kern w:val="0"/>
          <w:sz w:val="32"/>
          <w:szCs w:val="32"/>
        </w:rPr>
        <w:t xml:space="preserve">  2019</w:t>
      </w:r>
      <w:r>
        <w:rPr>
          <w:rFonts w:hint="eastAsia" w:ascii="黑体" w:hAnsi="宋体" w:eastAsia="黑体"/>
          <w:color w:val="000000"/>
          <w:kern w:val="0"/>
          <w:sz w:val="32"/>
          <w:szCs w:val="32"/>
        </w:rPr>
        <w:t>年部门决算表</w:t>
      </w:r>
    </w:p>
    <w:p>
      <w:pPr>
        <w:keepNext w:val="0"/>
        <w:keepLines w:val="0"/>
        <w:pageBreakBefore w:val="0"/>
        <w:widowControl/>
        <w:kinsoku/>
        <w:wordWrap/>
        <w:overflowPunct/>
        <w:topLinePunct w:val="0"/>
        <w:autoSpaceDE/>
        <w:autoSpaceDN/>
        <w:bidi w:val="0"/>
        <w:adjustRightInd/>
        <w:snapToGrid/>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一、收入支出决算总表</w:t>
      </w:r>
      <w:r>
        <w:rPr>
          <w:rFonts w:ascii="仿宋" w:hAnsi="仿宋" w:eastAsia="仿宋" w:cs="楷体"/>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二、收入决算表</w:t>
      </w:r>
      <w:r>
        <w:rPr>
          <w:rFonts w:ascii="仿宋" w:hAnsi="仿宋" w:eastAsia="仿宋" w:cs="楷体"/>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三、支出决算表</w:t>
      </w:r>
      <w:r>
        <w:rPr>
          <w:rFonts w:ascii="仿宋" w:hAnsi="仿宋" w:eastAsia="仿宋" w:cs="楷体"/>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四、财政拨款收入支出决算总表</w:t>
      </w:r>
      <w:r>
        <w:rPr>
          <w:rFonts w:ascii="仿宋" w:hAnsi="仿宋" w:eastAsia="仿宋" w:cs="楷体"/>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五、一般公共预算财政拨款支出决算表</w:t>
      </w:r>
      <w:r>
        <w:rPr>
          <w:rFonts w:ascii="仿宋" w:hAnsi="仿宋" w:eastAsia="仿宋" w:cs="楷体"/>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六、一般公共预算财政拨款基本支出决算表</w:t>
      </w:r>
      <w:r>
        <w:rPr>
          <w:rFonts w:ascii="仿宋" w:hAnsi="仿宋" w:eastAsia="仿宋" w:cs="楷体"/>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七、一般公共预算财政拨款“三公”经费及会议费、培训费支出决算表</w:t>
      </w:r>
      <w:r>
        <w:rPr>
          <w:rFonts w:ascii="仿宋" w:hAnsi="仿宋" w:eastAsia="仿宋" w:cs="楷体"/>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八、政府性基金预算财政拨款收入支出决算表</w:t>
      </w:r>
    </w:p>
    <w:p>
      <w:pPr>
        <w:keepNext w:val="0"/>
        <w:keepLines w:val="0"/>
        <w:pageBreakBefore w:val="0"/>
        <w:widowControl/>
        <w:kinsoku/>
        <w:wordWrap/>
        <w:overflowPunct/>
        <w:topLinePunct w:val="0"/>
        <w:autoSpaceDE/>
        <w:autoSpaceDN/>
        <w:bidi w:val="0"/>
        <w:adjustRightInd/>
        <w:snapToGrid/>
        <w:spacing w:line="560" w:lineRule="exact"/>
        <w:jc w:val="center"/>
      </w:pPr>
      <w:r>
        <w:rPr>
          <w:rFonts w:hint="eastAsia" w:ascii="黑体" w:hAnsi="宋体" w:eastAsia="黑体"/>
          <w:color w:val="000000"/>
          <w:kern w:val="0"/>
          <w:sz w:val="32"/>
          <w:szCs w:val="32"/>
        </w:rPr>
        <w:t>第三部分</w:t>
      </w:r>
      <w:r>
        <w:rPr>
          <w:rFonts w:ascii="黑体" w:hAnsi="宋体" w:eastAsia="黑体"/>
          <w:color w:val="000000"/>
          <w:kern w:val="0"/>
          <w:sz w:val="32"/>
          <w:szCs w:val="32"/>
        </w:rPr>
        <w:t xml:space="preserve">  2019</w:t>
      </w:r>
      <w:r>
        <w:rPr>
          <w:rFonts w:hint="eastAsia" w:ascii="黑体" w:hAnsi="宋体" w:eastAsia="黑体"/>
          <w:color w:val="000000"/>
          <w:kern w:val="0"/>
          <w:sz w:val="32"/>
          <w:szCs w:val="32"/>
        </w:rPr>
        <w:t>年部门决算情况说明</w:t>
      </w:r>
    </w:p>
    <w:p>
      <w:pPr>
        <w:keepNext w:val="0"/>
        <w:keepLines w:val="0"/>
        <w:pageBreakBefore w:val="0"/>
        <w:widowControl/>
        <w:kinsoku/>
        <w:wordWrap/>
        <w:overflowPunct/>
        <w:topLinePunct w:val="0"/>
        <w:autoSpaceDE/>
        <w:autoSpaceDN/>
        <w:bidi w:val="0"/>
        <w:adjustRightInd/>
        <w:snapToGrid/>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一、收入支出决算总体情况说明</w:t>
      </w:r>
      <w:r>
        <w:rPr>
          <w:rFonts w:ascii="仿宋" w:hAnsi="仿宋" w:eastAsia="仿宋" w:cs="楷体"/>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二、收入决算情况说明</w:t>
      </w:r>
      <w:r>
        <w:rPr>
          <w:rFonts w:ascii="仿宋" w:hAnsi="仿宋" w:eastAsia="仿宋" w:cs="楷体"/>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三、支出决算情况说明</w:t>
      </w:r>
      <w:r>
        <w:rPr>
          <w:rFonts w:ascii="仿宋" w:hAnsi="仿宋" w:eastAsia="仿宋" w:cs="楷体"/>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rPr>
          <w:rFonts w:ascii="楷体" w:hAnsi="楷体" w:eastAsia="楷体" w:cs="楷体"/>
        </w:rPr>
      </w:pPr>
      <w:r>
        <w:rPr>
          <w:rFonts w:hint="eastAsia" w:ascii="仿宋" w:hAnsi="仿宋" w:eastAsia="仿宋" w:cs="楷体"/>
          <w:color w:val="000000"/>
          <w:kern w:val="0"/>
          <w:sz w:val="32"/>
          <w:szCs w:val="32"/>
        </w:rPr>
        <w:t>四、财政拨款收入支出决算总体情况说明</w:t>
      </w:r>
      <w:r>
        <w:rPr>
          <w:rFonts w:ascii="仿宋" w:hAnsi="仿宋" w:eastAsia="仿宋" w:cs="楷体"/>
          <w:color w:val="000000"/>
          <w:kern w:val="0"/>
          <w:sz w:val="32"/>
          <w:szCs w:val="32"/>
        </w:rPr>
        <w:t xml:space="preserve">   </w:t>
      </w:r>
      <w:r>
        <w:rPr>
          <w:rFonts w:ascii="楷体" w:hAnsi="楷体" w:eastAsia="楷体" w:cs="楷体"/>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五、一般公共预算财政拨款支出决算情况说明</w:t>
      </w:r>
      <w:r>
        <w:rPr>
          <w:rFonts w:ascii="仿宋" w:hAnsi="仿宋" w:eastAsia="仿宋" w:cs="楷体"/>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（一）财政拨款支出决算总体情况说明</w:t>
      </w:r>
      <w:r>
        <w:rPr>
          <w:rFonts w:ascii="仿宋" w:hAnsi="仿宋" w:eastAsia="仿宋" w:cs="楷体"/>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（二）财政拨款支出决算具体情况说明</w:t>
      </w:r>
      <w:r>
        <w:rPr>
          <w:rFonts w:ascii="仿宋" w:hAnsi="仿宋" w:eastAsia="仿宋" w:cs="楷体"/>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六、一般公共预算财政拨款基本支出决算情况说明</w:t>
      </w:r>
      <w:r>
        <w:rPr>
          <w:rFonts w:ascii="仿宋" w:hAnsi="仿宋" w:eastAsia="仿宋" w:cs="楷体"/>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七、一般公共预算财政拨款“三公”经费及会议费、培训费支出决算情况说明</w:t>
      </w:r>
      <w:r>
        <w:rPr>
          <w:rFonts w:ascii="仿宋" w:hAnsi="仿宋" w:eastAsia="仿宋" w:cs="楷体"/>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（一）“三公”经费财政拨款支出决算总体情况说明</w:t>
      </w:r>
      <w:r>
        <w:rPr>
          <w:rFonts w:ascii="仿宋" w:hAnsi="仿宋" w:eastAsia="仿宋" w:cs="楷体"/>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（二）“三公”经费财政拨款支出决算具体情况说明</w:t>
      </w:r>
      <w:r>
        <w:rPr>
          <w:rFonts w:ascii="仿宋" w:hAnsi="仿宋" w:eastAsia="仿宋" w:cs="楷体"/>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（三）培训费支出情况说明</w:t>
      </w:r>
      <w:r>
        <w:rPr>
          <w:rFonts w:ascii="仿宋" w:hAnsi="仿宋" w:eastAsia="仿宋" w:cs="楷体"/>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（四）会议费支出情况说明</w:t>
      </w:r>
      <w:r>
        <w:rPr>
          <w:rFonts w:ascii="仿宋" w:hAnsi="仿宋" w:eastAsia="仿宋" w:cs="楷体"/>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八、政府性基金预算财政拨款收入支出情况说明</w:t>
      </w:r>
      <w:r>
        <w:rPr>
          <w:rFonts w:ascii="仿宋" w:hAnsi="仿宋" w:eastAsia="仿宋" w:cs="楷体"/>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九、国有资本经营财政拨款收入支出情况说明</w:t>
      </w:r>
      <w:r>
        <w:rPr>
          <w:rFonts w:ascii="仿宋" w:hAnsi="仿宋" w:eastAsia="仿宋" w:cs="楷体"/>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十、预算绩效情况说明</w:t>
      </w:r>
      <w:r>
        <w:rPr>
          <w:rFonts w:ascii="仿宋" w:hAnsi="仿宋" w:eastAsia="仿宋" w:cs="楷体"/>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（一）预算绩效管理工作开展情况说明</w:t>
      </w:r>
      <w:r>
        <w:rPr>
          <w:rFonts w:ascii="仿宋" w:hAnsi="仿宋" w:eastAsia="仿宋" w:cs="楷体"/>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（二）部门决算中项目绩效自评结果</w:t>
      </w:r>
    </w:p>
    <w:p>
      <w:pPr>
        <w:keepNext w:val="0"/>
        <w:keepLines w:val="0"/>
        <w:pageBreakBefore w:val="0"/>
        <w:widowControl/>
        <w:kinsoku/>
        <w:wordWrap/>
        <w:overflowPunct/>
        <w:topLinePunct w:val="0"/>
        <w:autoSpaceDE/>
        <w:autoSpaceDN/>
        <w:bidi w:val="0"/>
        <w:adjustRightInd/>
        <w:snapToGrid/>
        <w:spacing w:line="560" w:lineRule="exact"/>
        <w:jc w:val="left"/>
        <w:rPr>
          <w:rFonts w:ascii="仿宋" w:hAnsi="仿宋" w:eastAsia="仿宋" w:cs="楷体"/>
          <w:color w:val="000000"/>
          <w:kern w:val="0"/>
          <w:sz w:val="32"/>
          <w:szCs w:val="32"/>
        </w:rPr>
      </w:pPr>
      <w:r>
        <w:rPr>
          <w:rFonts w:ascii="仿宋" w:hAnsi="仿宋" w:eastAsia="仿宋" w:cs="楷体"/>
          <w:color w:val="000000"/>
          <w:kern w:val="0"/>
          <w:sz w:val="32"/>
          <w:szCs w:val="32"/>
        </w:rPr>
        <w:t xml:space="preserve"> </w:t>
      </w:r>
      <w:r>
        <w:rPr>
          <w:rFonts w:hint="eastAsia" w:ascii="仿宋" w:hAnsi="仿宋" w:eastAsia="仿宋" w:cs="楷体"/>
          <w:color w:val="000000"/>
          <w:kern w:val="0"/>
          <w:sz w:val="32"/>
          <w:szCs w:val="32"/>
        </w:rPr>
        <w:t>十一、其他重要事项说明</w:t>
      </w:r>
      <w:r>
        <w:rPr>
          <w:rFonts w:ascii="仿宋" w:hAnsi="仿宋" w:eastAsia="仿宋" w:cs="楷体"/>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（一）机关运行经费支出情况说明</w:t>
      </w:r>
      <w:r>
        <w:rPr>
          <w:rFonts w:ascii="仿宋" w:hAnsi="仿宋" w:eastAsia="仿宋" w:cs="楷体"/>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（二）政府采购支出情况说明</w:t>
      </w:r>
      <w:r>
        <w:rPr>
          <w:rFonts w:ascii="仿宋" w:hAnsi="仿宋" w:eastAsia="仿宋" w:cs="楷体"/>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（三）国有资产占用及购置情况说明</w:t>
      </w:r>
      <w:r>
        <w:rPr>
          <w:rFonts w:ascii="仿宋" w:hAnsi="仿宋" w:eastAsia="仿宋" w:cs="楷体"/>
          <w:color w:val="000000"/>
          <w:kern w:val="0"/>
          <w:sz w:val="32"/>
          <w:szCs w:val="32"/>
        </w:rPr>
        <w:t xml:space="preserve"> </w:t>
      </w:r>
    </w:p>
    <w:p>
      <w:pPr>
        <w:keepNext w:val="0"/>
        <w:keepLines w:val="0"/>
        <w:pageBreakBefore w:val="0"/>
        <w:kinsoku/>
        <w:wordWrap/>
        <w:overflowPunct/>
        <w:topLinePunct w:val="0"/>
        <w:autoSpaceDE/>
        <w:autoSpaceDN/>
        <w:bidi w:val="0"/>
        <w:adjustRightInd/>
        <w:snapToGrid/>
        <w:spacing w:line="560" w:lineRule="exact"/>
        <w:jc w:val="center"/>
        <w:rPr>
          <w:rFonts w:ascii="宋体" w:cs="宋体"/>
          <w:b/>
          <w:bCs/>
          <w:sz w:val="44"/>
          <w:szCs w:val="44"/>
        </w:rPr>
      </w:pPr>
      <w:r>
        <w:rPr>
          <w:rFonts w:hint="eastAsia" w:ascii="黑体" w:hAnsi="宋体" w:eastAsia="黑体"/>
          <w:color w:val="000000"/>
          <w:kern w:val="0"/>
          <w:sz w:val="32"/>
          <w:szCs w:val="32"/>
        </w:rPr>
        <w:t>第四部分</w:t>
      </w:r>
      <w:r>
        <w:rPr>
          <w:rFonts w:ascii="黑体" w:hAnsi="宋体" w:eastAsia="黑体"/>
          <w:color w:val="000000"/>
          <w:kern w:val="0"/>
          <w:sz w:val="32"/>
          <w:szCs w:val="32"/>
        </w:rPr>
        <w:t xml:space="preserve"> </w:t>
      </w:r>
      <w:r>
        <w:rPr>
          <w:rFonts w:hint="eastAsia" w:ascii="黑体" w:hAnsi="宋体" w:eastAsia="黑体"/>
          <w:color w:val="000000"/>
          <w:kern w:val="0"/>
          <w:sz w:val="32"/>
          <w:szCs w:val="32"/>
        </w:rPr>
        <w:t>专业名词解释</w:t>
      </w:r>
    </w:p>
    <w:p>
      <w:pPr>
        <w:keepNext w:val="0"/>
        <w:keepLines w:val="0"/>
        <w:pageBreakBefore w:val="0"/>
        <w:kinsoku/>
        <w:wordWrap/>
        <w:overflowPunct/>
        <w:topLinePunct w:val="0"/>
        <w:autoSpaceDE/>
        <w:autoSpaceDN/>
        <w:bidi w:val="0"/>
        <w:adjustRightInd/>
        <w:snapToGrid/>
        <w:spacing w:line="560" w:lineRule="exact"/>
        <w:jc w:val="center"/>
        <w:rPr>
          <w:rFonts w:hint="eastAsia" w:ascii="黑体" w:hAnsi="宋体" w:eastAsia="黑体"/>
          <w:color w:val="000000"/>
          <w:kern w:val="0"/>
          <w:sz w:val="44"/>
          <w:szCs w:val="44"/>
        </w:rPr>
      </w:pPr>
    </w:p>
    <w:p>
      <w:pPr>
        <w:keepNext w:val="0"/>
        <w:keepLines w:val="0"/>
        <w:pageBreakBefore w:val="0"/>
        <w:kinsoku/>
        <w:wordWrap/>
        <w:overflowPunct/>
        <w:topLinePunct w:val="0"/>
        <w:autoSpaceDE/>
        <w:autoSpaceDN/>
        <w:bidi w:val="0"/>
        <w:adjustRightInd/>
        <w:snapToGrid/>
        <w:spacing w:line="560" w:lineRule="exact"/>
        <w:jc w:val="center"/>
        <w:rPr>
          <w:rFonts w:hint="eastAsia" w:ascii="黑体" w:hAnsi="宋体" w:eastAsia="黑体"/>
          <w:color w:val="000000"/>
          <w:kern w:val="0"/>
          <w:sz w:val="44"/>
          <w:szCs w:val="44"/>
        </w:rPr>
      </w:pPr>
    </w:p>
    <w:p>
      <w:pPr>
        <w:keepNext w:val="0"/>
        <w:keepLines w:val="0"/>
        <w:pageBreakBefore w:val="0"/>
        <w:kinsoku/>
        <w:wordWrap/>
        <w:overflowPunct/>
        <w:topLinePunct w:val="0"/>
        <w:autoSpaceDE/>
        <w:autoSpaceDN/>
        <w:bidi w:val="0"/>
        <w:adjustRightInd/>
        <w:snapToGrid/>
        <w:spacing w:line="560" w:lineRule="exact"/>
        <w:jc w:val="center"/>
        <w:rPr>
          <w:rFonts w:hint="eastAsia" w:ascii="黑体" w:hAnsi="宋体" w:eastAsia="黑体"/>
          <w:color w:val="000000"/>
          <w:kern w:val="0"/>
          <w:sz w:val="44"/>
          <w:szCs w:val="44"/>
        </w:rPr>
      </w:pPr>
    </w:p>
    <w:p>
      <w:pPr>
        <w:keepNext w:val="0"/>
        <w:keepLines w:val="0"/>
        <w:pageBreakBefore w:val="0"/>
        <w:kinsoku/>
        <w:wordWrap/>
        <w:overflowPunct/>
        <w:topLinePunct w:val="0"/>
        <w:autoSpaceDE/>
        <w:autoSpaceDN/>
        <w:bidi w:val="0"/>
        <w:adjustRightInd/>
        <w:snapToGrid/>
        <w:spacing w:line="560" w:lineRule="exact"/>
        <w:jc w:val="center"/>
        <w:rPr>
          <w:rFonts w:hint="eastAsia" w:ascii="黑体" w:hAnsi="宋体" w:eastAsia="黑体"/>
          <w:color w:val="000000"/>
          <w:kern w:val="0"/>
          <w:sz w:val="44"/>
          <w:szCs w:val="44"/>
        </w:rPr>
      </w:pPr>
    </w:p>
    <w:p>
      <w:pPr>
        <w:keepNext w:val="0"/>
        <w:keepLines w:val="0"/>
        <w:pageBreakBefore w:val="0"/>
        <w:kinsoku/>
        <w:wordWrap/>
        <w:overflowPunct/>
        <w:topLinePunct w:val="0"/>
        <w:autoSpaceDE/>
        <w:autoSpaceDN/>
        <w:bidi w:val="0"/>
        <w:adjustRightInd/>
        <w:snapToGrid/>
        <w:spacing w:line="560" w:lineRule="exact"/>
        <w:jc w:val="center"/>
        <w:rPr>
          <w:rFonts w:hint="eastAsia" w:ascii="黑体" w:hAnsi="宋体" w:eastAsia="黑体"/>
          <w:color w:val="000000"/>
          <w:kern w:val="0"/>
          <w:sz w:val="44"/>
          <w:szCs w:val="44"/>
        </w:rPr>
      </w:pPr>
    </w:p>
    <w:p>
      <w:pPr>
        <w:keepNext w:val="0"/>
        <w:keepLines w:val="0"/>
        <w:pageBreakBefore w:val="0"/>
        <w:kinsoku/>
        <w:wordWrap/>
        <w:overflowPunct/>
        <w:topLinePunct w:val="0"/>
        <w:autoSpaceDE/>
        <w:autoSpaceDN/>
        <w:bidi w:val="0"/>
        <w:adjustRightInd/>
        <w:snapToGrid/>
        <w:spacing w:line="560" w:lineRule="exact"/>
        <w:jc w:val="center"/>
        <w:rPr>
          <w:rFonts w:hint="eastAsia" w:ascii="黑体" w:hAnsi="宋体" w:eastAsia="黑体"/>
          <w:color w:val="000000"/>
          <w:kern w:val="0"/>
          <w:sz w:val="44"/>
          <w:szCs w:val="44"/>
        </w:rPr>
      </w:pPr>
    </w:p>
    <w:p>
      <w:pPr>
        <w:keepNext w:val="0"/>
        <w:keepLines w:val="0"/>
        <w:pageBreakBefore w:val="0"/>
        <w:kinsoku/>
        <w:wordWrap/>
        <w:overflowPunct/>
        <w:topLinePunct w:val="0"/>
        <w:autoSpaceDE/>
        <w:autoSpaceDN/>
        <w:bidi w:val="0"/>
        <w:adjustRightInd/>
        <w:snapToGrid/>
        <w:spacing w:line="560" w:lineRule="exact"/>
        <w:jc w:val="center"/>
        <w:rPr>
          <w:rFonts w:ascii="黑体" w:hAnsi="宋体" w:eastAsia="黑体"/>
          <w:color w:val="000000"/>
          <w:kern w:val="0"/>
          <w:sz w:val="44"/>
          <w:szCs w:val="44"/>
        </w:rPr>
      </w:pPr>
      <w:r>
        <w:rPr>
          <w:rFonts w:hint="eastAsia" w:ascii="黑体" w:hAnsi="宋体" w:eastAsia="黑体"/>
          <w:color w:val="000000"/>
          <w:kern w:val="0"/>
          <w:sz w:val="44"/>
          <w:szCs w:val="44"/>
        </w:rPr>
        <w:t>第一部分</w:t>
      </w:r>
      <w:r>
        <w:rPr>
          <w:rFonts w:ascii="黑体" w:hAnsi="宋体" w:eastAsia="黑体"/>
          <w:color w:val="000000"/>
          <w:kern w:val="0"/>
          <w:sz w:val="44"/>
          <w:szCs w:val="44"/>
        </w:rPr>
        <w:t xml:space="preserve"> </w:t>
      </w:r>
      <w:r>
        <w:rPr>
          <w:rFonts w:hint="eastAsia" w:ascii="黑体" w:hAnsi="宋体" w:eastAsia="黑体"/>
          <w:color w:val="000000"/>
          <w:kern w:val="0"/>
          <w:sz w:val="44"/>
          <w:szCs w:val="44"/>
        </w:rPr>
        <w:t>部门概况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hint="eastAsia" w:ascii="黑体" w:hAnsi="宋体" w:eastAsia="黑体"/>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ascii="黑体" w:hAnsi="宋体" w:eastAsia="黑体"/>
          <w:color w:val="000000"/>
          <w:kern w:val="0"/>
          <w:sz w:val="32"/>
          <w:szCs w:val="32"/>
        </w:rPr>
      </w:pPr>
      <w:r>
        <w:rPr>
          <w:rFonts w:hint="eastAsia" w:ascii="黑体" w:hAnsi="宋体" w:eastAsia="黑体"/>
          <w:color w:val="000000"/>
          <w:kern w:val="0"/>
          <w:sz w:val="32"/>
          <w:szCs w:val="32"/>
        </w:rPr>
        <w:t>一、部门主要职责及内设机构</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（一）主要职责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ascii="仿宋" w:hAnsi="仿宋" w:eastAsia="仿宋" w:cs="宋体"/>
          <w:color w:val="000000"/>
          <w:kern w:val="0"/>
          <w:sz w:val="32"/>
          <w:szCs w:val="32"/>
        </w:rPr>
      </w:pPr>
      <w:r>
        <w:rPr>
          <w:rFonts w:hint="eastAsia" w:ascii="仿宋" w:hAnsi="仿宋" w:eastAsia="仿宋"/>
          <w:color w:val="000000"/>
          <w:sz w:val="32"/>
          <w:szCs w:val="32"/>
        </w:rPr>
        <w:t>1.</w:t>
      </w:r>
      <w:r>
        <w:rPr>
          <w:rFonts w:hint="eastAsia" w:ascii="仿宋" w:hAnsi="仿宋" w:eastAsia="仿宋" w:cs="宋体"/>
          <w:color w:val="000000"/>
          <w:kern w:val="0"/>
          <w:sz w:val="32"/>
          <w:szCs w:val="32"/>
        </w:rPr>
        <w:t>贯彻落实省委、示范区党工委和区委关于宣传思想文化工作的安排部署，研究制定组织实施全区宣传思想工作计划和措施，协调宣传思想文化系统各部门之间的工作，推动任务和措施的落实。</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w:t>
      </w:r>
      <w:r>
        <w:rPr>
          <w:rFonts w:hint="eastAsia" w:ascii="仿宋" w:hAnsi="仿宋" w:eastAsia="仿宋"/>
          <w:color w:val="000000"/>
          <w:sz w:val="32"/>
          <w:szCs w:val="32"/>
        </w:rPr>
        <w:t>统筹协调党的意识形态工作，</w:t>
      </w:r>
      <w:r>
        <w:rPr>
          <w:rFonts w:hint="eastAsia" w:ascii="仿宋" w:hAnsi="仿宋" w:eastAsia="仿宋" w:cs="宋体"/>
          <w:color w:val="000000"/>
          <w:kern w:val="0"/>
          <w:sz w:val="32"/>
          <w:szCs w:val="32"/>
        </w:rPr>
        <w:t>根据示范区党工委宣传部和区委安排部署，组织协调意识形态工作责任制落实和日常监督检查，结合巡察工作开展专项检查。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3.指导、协调、督促全区理论研究、理论学习、理论宣传工作，组织召开全区宣传工作会议和有关专题性会议。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4.负责规划组织全区思想政治教育工作，负责爱国主义教育和国防教育工作，配合区委组织部做好党员教育工作，会同有关部门研究和改进群众思想教育工作，指导企业思想文化建设。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5.受区委委托，会同区委组织部管理区属文化企业领导干部。负责全区宣传思想文化系统干部培训和人才工作。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6.负责电影放映单位和业务的监管，管理电影行政事务，指导和组织实施全区农村电影放映工程，指导培育城乡电影市场。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ascii="仿宋" w:hAnsi="仿宋" w:eastAsia="仿宋" w:cs="宋体"/>
          <w:color w:val="000000"/>
          <w:kern w:val="0"/>
          <w:sz w:val="32"/>
          <w:szCs w:val="32"/>
        </w:rPr>
      </w:pPr>
      <w:r>
        <w:rPr>
          <w:rFonts w:hint="eastAsia" w:ascii="仿宋" w:hAnsi="仿宋" w:eastAsia="仿宋"/>
          <w:color w:val="000000"/>
          <w:sz w:val="32"/>
          <w:szCs w:val="32"/>
        </w:rPr>
        <w:t>7.</w:t>
      </w:r>
      <w:r>
        <w:rPr>
          <w:rFonts w:hint="eastAsia" w:ascii="仿宋" w:hAnsi="仿宋" w:eastAsia="仿宋" w:cs="宋体"/>
          <w:color w:val="000000"/>
          <w:kern w:val="0"/>
          <w:sz w:val="32"/>
          <w:szCs w:val="32"/>
        </w:rPr>
        <w:t>指导全区文化产业发展工作；指导、协调全区文化产业示范基地和园区建设工作及群众文化建设；指导、协调全区文化事业发展和优秀文化传承发展。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ascii="仿宋" w:hAnsi="仿宋" w:eastAsia="仿宋" w:cs="宋体"/>
          <w:color w:val="000000"/>
          <w:kern w:val="0"/>
          <w:sz w:val="32"/>
          <w:szCs w:val="32"/>
        </w:rPr>
      </w:pPr>
      <w:r>
        <w:rPr>
          <w:rFonts w:hint="eastAsia" w:ascii="仿宋" w:hAnsi="仿宋" w:eastAsia="仿宋"/>
          <w:color w:val="000000"/>
          <w:sz w:val="32"/>
          <w:szCs w:val="32"/>
        </w:rPr>
        <w:t>8.对新闻出版、文化艺术改革发展提出政策性建议，统筹协调全区文化体制改革、文化事业、文化产业及旅游业发展，负责国有文化监管工作</w:t>
      </w:r>
      <w:r>
        <w:rPr>
          <w:rFonts w:hint="eastAsia" w:ascii="仿宋" w:hAnsi="仿宋" w:eastAsia="仿宋" w:cs="宋体"/>
          <w:color w:val="000000"/>
          <w:kern w:val="0"/>
          <w:sz w:val="32"/>
          <w:szCs w:val="32"/>
        </w:rPr>
        <w:t>，制定扶持文化事业发展的政策措施</w:t>
      </w:r>
      <w:r>
        <w:rPr>
          <w:rFonts w:hint="eastAsia" w:ascii="仿宋" w:hAnsi="仿宋" w:eastAsia="仿宋"/>
          <w:color w:val="00000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ascii="仿宋" w:hAnsi="仿宋" w:eastAsia="仿宋"/>
          <w:color w:val="000000"/>
          <w:sz w:val="32"/>
          <w:szCs w:val="32"/>
        </w:rPr>
      </w:pPr>
      <w:r>
        <w:rPr>
          <w:rFonts w:hint="eastAsia" w:ascii="仿宋" w:hAnsi="仿宋" w:eastAsia="仿宋" w:cs="宋体"/>
          <w:color w:val="000000"/>
          <w:kern w:val="0"/>
          <w:sz w:val="32"/>
          <w:szCs w:val="32"/>
        </w:rPr>
        <w:t>9.</w:t>
      </w:r>
      <w:r>
        <w:rPr>
          <w:rFonts w:hint="eastAsia" w:ascii="仿宋" w:hAnsi="仿宋" w:eastAsia="仿宋"/>
          <w:color w:val="000000"/>
          <w:sz w:val="32"/>
          <w:szCs w:val="32"/>
        </w:rPr>
        <w:t>受区委委托，代管区文联。归口领导区文化和旅游局（区文物局）。受区政府授权，监管区属文化企业。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10.完成上级部门和区委交办的其他工作。</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（二）内设机构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区委宣传部挂区人民政府新闻办公室、区互联网信息管理办公室牌子。区委精神文明建设委员会办公室设在区委宣传部。区人民政府新闻办公室、区互联网信息管理办公室、区委精神文明建设委员会办公室财务未独立，与宣传部统一核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pPr>
      <w:r>
        <w:rPr>
          <w:rFonts w:hint="eastAsia" w:ascii="黑体" w:hAnsi="宋体" w:eastAsia="黑体"/>
          <w:color w:val="000000"/>
          <w:kern w:val="0"/>
          <w:sz w:val="32"/>
          <w:szCs w:val="32"/>
        </w:rPr>
        <w:t>二、部门决算单位构成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纳入</w:t>
      </w:r>
      <w:r>
        <w:rPr>
          <w:rFonts w:ascii="仿宋" w:hAnsi="仿宋" w:eastAsia="仿宋"/>
          <w:color w:val="000000"/>
          <w:sz w:val="32"/>
          <w:szCs w:val="32"/>
        </w:rPr>
        <w:t>2019</w:t>
      </w:r>
      <w:r>
        <w:rPr>
          <w:rFonts w:hint="eastAsia" w:ascii="仿宋" w:hAnsi="仿宋" w:eastAsia="仿宋"/>
          <w:color w:val="000000"/>
          <w:sz w:val="32"/>
          <w:szCs w:val="32"/>
        </w:rPr>
        <w:t>年本部门决算编制范围的单位共2个，包括本级及所属1个二级预算单位：</w:t>
      </w:r>
    </w:p>
    <w:tbl>
      <w:tblPr>
        <w:tblStyle w:val="8"/>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序号</w:t>
            </w:r>
          </w:p>
        </w:tc>
        <w:tc>
          <w:tcPr>
            <w:tcW w:w="7278"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1</w:t>
            </w:r>
          </w:p>
        </w:tc>
        <w:tc>
          <w:tcPr>
            <w:tcW w:w="7278"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中国共产党杨陵区委员会宣传部（本级）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2</w:t>
            </w:r>
          </w:p>
        </w:tc>
        <w:tc>
          <w:tcPr>
            <w:tcW w:w="7278"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杨陵区互联网信息管理办公室</w:t>
            </w:r>
          </w:p>
        </w:tc>
      </w:tr>
    </w:tbl>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黑体" w:hAnsi="黑体" w:eastAsia="黑体"/>
          <w:b/>
          <w:bCs/>
          <w:sz w:val="32"/>
          <w:szCs w:val="32"/>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黑体" w:hAnsi="黑体" w:eastAsia="黑体"/>
          <w:b/>
          <w:bCs/>
          <w:sz w:val="32"/>
          <w:szCs w:val="32"/>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黑体" w:hAnsi="黑体" w:eastAsia="黑体"/>
          <w:b/>
          <w:bCs/>
          <w:sz w:val="32"/>
          <w:szCs w:val="32"/>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黑体" w:hAnsi="黑体" w:eastAsia="黑体"/>
          <w:b/>
          <w:bCs/>
          <w:sz w:val="32"/>
          <w:szCs w:val="32"/>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黑体" w:hAnsi="黑体" w:eastAsia="黑体"/>
          <w:b/>
          <w:bCs/>
          <w:sz w:val="32"/>
          <w:szCs w:val="32"/>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黑体" w:hAnsi="黑体" w:eastAsia="黑体"/>
          <w:b/>
          <w:bCs/>
          <w:sz w:val="32"/>
          <w:szCs w:val="32"/>
        </w:rPr>
      </w:pPr>
      <w:r>
        <w:rPr>
          <w:rFonts w:hint="eastAsia" w:ascii="黑体" w:hAnsi="黑体" w:eastAsia="黑体"/>
          <w:b/>
          <w:bCs/>
          <w:sz w:val="32"/>
          <w:szCs w:val="32"/>
        </w:rPr>
        <w:t>三、部门人员情况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olor w:val="000000"/>
          <w:sz w:val="32"/>
          <w:szCs w:val="32"/>
        </w:rPr>
      </w:pPr>
      <w:r>
        <w:rPr>
          <w:rFonts w:hint="eastAsia" w:ascii="仿宋" w:hAnsi="仿宋" w:eastAsia="仿宋"/>
          <w:color w:val="000000"/>
          <w:sz w:val="32"/>
          <w:szCs w:val="32"/>
        </w:rPr>
        <w:t>截止</w:t>
      </w:r>
      <w:r>
        <w:rPr>
          <w:rFonts w:ascii="仿宋" w:hAnsi="仿宋" w:eastAsia="仿宋"/>
          <w:color w:val="000000"/>
          <w:sz w:val="32"/>
          <w:szCs w:val="32"/>
        </w:rPr>
        <w:t>2019</w:t>
      </w:r>
      <w:r>
        <w:rPr>
          <w:rFonts w:hint="eastAsia" w:ascii="仿宋" w:hAnsi="仿宋" w:eastAsia="仿宋"/>
          <w:color w:val="000000"/>
          <w:sz w:val="32"/>
          <w:szCs w:val="32"/>
        </w:rPr>
        <w:t>年底，本部门人员编制10人，其中行政编制6人、事业编制4人；实有人员10人，其中行政6人，事业4人。单位管理的离退休人员0人。</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olor w:val="000000"/>
          <w:sz w:val="32"/>
          <w:szCs w:val="32"/>
        </w:rPr>
      </w:pPr>
    </w:p>
    <w:p>
      <w:pPr>
        <w:keepNext w:val="0"/>
        <w:keepLines w:val="0"/>
        <w:pageBreakBefore w:val="0"/>
        <w:kinsoku/>
        <w:wordWrap/>
        <w:overflowPunct/>
        <w:topLinePunct w:val="0"/>
        <w:autoSpaceDE/>
        <w:autoSpaceDN/>
        <w:bidi w:val="0"/>
        <w:adjustRightInd/>
        <w:snapToGrid/>
        <w:spacing w:line="240" w:lineRule="auto"/>
        <w:ind w:firstLine="640"/>
        <w:textAlignment w:val="auto"/>
        <w:rPr>
          <w:rFonts w:ascii="仿宋_GB2312" w:hAnsi="仿宋_GB2312" w:eastAsia="仿宋_GB2312" w:cs="仿宋_GB2312"/>
          <w:sz w:val="32"/>
          <w:szCs w:val="32"/>
        </w:rPr>
      </w:pPr>
      <w:r>
        <w:drawing>
          <wp:inline distT="0" distB="0" distL="0" distR="0">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kinsoku/>
        <w:wordWrap/>
        <w:overflowPunct/>
        <w:topLinePunct w:val="0"/>
        <w:autoSpaceDE/>
        <w:autoSpaceDN/>
        <w:bidi w:val="0"/>
        <w:adjustRightInd/>
        <w:snapToGrid/>
        <w:spacing w:line="240" w:lineRule="auto"/>
        <w:ind w:firstLine="640"/>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rPr>
          <w:rFonts w:ascii="黑体" w:hAnsi="宋体" w:eastAsia="黑体"/>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黑体" w:hAnsi="宋体" w:eastAsia="黑体"/>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黑体" w:hAnsi="宋体" w:eastAsia="黑体"/>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黑体" w:hAnsi="宋体" w:eastAsia="黑体"/>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黑体" w:hAnsi="宋体" w:eastAsia="黑体"/>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黑体" w:hAnsi="宋体" w:eastAsia="黑体"/>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黑体" w:hAnsi="宋体" w:eastAsia="黑体"/>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黑体" w:hAnsi="宋体" w:eastAsia="黑体"/>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黑体" w:hAnsi="宋体" w:eastAsia="黑体"/>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rPr>
          <w:sz w:val="44"/>
          <w:szCs w:val="44"/>
        </w:rPr>
      </w:pPr>
      <w:r>
        <w:rPr>
          <w:rFonts w:hint="eastAsia" w:ascii="黑体" w:hAnsi="宋体" w:eastAsia="黑体"/>
          <w:color w:val="000000"/>
          <w:kern w:val="0"/>
          <w:sz w:val="44"/>
          <w:szCs w:val="44"/>
        </w:rPr>
        <w:t>第二部分</w:t>
      </w:r>
      <w:r>
        <w:rPr>
          <w:rFonts w:ascii="黑体" w:hAnsi="宋体" w:eastAsia="黑体"/>
          <w:color w:val="000000"/>
          <w:kern w:val="0"/>
          <w:sz w:val="44"/>
          <w:szCs w:val="44"/>
        </w:rPr>
        <w:t xml:space="preserve"> 2019</w:t>
      </w:r>
      <w:r>
        <w:rPr>
          <w:rFonts w:hint="eastAsia" w:ascii="黑体" w:hAnsi="宋体" w:eastAsia="黑体"/>
          <w:color w:val="000000"/>
          <w:kern w:val="0"/>
          <w:sz w:val="44"/>
          <w:szCs w:val="44"/>
        </w:rPr>
        <w:t>年度部门决算表</w:t>
      </w:r>
    </w:p>
    <w:tbl>
      <w:tblPr>
        <w:tblStyle w:val="8"/>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黑体" w:hAnsi="宋体" w:eastAsia="黑体"/>
                <w:color w:val="000000"/>
                <w:sz w:val="24"/>
              </w:rPr>
            </w:pPr>
            <w:r>
              <w:rPr>
                <w:rFonts w:hint="eastAsia" w:ascii="黑体" w:hAnsi="宋体" w:eastAsia="黑体"/>
                <w:color w:val="000000"/>
                <w:kern w:val="0"/>
                <w:sz w:val="24"/>
              </w:rPr>
              <w:t>序号</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黑体" w:hAnsi="宋体" w:eastAsia="黑体"/>
                <w:color w:val="000000"/>
                <w:sz w:val="24"/>
              </w:rPr>
            </w:pPr>
            <w:r>
              <w:rPr>
                <w:rFonts w:hint="eastAsia" w:ascii="黑体" w:hAnsi="宋体" w:eastAsia="黑体"/>
                <w:color w:val="000000"/>
                <w:kern w:val="0"/>
                <w:sz w:val="24"/>
              </w:rPr>
              <w:t>内容</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黑体" w:hAnsi="宋体" w:eastAsia="黑体"/>
                <w:color w:val="000000"/>
                <w:kern w:val="0"/>
                <w:sz w:val="24"/>
              </w:rPr>
            </w:pPr>
            <w:r>
              <w:rPr>
                <w:rFonts w:hint="eastAsia" w:ascii="黑体" w:hAnsi="宋体" w:eastAsia="黑体"/>
                <w:color w:val="000000"/>
                <w:kern w:val="0"/>
                <w:sz w:val="24"/>
              </w:rPr>
              <w:t>是否</w:t>
            </w: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黑体" w:hAnsi="宋体" w:eastAsia="黑体"/>
                <w:color w:val="000000"/>
                <w:sz w:val="24"/>
              </w:rPr>
            </w:pPr>
            <w:r>
              <w:rPr>
                <w:rFonts w:hint="eastAsia" w:ascii="黑体" w:hAnsi="宋体" w:eastAsia="黑体"/>
                <w:color w:val="000000"/>
                <w:kern w:val="0"/>
                <w:sz w:val="24"/>
              </w:rPr>
              <w:t>空表</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黑体" w:hAnsi="宋体" w:eastAsia="黑体"/>
                <w:color w:val="000000"/>
                <w:sz w:val="24"/>
              </w:rPr>
            </w:pPr>
            <w:r>
              <w:rPr>
                <w:rFonts w:hint="eastAsia" w:ascii="黑体" w:hAnsi="宋体" w:eastAsia="黑体"/>
                <w:color w:val="000000"/>
                <w:kern w:val="0"/>
                <w:sz w:val="24"/>
              </w:rPr>
              <w:t>表格为空的理由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1</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ascii="宋体" w:cs="宋体"/>
                <w:color w:val="000000"/>
                <w:kern w:val="0"/>
                <w:sz w:val="24"/>
              </w:rPr>
            </w:pPr>
            <w:r>
              <w:rPr>
                <w:rFonts w:hint="eastAsia" w:ascii="宋体" w:hAnsi="宋体" w:cs="宋体"/>
                <w:color w:val="000000"/>
                <w:kern w:val="0"/>
                <w:sz w:val="24"/>
              </w:rPr>
              <w:t>收入支出决算总表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color w:val="000000"/>
                <w:sz w:val="24"/>
              </w:rPr>
            </w:pPr>
            <w:r>
              <w:rPr>
                <w:rFonts w:hint="eastAsia" w:asci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2</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ascii="宋体" w:cs="宋体"/>
                <w:color w:val="000000"/>
                <w:kern w:val="0"/>
                <w:sz w:val="24"/>
              </w:rPr>
            </w:pPr>
            <w:r>
              <w:rPr>
                <w:rFonts w:hint="eastAsia" w:ascii="宋体" w:hAnsi="宋体" w:cs="宋体"/>
                <w:color w:val="000000"/>
                <w:kern w:val="0"/>
                <w:sz w:val="24"/>
              </w:rPr>
              <w:t>收入决算表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color w:val="000000"/>
                <w:sz w:val="24"/>
              </w:rPr>
            </w:pPr>
            <w:r>
              <w:rPr>
                <w:rFonts w:hint="eastAsia" w:asci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3</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ascii="宋体" w:cs="宋体"/>
                <w:color w:val="000000"/>
                <w:kern w:val="0"/>
                <w:sz w:val="24"/>
              </w:rPr>
            </w:pPr>
            <w:r>
              <w:rPr>
                <w:rFonts w:hint="eastAsia" w:ascii="宋体" w:hAnsi="宋体" w:cs="宋体"/>
                <w:color w:val="000000"/>
                <w:kern w:val="0"/>
                <w:sz w:val="24"/>
              </w:rPr>
              <w:t>支出决算表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color w:val="000000"/>
                <w:sz w:val="24"/>
              </w:rPr>
            </w:pPr>
            <w:r>
              <w:rPr>
                <w:rFonts w:hint="eastAsia" w:asci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4</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ascii="宋体" w:cs="宋体"/>
                <w:color w:val="000000"/>
                <w:kern w:val="0"/>
                <w:sz w:val="24"/>
              </w:rPr>
            </w:pPr>
            <w:r>
              <w:rPr>
                <w:rFonts w:hint="eastAsia" w:ascii="宋体" w:hAnsi="宋体" w:cs="宋体"/>
                <w:color w:val="000000"/>
                <w:kern w:val="0"/>
                <w:sz w:val="24"/>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color w:val="000000"/>
                <w:sz w:val="24"/>
              </w:rPr>
            </w:pPr>
            <w:r>
              <w:rPr>
                <w:rFonts w:hint="eastAsia" w:asci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5</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ascii="宋体" w:cs="宋体"/>
                <w:color w:val="000000"/>
                <w:kern w:val="0"/>
                <w:sz w:val="24"/>
              </w:rPr>
            </w:pPr>
            <w:r>
              <w:rPr>
                <w:rFonts w:hint="eastAsia" w:ascii="宋体" w:hAnsi="宋体" w:cs="宋体"/>
                <w:color w:val="000000"/>
                <w:kern w:val="0"/>
                <w:sz w:val="24"/>
              </w:rPr>
              <w:t>一般公共预算财政拨款支出决算表</w:t>
            </w:r>
          </w:p>
          <w:p>
            <w:pPr>
              <w:keepNext w:val="0"/>
              <w:keepLines w:val="0"/>
              <w:pageBreakBefore w:val="0"/>
              <w:widowControl/>
              <w:kinsoku/>
              <w:wordWrap/>
              <w:overflowPunct/>
              <w:topLinePunct w:val="0"/>
              <w:autoSpaceDE/>
              <w:autoSpaceDN/>
              <w:bidi w:val="0"/>
              <w:adjustRightInd/>
              <w:snapToGrid/>
              <w:spacing w:line="460" w:lineRule="exact"/>
              <w:jc w:val="left"/>
              <w:rPr>
                <w:rFonts w:ascii="宋体" w:cs="宋体"/>
                <w:color w:val="000000"/>
                <w:kern w:val="0"/>
                <w:sz w:val="24"/>
              </w:rPr>
            </w:pPr>
            <w:r>
              <w:rPr>
                <w:rFonts w:hint="eastAsia" w:ascii="宋体" w:hAnsi="宋体" w:cs="宋体"/>
                <w:color w:val="000000"/>
                <w:kern w:val="0"/>
                <w:sz w:val="24"/>
              </w:rPr>
              <w:t>（按功能分类科目）</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color w:val="000000"/>
                <w:sz w:val="24"/>
              </w:rPr>
            </w:pPr>
            <w:r>
              <w:rPr>
                <w:rFonts w:hint="eastAsia" w:asci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6</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ascii="宋体" w:cs="宋体"/>
                <w:color w:val="000000"/>
                <w:kern w:val="0"/>
                <w:sz w:val="24"/>
              </w:rPr>
            </w:pPr>
            <w:r>
              <w:rPr>
                <w:rFonts w:hint="eastAsia" w:ascii="宋体" w:hAnsi="宋体" w:cs="宋体"/>
                <w:color w:val="000000"/>
                <w:kern w:val="0"/>
                <w:sz w:val="24"/>
              </w:rPr>
              <w:t>一般公共预算财政拨款基本支出决算表</w:t>
            </w:r>
            <w:r>
              <w:rPr>
                <w:rFonts w:ascii="宋体" w:hAnsi="宋体" w:cs="宋体"/>
                <w:color w:val="000000"/>
                <w:kern w:val="0"/>
                <w:sz w:val="24"/>
              </w:rPr>
              <w:t xml:space="preserve"> </w:t>
            </w:r>
            <w:r>
              <w:rPr>
                <w:rFonts w:hint="eastAsia" w:ascii="宋体" w:hAnsi="宋体" w:cs="宋体"/>
                <w:color w:val="000000"/>
                <w:kern w:val="0"/>
                <w:sz w:val="24"/>
              </w:rPr>
              <w:t>（按经济分类科目）</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color w:val="000000"/>
                <w:sz w:val="24"/>
              </w:rPr>
            </w:pPr>
            <w:r>
              <w:rPr>
                <w:rFonts w:hint="eastAsia" w:asci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7</w:t>
            </w:r>
          </w:p>
        </w:tc>
        <w:tc>
          <w:tcPr>
            <w:tcW w:w="411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ascii="宋体" w:cs="宋体"/>
                <w:color w:val="000000"/>
                <w:sz w:val="24"/>
              </w:rPr>
            </w:pPr>
            <w:r>
              <w:rPr>
                <w:rFonts w:hint="eastAsia" w:ascii="宋体" w:hAnsi="宋体" w:cs="宋体"/>
                <w:color w:val="000000"/>
                <w:kern w:val="0"/>
                <w:sz w:val="24"/>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color w:val="000000"/>
                <w:sz w:val="24"/>
              </w:rPr>
            </w:pPr>
            <w:r>
              <w:rPr>
                <w:rFonts w:hint="eastAsia" w:ascii="宋体" w:cs="宋体"/>
                <w:color w:val="000000"/>
                <w:sz w:val="24"/>
              </w:rPr>
              <w:t>否</w:t>
            </w:r>
          </w:p>
        </w:tc>
        <w:tc>
          <w:tcPr>
            <w:tcW w:w="3108"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8</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ascii="宋体" w:cs="宋体"/>
                <w:color w:val="000000"/>
                <w:kern w:val="0"/>
                <w:sz w:val="24"/>
              </w:rPr>
            </w:pPr>
            <w:r>
              <w:rPr>
                <w:rFonts w:hint="eastAsia" w:ascii="宋体" w:hAnsi="宋体" w:cs="宋体"/>
                <w:color w:val="000000"/>
                <w:kern w:val="0"/>
                <w:sz w:val="24"/>
              </w:rPr>
              <w:t>政府性基金预算财政拨款收入支出</w:t>
            </w:r>
          </w:p>
          <w:p>
            <w:pPr>
              <w:keepNext w:val="0"/>
              <w:keepLines w:val="0"/>
              <w:pageBreakBefore w:val="0"/>
              <w:widowControl/>
              <w:kinsoku/>
              <w:wordWrap/>
              <w:overflowPunct/>
              <w:topLinePunct w:val="0"/>
              <w:autoSpaceDE/>
              <w:autoSpaceDN/>
              <w:bidi w:val="0"/>
              <w:adjustRightInd/>
              <w:snapToGrid/>
              <w:spacing w:line="460" w:lineRule="exact"/>
              <w:jc w:val="left"/>
              <w:rPr>
                <w:rFonts w:ascii="宋体" w:cs="宋体"/>
                <w:color w:val="000000"/>
                <w:sz w:val="24"/>
              </w:rPr>
            </w:pPr>
            <w:r>
              <w:rPr>
                <w:rFonts w:hint="eastAsia" w:ascii="宋体" w:hAnsi="宋体" w:cs="宋体"/>
                <w:color w:val="000000"/>
                <w:kern w:val="0"/>
                <w:sz w:val="24"/>
              </w:rPr>
              <w:t>决算表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color w:val="000000"/>
                <w:sz w:val="24"/>
              </w:rPr>
            </w:pPr>
            <w:r>
              <w:rPr>
                <w:rFonts w:hint="eastAsia" w:ascii="宋体" w:cs="宋体"/>
                <w:color w:val="000000"/>
                <w:sz w:val="24"/>
              </w:rPr>
              <w:t>是</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color w:val="000000"/>
                <w:sz w:val="24"/>
              </w:rPr>
            </w:pPr>
            <w:r>
              <w:rPr>
                <w:rFonts w:hint="eastAsia" w:ascii="宋体" w:hAnsi="宋体" w:cs="宋体"/>
                <w:color w:val="000000"/>
                <w:kern w:val="0"/>
                <w:sz w:val="24"/>
              </w:rPr>
              <w:t>无政府性基金决算收支</w:t>
            </w:r>
          </w:p>
        </w:tc>
      </w:tr>
    </w:tbl>
    <w:p>
      <w:pPr>
        <w:keepNext w:val="0"/>
        <w:keepLines w:val="0"/>
        <w:pageBreakBefore w:val="0"/>
        <w:widowControl/>
        <w:kinsoku/>
        <w:wordWrap/>
        <w:overflowPunct/>
        <w:topLinePunct w:val="0"/>
        <w:autoSpaceDE/>
        <w:autoSpaceDN/>
        <w:bidi w:val="0"/>
        <w:adjustRightInd/>
        <w:snapToGrid/>
        <w:spacing w:line="560" w:lineRule="exact"/>
        <w:rPr>
          <w:rFonts w:ascii="黑体" w:hAnsi="宋体" w:eastAsia="黑体"/>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bCs/>
          <w:sz w:val="32"/>
          <w:szCs w:val="32"/>
        </w:rPr>
      </w:pPr>
      <w:r>
        <w:rPr>
          <w:rFonts w:ascii="宋体" w:cs="宋体"/>
          <w:b/>
          <w:color w:val="000000"/>
          <w:kern w:val="0"/>
          <w:sz w:val="40"/>
          <w:szCs w:val="40"/>
        </w:rPr>
        <w:br w:type="page"/>
      </w:r>
      <w:r>
        <w:rPr>
          <w:rFonts w:hint="eastAsia" w:ascii="宋体" w:hAnsi="宋体" w:cs="宋体"/>
          <w:b/>
          <w:bCs/>
          <w:sz w:val="32"/>
          <w:szCs w:val="32"/>
        </w:rPr>
        <w:t>收入支出决算总表</w:t>
      </w:r>
    </w:p>
    <w:p>
      <w:pPr>
        <w:keepNext w:val="0"/>
        <w:keepLines w:val="0"/>
        <w:pageBreakBefore w:val="0"/>
        <w:kinsoku/>
        <w:wordWrap/>
        <w:overflowPunct/>
        <w:topLinePunct w:val="0"/>
        <w:autoSpaceDE/>
        <w:autoSpaceDN/>
        <w:bidi w:val="0"/>
        <w:adjustRightInd/>
        <w:snapToGrid/>
        <w:spacing w:line="560" w:lineRule="exact"/>
        <w:rPr>
          <w:rFonts w:ascii="宋体" w:cs="宋体"/>
          <w:b/>
          <w:bCs/>
          <w:szCs w:val="21"/>
        </w:rPr>
      </w:pPr>
      <w:r>
        <w:rPr>
          <w:rFonts w:ascii="宋体" w:hAnsi="宋体" w:cs="宋体"/>
          <w:sz w:val="24"/>
        </w:rPr>
        <w:t xml:space="preserve">                        </w:t>
      </w:r>
      <w:r>
        <w:rPr>
          <w:rFonts w:ascii="宋体" w:hAnsi="宋体" w:cs="宋体"/>
          <w:szCs w:val="21"/>
        </w:rPr>
        <w:t xml:space="preserve">                                                </w:t>
      </w:r>
      <w:r>
        <w:rPr>
          <w:rFonts w:hint="eastAsia" w:ascii="宋体" w:hAnsi="宋体" w:cs="宋体"/>
          <w:b/>
          <w:bCs/>
          <w:szCs w:val="21"/>
        </w:rPr>
        <w:t>公开</w:t>
      </w:r>
      <w:r>
        <w:rPr>
          <w:rFonts w:ascii="宋体" w:hAnsi="宋体" w:cs="宋体"/>
          <w:b/>
          <w:bCs/>
          <w:szCs w:val="21"/>
        </w:rPr>
        <w:t>01</w:t>
      </w:r>
      <w:r>
        <w:rPr>
          <w:rFonts w:hint="eastAsia" w:ascii="宋体" w:hAnsi="宋体" w:cs="宋体"/>
          <w:b/>
          <w:bCs/>
          <w:szCs w:val="21"/>
        </w:rPr>
        <w:t>表</w:t>
      </w:r>
    </w:p>
    <w:p>
      <w:pPr>
        <w:keepNext w:val="0"/>
        <w:keepLines w:val="0"/>
        <w:pageBreakBefore w:val="0"/>
        <w:kinsoku/>
        <w:wordWrap/>
        <w:overflowPunct/>
        <w:topLinePunct w:val="0"/>
        <w:autoSpaceDE/>
        <w:autoSpaceDN/>
        <w:bidi w:val="0"/>
        <w:adjustRightInd/>
        <w:snapToGrid/>
        <w:spacing w:line="560" w:lineRule="exact"/>
        <w:rPr>
          <w:rFonts w:ascii="宋体" w:cs="宋体"/>
          <w:b/>
          <w:bCs/>
          <w:szCs w:val="21"/>
        </w:rPr>
      </w:pPr>
      <w:r>
        <w:rPr>
          <w:rFonts w:hint="eastAsia" w:ascii="宋体" w:hAnsi="宋体" w:cs="宋体"/>
          <w:b/>
          <w:bCs/>
          <w:szCs w:val="21"/>
        </w:rPr>
        <w:t>编制部门：中国共产党杨陵区委员会宣传部</w:t>
      </w:r>
      <w:r>
        <w:rPr>
          <w:rFonts w:ascii="宋体" w:hAnsi="宋体" w:cs="宋体"/>
          <w:b/>
          <w:bCs/>
          <w:szCs w:val="21"/>
        </w:rPr>
        <w:t xml:space="preserve">             </w:t>
      </w:r>
      <w:r>
        <w:rPr>
          <w:rFonts w:hint="eastAsia" w:ascii="宋体" w:hAnsi="宋体" w:cs="宋体"/>
          <w:b/>
          <w:bCs/>
          <w:szCs w:val="21"/>
        </w:rPr>
        <w:t xml:space="preserve">        金额单位：万元</w:t>
      </w:r>
    </w:p>
    <w:tbl>
      <w:tblPr>
        <w:tblStyle w:val="8"/>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收</w:t>
            </w:r>
            <w:r>
              <w:rPr>
                <w:rFonts w:ascii="宋体" w:hAnsi="宋体" w:cs="宋体"/>
                <w:b/>
                <w:color w:val="000000"/>
                <w:kern w:val="0"/>
                <w:szCs w:val="21"/>
              </w:rPr>
              <w:t xml:space="preserve">    </w:t>
            </w:r>
            <w:r>
              <w:rPr>
                <w:rFonts w:hint="eastAsia" w:ascii="宋体" w:hAnsi="宋体" w:cs="宋体"/>
                <w:b/>
                <w:color w:val="000000"/>
                <w:kern w:val="0"/>
                <w:szCs w:val="21"/>
              </w:rPr>
              <w:t>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支</w:t>
            </w:r>
            <w:r>
              <w:rPr>
                <w:rFonts w:ascii="宋体" w:hAnsi="宋体" w:cs="宋体"/>
                <w:b/>
                <w:color w:val="000000"/>
                <w:kern w:val="0"/>
                <w:szCs w:val="21"/>
              </w:rPr>
              <w:t xml:space="preserve">    </w:t>
            </w:r>
            <w:r>
              <w:rPr>
                <w:rFonts w:hint="eastAsia" w:ascii="宋体" w:hAnsi="宋体" w:cs="宋体"/>
                <w:b/>
                <w:color w:val="000000"/>
                <w:kern w:val="0"/>
                <w:szCs w:val="21"/>
              </w:rPr>
              <w:t>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cs="宋体"/>
                <w:color w:val="000000"/>
                <w:szCs w:val="21"/>
              </w:rPr>
            </w:pPr>
            <w:r>
              <w:rPr>
                <w:rFonts w:ascii="宋体" w:hAnsi="宋体" w:cs="宋体"/>
                <w:color w:val="000000"/>
                <w:kern w:val="0"/>
                <w:sz w:val="20"/>
                <w:szCs w:val="20"/>
              </w:rPr>
              <w:t>1</w:t>
            </w:r>
            <w:r>
              <w:rPr>
                <w:rFonts w:hint="eastAsia" w:ascii="宋体" w:hAnsi="宋体" w:cs="宋体"/>
                <w:color w:val="000000"/>
                <w:kern w:val="0"/>
                <w:sz w:val="20"/>
                <w:szCs w:val="20"/>
              </w:rPr>
              <w:t>、一般公共预算财政拨款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220.67</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cs="宋体"/>
                <w:color w:val="000000"/>
                <w:szCs w:val="21"/>
              </w:rPr>
            </w:pPr>
            <w:r>
              <w:rPr>
                <w:rFonts w:ascii="宋体" w:hAnsi="宋体" w:cs="宋体"/>
                <w:color w:val="000000"/>
                <w:kern w:val="0"/>
                <w:szCs w:val="21"/>
              </w:rPr>
              <w:t xml:space="preserve">  1</w:t>
            </w:r>
            <w:r>
              <w:rPr>
                <w:rFonts w:hint="eastAsia" w:ascii="宋体" w:hAnsi="宋体" w:cs="宋体"/>
                <w:color w:val="000000"/>
                <w:kern w:val="0"/>
                <w:szCs w:val="21"/>
              </w:rPr>
              <w:t>、一般公共服务支出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389.62</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cs="宋体"/>
                <w:color w:val="000000"/>
                <w:szCs w:val="21"/>
              </w:rPr>
            </w:pPr>
            <w:r>
              <w:rPr>
                <w:rFonts w:ascii="宋体" w:hAnsi="宋体" w:cs="宋体"/>
                <w:color w:val="000000"/>
                <w:kern w:val="0"/>
                <w:sz w:val="20"/>
                <w:szCs w:val="20"/>
              </w:rPr>
              <w:t>2</w:t>
            </w:r>
            <w:r>
              <w:rPr>
                <w:rFonts w:hint="eastAsia" w:ascii="宋体" w:hAnsi="宋体" w:cs="宋体"/>
                <w:color w:val="000000"/>
                <w:kern w:val="0"/>
                <w:sz w:val="20"/>
                <w:szCs w:val="20"/>
              </w:rPr>
              <w:t>、政府性基金预算财政拨款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cs="宋体"/>
                <w:color w:val="000000"/>
                <w:szCs w:val="21"/>
              </w:rPr>
            </w:pPr>
            <w:r>
              <w:rPr>
                <w:rFonts w:ascii="宋体" w:hAnsi="宋体" w:cs="宋体"/>
                <w:color w:val="000000"/>
                <w:kern w:val="0"/>
                <w:szCs w:val="21"/>
              </w:rPr>
              <w:t xml:space="preserve">  2</w:t>
            </w:r>
            <w:r>
              <w:rPr>
                <w:rFonts w:hint="eastAsia" w:ascii="宋体" w:hAnsi="宋体" w:cs="宋体"/>
                <w:color w:val="000000"/>
                <w:kern w:val="0"/>
                <w:szCs w:val="21"/>
              </w:rPr>
              <w:t>、外交支出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cs="宋体"/>
                <w:color w:val="000000"/>
                <w:szCs w:val="21"/>
              </w:rPr>
            </w:pPr>
            <w:r>
              <w:rPr>
                <w:rFonts w:ascii="宋体" w:hAnsi="宋体" w:cs="宋体"/>
                <w:color w:val="000000"/>
                <w:kern w:val="0"/>
                <w:sz w:val="20"/>
                <w:szCs w:val="20"/>
              </w:rPr>
              <w:t>3</w:t>
            </w:r>
            <w:r>
              <w:rPr>
                <w:rFonts w:hint="eastAsia" w:ascii="宋体" w:hAnsi="宋体" w:cs="宋体"/>
                <w:color w:val="000000"/>
                <w:kern w:val="0"/>
                <w:sz w:val="20"/>
                <w:szCs w:val="20"/>
              </w:rPr>
              <w:t>、国有资本经营预算财政拨款</w:t>
            </w:r>
            <w:r>
              <w:rPr>
                <w:rFonts w:ascii="宋体" w:hAnsi="宋体" w:cs="宋体"/>
                <w:color w:val="000000"/>
                <w:kern w:val="0"/>
                <w:sz w:val="20"/>
                <w:szCs w:val="20"/>
              </w:rPr>
              <w:t xml:space="preserve">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cs="宋体"/>
                <w:color w:val="000000"/>
                <w:szCs w:val="21"/>
              </w:rPr>
            </w:pPr>
            <w:r>
              <w:rPr>
                <w:rFonts w:ascii="宋体" w:hAnsi="宋体" w:cs="宋体"/>
                <w:color w:val="000000"/>
                <w:kern w:val="0"/>
                <w:szCs w:val="21"/>
              </w:rPr>
              <w:t xml:space="preserve">  3</w:t>
            </w:r>
            <w:r>
              <w:rPr>
                <w:rFonts w:hint="eastAsia" w:ascii="宋体" w:hAnsi="宋体" w:cs="宋体"/>
                <w:color w:val="000000"/>
                <w:kern w:val="0"/>
                <w:szCs w:val="21"/>
              </w:rPr>
              <w:t>、国防支出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cs="宋体"/>
                <w:color w:val="000000"/>
                <w:szCs w:val="21"/>
              </w:rPr>
            </w:pPr>
            <w:r>
              <w:rPr>
                <w:rFonts w:ascii="宋体" w:hAnsi="宋体" w:cs="宋体"/>
                <w:color w:val="000000"/>
                <w:kern w:val="0"/>
                <w:sz w:val="20"/>
                <w:szCs w:val="20"/>
              </w:rPr>
              <w:t>4</w:t>
            </w:r>
            <w:r>
              <w:rPr>
                <w:rFonts w:hint="eastAsia" w:ascii="宋体" w:hAnsi="宋体" w:cs="宋体"/>
                <w:color w:val="000000"/>
                <w:kern w:val="0"/>
                <w:sz w:val="20"/>
                <w:szCs w:val="20"/>
              </w:rPr>
              <w:t>、上级补助收入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color w:val="000000"/>
                <w:szCs w:val="21"/>
              </w:rPr>
            </w:pPr>
            <w:r>
              <w:rPr>
                <w:rFonts w:hint="eastAsia" w:ascii="宋体" w:cs="宋体"/>
                <w:color w:val="000000"/>
                <w:szCs w:val="21"/>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cs="宋体"/>
                <w:color w:val="000000"/>
                <w:szCs w:val="21"/>
              </w:rPr>
            </w:pPr>
            <w:r>
              <w:rPr>
                <w:rFonts w:ascii="宋体" w:hAnsi="宋体" w:cs="宋体"/>
                <w:color w:val="000000"/>
                <w:kern w:val="0"/>
                <w:szCs w:val="21"/>
              </w:rPr>
              <w:t xml:space="preserve">  4</w:t>
            </w:r>
            <w:r>
              <w:rPr>
                <w:rFonts w:hint="eastAsia" w:ascii="宋体" w:hAnsi="宋体" w:cs="宋体"/>
                <w:color w:val="000000"/>
                <w:kern w:val="0"/>
                <w:szCs w:val="21"/>
              </w:rPr>
              <w:t>、公共安全支出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cs="宋体"/>
                <w:color w:val="000000"/>
                <w:szCs w:val="21"/>
              </w:rPr>
            </w:pPr>
            <w:r>
              <w:rPr>
                <w:rFonts w:ascii="宋体" w:hAnsi="宋体" w:cs="宋体"/>
                <w:color w:val="000000"/>
                <w:kern w:val="0"/>
                <w:sz w:val="20"/>
                <w:szCs w:val="20"/>
              </w:rPr>
              <w:t>5</w:t>
            </w:r>
            <w:r>
              <w:rPr>
                <w:rFonts w:hint="eastAsia" w:ascii="宋体" w:hAnsi="宋体" w:cs="宋体"/>
                <w:color w:val="000000"/>
                <w:kern w:val="0"/>
                <w:sz w:val="20"/>
                <w:szCs w:val="20"/>
              </w:rPr>
              <w:t>、事业收入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color w:val="000000"/>
                <w:szCs w:val="21"/>
              </w:rPr>
            </w:pPr>
            <w:r>
              <w:rPr>
                <w:rFonts w:hint="eastAsia" w:ascii="宋体" w:cs="宋体"/>
                <w:color w:val="000000"/>
                <w:szCs w:val="21"/>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cs="宋体"/>
                <w:color w:val="000000"/>
                <w:szCs w:val="21"/>
              </w:rPr>
            </w:pPr>
            <w:r>
              <w:rPr>
                <w:rFonts w:ascii="宋体" w:hAnsi="宋体" w:cs="宋体"/>
                <w:color w:val="000000"/>
                <w:kern w:val="0"/>
                <w:szCs w:val="21"/>
              </w:rPr>
              <w:t xml:space="preserve">  5</w:t>
            </w:r>
            <w:r>
              <w:rPr>
                <w:rFonts w:hint="eastAsia" w:ascii="宋体" w:hAnsi="宋体" w:cs="宋体"/>
                <w:color w:val="000000"/>
                <w:kern w:val="0"/>
                <w:szCs w:val="21"/>
              </w:rPr>
              <w:t>、教育支出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cs="宋体"/>
                <w:color w:val="000000"/>
                <w:szCs w:val="21"/>
              </w:rPr>
            </w:pPr>
            <w:r>
              <w:rPr>
                <w:rFonts w:ascii="宋体" w:hAnsi="宋体" w:cs="宋体"/>
                <w:color w:val="000000"/>
                <w:kern w:val="0"/>
                <w:sz w:val="20"/>
                <w:szCs w:val="20"/>
              </w:rPr>
              <w:t>6</w:t>
            </w:r>
            <w:r>
              <w:rPr>
                <w:rFonts w:hint="eastAsia" w:ascii="宋体" w:hAnsi="宋体" w:cs="宋体"/>
                <w:color w:val="000000"/>
                <w:kern w:val="0"/>
                <w:sz w:val="20"/>
                <w:szCs w:val="20"/>
              </w:rPr>
              <w:t>、经营收入</w:t>
            </w:r>
          </w:p>
        </w:tc>
        <w:tc>
          <w:tcPr>
            <w:tcW w:w="1080" w:type="dxa"/>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cs="宋体"/>
                <w:color w:val="000000"/>
                <w:szCs w:val="21"/>
              </w:rPr>
            </w:pPr>
            <w:r>
              <w:rPr>
                <w:rFonts w:ascii="宋体" w:hAnsi="宋体" w:cs="宋体"/>
                <w:color w:val="000000"/>
                <w:kern w:val="0"/>
                <w:szCs w:val="21"/>
              </w:rPr>
              <w:t xml:space="preserve">  6</w:t>
            </w:r>
            <w:r>
              <w:rPr>
                <w:rFonts w:hint="eastAsia" w:ascii="宋体" w:hAnsi="宋体" w:cs="宋体"/>
                <w:color w:val="000000"/>
                <w:kern w:val="0"/>
                <w:szCs w:val="21"/>
              </w:rPr>
              <w:t>、科学技术支出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cs="宋体"/>
                <w:color w:val="000000"/>
                <w:szCs w:val="21"/>
              </w:rPr>
            </w:pPr>
            <w:r>
              <w:rPr>
                <w:rFonts w:ascii="宋体" w:hAnsi="宋体" w:cs="宋体"/>
                <w:color w:val="000000"/>
                <w:kern w:val="0"/>
                <w:sz w:val="20"/>
                <w:szCs w:val="20"/>
              </w:rPr>
              <w:t>7</w:t>
            </w:r>
            <w:r>
              <w:rPr>
                <w:rFonts w:hint="eastAsia" w:ascii="宋体" w:hAnsi="宋体" w:cs="宋体"/>
                <w:color w:val="000000"/>
                <w:kern w:val="0"/>
                <w:sz w:val="20"/>
                <w:szCs w:val="20"/>
              </w:rPr>
              <w:t>、附属单位上缴收入</w:t>
            </w:r>
          </w:p>
        </w:tc>
        <w:tc>
          <w:tcPr>
            <w:tcW w:w="1080"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color w:val="000000"/>
                <w:szCs w:val="21"/>
              </w:rPr>
            </w:pPr>
            <w:r>
              <w:rPr>
                <w:rFonts w:hint="eastAsia" w:ascii="宋体" w:cs="宋体"/>
                <w:color w:val="000000"/>
                <w:szCs w:val="21"/>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cs="宋体"/>
                <w:color w:val="000000"/>
                <w:szCs w:val="21"/>
              </w:rPr>
            </w:pPr>
            <w:r>
              <w:rPr>
                <w:rFonts w:ascii="宋体" w:hAnsi="宋体" w:cs="宋体"/>
                <w:color w:val="000000"/>
                <w:kern w:val="0"/>
                <w:szCs w:val="21"/>
              </w:rPr>
              <w:t xml:space="preserve">  7</w:t>
            </w:r>
            <w:r>
              <w:rPr>
                <w:rFonts w:hint="eastAsia" w:ascii="宋体" w:hAnsi="宋体" w:cs="宋体"/>
                <w:color w:val="000000"/>
                <w:kern w:val="0"/>
                <w:szCs w:val="21"/>
              </w:rPr>
              <w:t>、文化旅游体育与传媒支出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24.88</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cs="宋体"/>
                <w:color w:val="000000"/>
                <w:szCs w:val="21"/>
              </w:rPr>
            </w:pPr>
            <w:r>
              <w:rPr>
                <w:rFonts w:ascii="宋体" w:hAnsi="宋体" w:cs="宋体"/>
                <w:color w:val="000000"/>
                <w:kern w:val="0"/>
                <w:sz w:val="20"/>
                <w:szCs w:val="20"/>
              </w:rPr>
              <w:t>8</w:t>
            </w:r>
            <w:r>
              <w:rPr>
                <w:rFonts w:hint="eastAsia" w:ascii="宋体" w:hAnsi="宋体" w:cs="宋体"/>
                <w:color w:val="000000"/>
                <w:kern w:val="0"/>
                <w:sz w:val="20"/>
                <w:szCs w:val="20"/>
              </w:rPr>
              <w:t>、其他收入</w:t>
            </w:r>
          </w:p>
        </w:tc>
        <w:tc>
          <w:tcPr>
            <w:tcW w:w="1080"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color w:val="000000"/>
                <w:szCs w:val="21"/>
              </w:rPr>
            </w:pPr>
            <w:r>
              <w:rPr>
                <w:rFonts w:ascii="宋体" w:cs="宋体"/>
                <w:color w:val="000000"/>
                <w:szCs w:val="21"/>
              </w:rPr>
              <w:t>165.87</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cs="宋体"/>
                <w:color w:val="000000"/>
                <w:szCs w:val="21"/>
              </w:rPr>
            </w:pPr>
            <w:r>
              <w:rPr>
                <w:rFonts w:ascii="宋体" w:hAnsi="宋体" w:cs="宋体"/>
                <w:color w:val="000000"/>
                <w:kern w:val="0"/>
                <w:szCs w:val="21"/>
              </w:rPr>
              <w:t xml:space="preserve">  8</w:t>
            </w:r>
            <w:r>
              <w:rPr>
                <w:rFonts w:hint="eastAsia" w:ascii="宋体" w:hAnsi="宋体" w:cs="宋体"/>
                <w:color w:val="000000"/>
                <w:kern w:val="0"/>
                <w:szCs w:val="21"/>
              </w:rPr>
              <w:t>、社会保障和就业支出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cs="宋体"/>
                <w:color w:val="000000"/>
                <w:szCs w:val="21"/>
              </w:rPr>
            </w:pPr>
            <w:r>
              <w:rPr>
                <w:rFonts w:ascii="宋体" w:hAnsi="宋体" w:cs="宋体"/>
                <w:color w:val="000000"/>
                <w:kern w:val="0"/>
                <w:szCs w:val="21"/>
              </w:rPr>
              <w:t xml:space="preserve">  9</w:t>
            </w:r>
            <w:r>
              <w:rPr>
                <w:rFonts w:hint="eastAsia" w:ascii="宋体" w:hAnsi="宋体" w:cs="宋体"/>
                <w:color w:val="000000"/>
                <w:kern w:val="0"/>
                <w:szCs w:val="21"/>
              </w:rPr>
              <w:t>、卫生健康支出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cs="宋体"/>
                <w:color w:val="000000"/>
                <w:szCs w:val="21"/>
              </w:rPr>
            </w:pPr>
            <w:r>
              <w:rPr>
                <w:rFonts w:ascii="宋体" w:hAnsi="宋体" w:cs="宋体"/>
                <w:color w:val="000000"/>
                <w:kern w:val="0"/>
                <w:szCs w:val="21"/>
              </w:rPr>
              <w:t xml:space="preserve">  10</w:t>
            </w:r>
            <w:r>
              <w:rPr>
                <w:rFonts w:hint="eastAsia" w:ascii="宋体" w:hAnsi="宋体" w:cs="宋体"/>
                <w:color w:val="000000"/>
                <w:kern w:val="0"/>
                <w:szCs w:val="21"/>
              </w:rPr>
              <w:t>、节能环保支出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cs="宋体"/>
                <w:color w:val="000000"/>
                <w:szCs w:val="21"/>
              </w:rPr>
            </w:pPr>
            <w:r>
              <w:rPr>
                <w:rFonts w:ascii="宋体" w:hAnsi="宋体" w:cs="宋体"/>
                <w:color w:val="000000"/>
                <w:kern w:val="0"/>
                <w:sz w:val="20"/>
                <w:szCs w:val="20"/>
              </w:rPr>
              <w:t xml:space="preserve"> </w:t>
            </w:r>
          </w:p>
        </w:tc>
        <w:tc>
          <w:tcPr>
            <w:tcW w:w="1080" w:type="dxa"/>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cs="宋体"/>
                <w:color w:val="000000"/>
                <w:szCs w:val="21"/>
              </w:rPr>
            </w:pPr>
            <w:r>
              <w:rPr>
                <w:rFonts w:ascii="宋体" w:hAnsi="宋体" w:cs="宋体"/>
                <w:color w:val="000000"/>
                <w:kern w:val="0"/>
                <w:szCs w:val="21"/>
              </w:rPr>
              <w:t xml:space="preserve">  11</w:t>
            </w:r>
            <w:r>
              <w:rPr>
                <w:rFonts w:hint="eastAsia" w:ascii="宋体" w:hAnsi="宋体" w:cs="宋体"/>
                <w:color w:val="000000"/>
                <w:kern w:val="0"/>
                <w:szCs w:val="21"/>
              </w:rPr>
              <w:t>、城乡社区支出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cs="宋体"/>
                <w:color w:val="000000"/>
                <w:szCs w:val="21"/>
              </w:rPr>
            </w:pPr>
            <w:r>
              <w:rPr>
                <w:rFonts w:ascii="宋体" w:hAnsi="宋体" w:cs="宋体"/>
                <w:color w:val="000000"/>
                <w:kern w:val="0"/>
                <w:szCs w:val="21"/>
              </w:rPr>
              <w:t xml:space="preserve">  12</w:t>
            </w:r>
            <w:r>
              <w:rPr>
                <w:rFonts w:hint="eastAsia" w:ascii="宋体" w:hAnsi="宋体" w:cs="宋体"/>
                <w:color w:val="000000"/>
                <w:kern w:val="0"/>
                <w:szCs w:val="21"/>
              </w:rPr>
              <w:t>、农林水支出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4.86</w:t>
            </w: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cs="宋体"/>
                <w:color w:val="000000"/>
                <w:szCs w:val="21"/>
              </w:rPr>
            </w:pPr>
            <w:r>
              <w:rPr>
                <w:rFonts w:ascii="宋体" w:hAnsi="宋体" w:cs="宋体"/>
                <w:color w:val="000000"/>
                <w:kern w:val="0"/>
                <w:szCs w:val="21"/>
              </w:rPr>
              <w:t xml:space="preserve">  13</w:t>
            </w:r>
            <w:r>
              <w:rPr>
                <w:rFonts w:hint="eastAsia" w:ascii="宋体" w:hAnsi="宋体" w:cs="宋体"/>
                <w:color w:val="000000"/>
                <w:kern w:val="0"/>
                <w:szCs w:val="21"/>
              </w:rPr>
              <w:t>、交通运输支出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wordWrap/>
              <w:overflowPunct/>
              <w:topLinePunct w:val="0"/>
              <w:autoSpaceDE/>
              <w:autoSpaceDN/>
              <w:bidi w:val="0"/>
              <w:adjustRightInd/>
              <w:snapToGrid/>
              <w:spacing w:line="560" w:lineRule="exact"/>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cs="宋体"/>
                <w:color w:val="000000"/>
                <w:szCs w:val="21"/>
              </w:rPr>
            </w:pPr>
            <w:r>
              <w:rPr>
                <w:rFonts w:ascii="宋体" w:hAnsi="宋体" w:cs="宋体"/>
                <w:color w:val="000000"/>
                <w:kern w:val="0"/>
                <w:szCs w:val="21"/>
              </w:rPr>
              <w:t xml:space="preserve">  14</w:t>
            </w:r>
            <w:r>
              <w:rPr>
                <w:rFonts w:hint="eastAsia" w:ascii="宋体" w:hAnsi="宋体" w:cs="宋体"/>
                <w:color w:val="000000"/>
                <w:kern w:val="0"/>
                <w:szCs w:val="21"/>
              </w:rPr>
              <w:t>、资源勘探信息等支出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wordWrap/>
              <w:overflowPunct/>
              <w:topLinePunct w:val="0"/>
              <w:autoSpaceDE/>
              <w:autoSpaceDN/>
              <w:bidi w:val="0"/>
              <w:adjustRightInd/>
              <w:snapToGrid/>
              <w:spacing w:line="560" w:lineRule="exact"/>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cs="宋体"/>
                <w:color w:val="000000"/>
                <w:szCs w:val="21"/>
              </w:rPr>
            </w:pPr>
            <w:r>
              <w:rPr>
                <w:rFonts w:ascii="宋体" w:hAnsi="宋体" w:cs="宋体"/>
                <w:color w:val="000000"/>
                <w:kern w:val="0"/>
                <w:szCs w:val="21"/>
              </w:rPr>
              <w:t xml:space="preserve">  15</w:t>
            </w:r>
            <w:r>
              <w:rPr>
                <w:rFonts w:hint="eastAsia" w:ascii="宋体" w:hAnsi="宋体" w:cs="宋体"/>
                <w:color w:val="000000"/>
                <w:kern w:val="0"/>
                <w:szCs w:val="21"/>
              </w:rPr>
              <w:t>、商业服务业等支出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wordWrap/>
              <w:overflowPunct/>
              <w:topLinePunct w:val="0"/>
              <w:autoSpaceDE/>
              <w:autoSpaceDN/>
              <w:bidi w:val="0"/>
              <w:adjustRightInd/>
              <w:snapToGrid/>
              <w:spacing w:line="560" w:lineRule="exact"/>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cs="宋体"/>
                <w:color w:val="000000"/>
                <w:szCs w:val="21"/>
              </w:rPr>
            </w:pPr>
            <w:r>
              <w:rPr>
                <w:rFonts w:ascii="宋体" w:hAnsi="宋体" w:cs="宋体"/>
                <w:color w:val="000000"/>
                <w:kern w:val="0"/>
                <w:szCs w:val="21"/>
              </w:rPr>
              <w:t xml:space="preserve">  16</w:t>
            </w:r>
            <w:r>
              <w:rPr>
                <w:rFonts w:hint="eastAsia" w:ascii="宋体" w:hAnsi="宋体" w:cs="宋体"/>
                <w:color w:val="000000"/>
                <w:kern w:val="0"/>
                <w:szCs w:val="21"/>
              </w:rPr>
              <w:t>、金融支出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wordWrap/>
              <w:overflowPunct/>
              <w:topLinePunct w:val="0"/>
              <w:autoSpaceDE/>
              <w:autoSpaceDN/>
              <w:bidi w:val="0"/>
              <w:adjustRightInd/>
              <w:snapToGrid/>
              <w:spacing w:line="560" w:lineRule="exact"/>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cs="宋体"/>
                <w:color w:val="000000"/>
                <w:szCs w:val="21"/>
              </w:rPr>
            </w:pPr>
            <w:r>
              <w:rPr>
                <w:rFonts w:ascii="宋体" w:hAnsi="宋体" w:cs="宋体"/>
                <w:color w:val="000000"/>
                <w:kern w:val="0"/>
                <w:szCs w:val="21"/>
              </w:rPr>
              <w:t xml:space="preserve">  17</w:t>
            </w:r>
            <w:r>
              <w:rPr>
                <w:rFonts w:hint="eastAsia" w:ascii="宋体" w:hAnsi="宋体" w:cs="宋体"/>
                <w:color w:val="000000"/>
                <w:kern w:val="0"/>
                <w:szCs w:val="21"/>
              </w:rPr>
              <w:t>、援助其他地区支出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wordWrap/>
              <w:overflowPunct/>
              <w:topLinePunct w:val="0"/>
              <w:autoSpaceDE/>
              <w:autoSpaceDN/>
              <w:bidi w:val="0"/>
              <w:adjustRightInd/>
              <w:snapToGrid/>
              <w:spacing w:line="560" w:lineRule="exact"/>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cs="宋体"/>
                <w:color w:val="000000"/>
                <w:szCs w:val="21"/>
              </w:rPr>
            </w:pPr>
            <w:r>
              <w:rPr>
                <w:rFonts w:ascii="宋体" w:hAnsi="宋体" w:cs="宋体"/>
                <w:color w:val="000000"/>
                <w:kern w:val="0"/>
                <w:szCs w:val="21"/>
              </w:rPr>
              <w:t xml:space="preserve">  18</w:t>
            </w:r>
            <w:r>
              <w:rPr>
                <w:rFonts w:hint="eastAsia" w:ascii="宋体" w:hAnsi="宋体" w:cs="宋体"/>
                <w:color w:val="000000"/>
                <w:kern w:val="0"/>
                <w:szCs w:val="21"/>
              </w:rPr>
              <w:t>、自然资源海洋气象等支出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wordWrap/>
              <w:overflowPunct/>
              <w:topLinePunct w:val="0"/>
              <w:autoSpaceDE/>
              <w:autoSpaceDN/>
              <w:bidi w:val="0"/>
              <w:adjustRightInd/>
              <w:snapToGrid/>
              <w:spacing w:line="560" w:lineRule="exact"/>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cs="宋体"/>
                <w:color w:val="000000"/>
                <w:szCs w:val="21"/>
              </w:rPr>
            </w:pPr>
            <w:r>
              <w:rPr>
                <w:rFonts w:ascii="宋体" w:hAnsi="宋体" w:cs="宋体"/>
                <w:color w:val="000000"/>
                <w:kern w:val="0"/>
                <w:szCs w:val="21"/>
              </w:rPr>
              <w:t xml:space="preserve">  19</w:t>
            </w:r>
            <w:r>
              <w:rPr>
                <w:rFonts w:hint="eastAsia" w:ascii="宋体" w:hAnsi="宋体" w:cs="宋体"/>
                <w:color w:val="000000"/>
                <w:kern w:val="0"/>
                <w:szCs w:val="21"/>
              </w:rPr>
              <w:t>、住房保障支出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wordWrap/>
              <w:overflowPunct/>
              <w:topLinePunct w:val="0"/>
              <w:autoSpaceDE/>
              <w:autoSpaceDN/>
              <w:bidi w:val="0"/>
              <w:adjustRightInd/>
              <w:snapToGrid/>
              <w:spacing w:line="560" w:lineRule="exact"/>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cs="宋体"/>
                <w:color w:val="000000"/>
                <w:szCs w:val="21"/>
              </w:rPr>
            </w:pPr>
            <w:r>
              <w:rPr>
                <w:rFonts w:ascii="宋体" w:hAnsi="宋体" w:cs="宋体"/>
                <w:color w:val="000000"/>
                <w:kern w:val="0"/>
                <w:szCs w:val="21"/>
              </w:rPr>
              <w:t xml:space="preserve">  20</w:t>
            </w:r>
            <w:r>
              <w:rPr>
                <w:rFonts w:hint="eastAsia" w:ascii="宋体" w:hAnsi="宋体" w:cs="宋体"/>
                <w:color w:val="000000"/>
                <w:kern w:val="0"/>
                <w:szCs w:val="21"/>
              </w:rPr>
              <w:t>、粮油物资储备支出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wordWrap/>
              <w:overflowPunct/>
              <w:topLinePunct w:val="0"/>
              <w:autoSpaceDE/>
              <w:autoSpaceDN/>
              <w:bidi w:val="0"/>
              <w:adjustRightInd/>
              <w:snapToGrid/>
              <w:spacing w:line="560" w:lineRule="exact"/>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cs="宋体"/>
                <w:color w:val="000000"/>
                <w:szCs w:val="21"/>
              </w:rPr>
            </w:pPr>
            <w:r>
              <w:rPr>
                <w:rFonts w:ascii="宋体" w:hAnsi="宋体" w:cs="宋体"/>
                <w:color w:val="000000"/>
                <w:kern w:val="0"/>
                <w:szCs w:val="21"/>
              </w:rPr>
              <w:t xml:space="preserve">  21</w:t>
            </w:r>
            <w:r>
              <w:rPr>
                <w:rFonts w:hint="eastAsia" w:ascii="宋体" w:hAnsi="宋体" w:cs="宋体"/>
                <w:color w:val="000000"/>
                <w:kern w:val="0"/>
                <w:szCs w:val="21"/>
              </w:rPr>
              <w:t>、灾害防治及应急管理支出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wordWrap/>
              <w:overflowPunct/>
              <w:topLinePunct w:val="0"/>
              <w:autoSpaceDE/>
              <w:autoSpaceDN/>
              <w:bidi w:val="0"/>
              <w:adjustRightInd/>
              <w:snapToGrid/>
              <w:spacing w:line="560" w:lineRule="exact"/>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210" w:firstLineChars="100"/>
              <w:jc w:val="left"/>
              <w:textAlignment w:val="center"/>
              <w:rPr>
                <w:rFonts w:ascii="宋体" w:cs="宋体"/>
                <w:color w:val="000000"/>
                <w:kern w:val="0"/>
                <w:szCs w:val="21"/>
              </w:rPr>
            </w:pPr>
            <w:r>
              <w:rPr>
                <w:rFonts w:ascii="宋体" w:hAnsi="宋体" w:cs="宋体"/>
                <w:color w:val="000000"/>
                <w:kern w:val="0"/>
                <w:szCs w:val="21"/>
              </w:rPr>
              <w:t>22</w:t>
            </w:r>
            <w:r>
              <w:rPr>
                <w:rFonts w:hint="eastAsia" w:ascii="宋体" w:hAnsi="宋体" w:cs="宋体"/>
                <w:color w:val="000000"/>
                <w:kern w:val="0"/>
                <w:szCs w:val="21"/>
              </w:rPr>
              <w:t>、其他支出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color w:val="000000"/>
                <w:szCs w:val="21"/>
              </w:rPr>
            </w:pPr>
            <w:r>
              <w:rPr>
                <w:rFonts w:hint="eastAsia" w:ascii="宋体" w:cs="宋体"/>
                <w:color w:val="000000"/>
                <w:szCs w:val="21"/>
              </w:rPr>
              <w:t>386.55</w:t>
            </w:r>
          </w:p>
        </w:tc>
        <w:tc>
          <w:tcPr>
            <w:tcW w:w="3090"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b/>
                <w:color w:val="000000"/>
                <w:szCs w:val="21"/>
              </w:rPr>
            </w:pPr>
            <w:r>
              <w:rPr>
                <w:rFonts w:hint="eastAsia" w:ascii="宋体" w:cs="宋体"/>
                <w:b/>
                <w:color w:val="000000"/>
                <w:szCs w:val="21"/>
              </w:rPr>
              <w:t>429.36</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bCs/>
                <w:color w:val="000000"/>
                <w:szCs w:val="21"/>
              </w:rPr>
            </w:pPr>
            <w:r>
              <w:rPr>
                <w:rFonts w:hint="eastAsia" w:ascii="宋体" w:cs="宋体"/>
                <w:bCs/>
                <w:color w:val="000000"/>
                <w:szCs w:val="21"/>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Cs/>
                <w:color w:val="000000"/>
                <w:szCs w:val="21"/>
              </w:rPr>
            </w:pPr>
            <w:r>
              <w:rPr>
                <w:rFonts w:hint="eastAsia" w:ascii="宋体" w:hAnsi="宋体" w:cs="宋体"/>
                <w:bCs/>
                <w:color w:val="000000"/>
                <w:kern w:val="0"/>
                <w:szCs w:val="21"/>
              </w:rPr>
              <w:t>结余分配</w:t>
            </w:r>
            <w:r>
              <w:rPr>
                <w:rFonts w:ascii="宋体" w:hAnsi="宋体" w:cs="宋体"/>
                <w:bCs/>
                <w:color w:val="000000"/>
                <w:kern w:val="0"/>
                <w:szCs w:val="21"/>
              </w:rPr>
              <w:t xml:space="preserve"> </w:t>
            </w:r>
          </w:p>
        </w:tc>
        <w:tc>
          <w:tcPr>
            <w:tcW w:w="1326"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wordWrap/>
              <w:overflowPunct/>
              <w:topLinePunct w:val="0"/>
              <w:autoSpaceDE/>
              <w:autoSpaceDN/>
              <w:bidi w:val="0"/>
              <w:adjustRightInd/>
              <w:snapToGrid/>
              <w:spacing w:line="560" w:lineRule="exact"/>
              <w:jc w:val="right"/>
              <w:rPr>
                <w:rFonts w:ascii="宋体" w:cs="宋体"/>
                <w:b/>
                <w:color w:val="000000"/>
                <w:szCs w:val="21"/>
              </w:rPr>
            </w:pPr>
            <w:r>
              <w:rPr>
                <w:rFonts w:hint="eastAsia" w:ascii="宋体" w:cs="宋体"/>
                <w:b/>
                <w:color w:val="000000"/>
                <w:szCs w:val="21"/>
              </w:rPr>
              <w:t>0.00</w:t>
            </w: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bCs/>
                <w:color w:val="000000"/>
                <w:szCs w:val="21"/>
              </w:rPr>
            </w:pPr>
            <w:r>
              <w:rPr>
                <w:rFonts w:hint="eastAsia" w:ascii="宋体" w:cs="宋体"/>
                <w:bCs/>
                <w:color w:val="000000"/>
                <w:szCs w:val="21"/>
              </w:rPr>
              <w:t>48.35</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b/>
                <w:color w:val="000000"/>
                <w:szCs w:val="21"/>
              </w:rPr>
            </w:pPr>
            <w:r>
              <w:rPr>
                <w:rFonts w:hint="eastAsia" w:ascii="宋体" w:cs="宋体"/>
                <w:b/>
                <w:color w:val="000000"/>
                <w:szCs w:val="21"/>
              </w:rPr>
              <w:t>5.54</w:t>
            </w: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434.90</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b/>
                <w:color w:val="000000"/>
                <w:szCs w:val="21"/>
              </w:rPr>
            </w:pPr>
            <w:r>
              <w:rPr>
                <w:rFonts w:hint="eastAsia" w:ascii="宋体" w:cs="宋体"/>
                <w:b/>
                <w:color w:val="000000"/>
                <w:szCs w:val="21"/>
              </w:rPr>
              <w:t>434.90</w:t>
            </w:r>
          </w:p>
        </w:tc>
      </w:tr>
    </w:tbl>
    <w:p>
      <w:pPr>
        <w:keepNext w:val="0"/>
        <w:keepLines w:val="0"/>
        <w:pageBreakBefore w:val="0"/>
        <w:widowControl/>
        <w:kinsoku/>
        <w:wordWrap/>
        <w:overflowPunct/>
        <w:topLinePunct w:val="0"/>
        <w:autoSpaceDE/>
        <w:autoSpaceDN/>
        <w:bidi w:val="0"/>
        <w:adjustRightInd/>
        <w:snapToGrid/>
        <w:spacing w:line="560" w:lineRule="exact"/>
        <w:jc w:val="left"/>
        <w:rPr>
          <w:rFonts w:asci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b/>
          <w:bCs/>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b/>
          <w:bCs/>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b/>
          <w:bCs/>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b/>
          <w:bCs/>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b/>
          <w:bCs/>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b/>
          <w:bCs/>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b/>
          <w:bCs/>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b/>
          <w:bCs/>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b/>
          <w:bCs/>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b/>
          <w:bCs/>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ascii="宋体" w:cs="宋体"/>
          <w:b/>
          <w:bCs/>
          <w:sz w:val="32"/>
          <w:szCs w:val="32"/>
        </w:rPr>
      </w:pPr>
      <w:r>
        <w:rPr>
          <w:rFonts w:hint="eastAsia" w:ascii="宋体" w:hAnsi="宋体" w:cs="宋体"/>
          <w:b/>
          <w:bCs/>
          <w:sz w:val="32"/>
          <w:szCs w:val="32"/>
        </w:rPr>
        <w:t>收入决算表</w:t>
      </w:r>
    </w:p>
    <w:p>
      <w:pPr>
        <w:keepNext w:val="0"/>
        <w:keepLines w:val="0"/>
        <w:pageBreakBefore w:val="0"/>
        <w:kinsoku/>
        <w:wordWrap/>
        <w:overflowPunct/>
        <w:topLinePunct w:val="0"/>
        <w:autoSpaceDE/>
        <w:autoSpaceDN/>
        <w:bidi w:val="0"/>
        <w:adjustRightInd/>
        <w:snapToGrid/>
        <w:spacing w:line="560" w:lineRule="exact"/>
        <w:rPr>
          <w:rFonts w:ascii="宋体" w:cs="宋体"/>
          <w:b/>
          <w:bCs/>
          <w:szCs w:val="21"/>
        </w:rPr>
      </w:pPr>
      <w:r>
        <w:rPr>
          <w:rFonts w:ascii="宋体" w:hAnsi="宋体" w:cs="宋体"/>
          <w:sz w:val="24"/>
        </w:rPr>
        <w:t xml:space="preserve">                        </w:t>
      </w:r>
      <w:r>
        <w:rPr>
          <w:rFonts w:ascii="宋体" w:hAnsi="宋体" w:cs="宋体"/>
          <w:szCs w:val="21"/>
        </w:rPr>
        <w:t xml:space="preserve">                                               </w:t>
      </w:r>
      <w:r>
        <w:rPr>
          <w:rFonts w:hint="eastAsia" w:ascii="宋体" w:hAnsi="宋体" w:cs="宋体"/>
          <w:b/>
          <w:bCs/>
          <w:szCs w:val="21"/>
        </w:rPr>
        <w:t>公开</w:t>
      </w:r>
      <w:r>
        <w:rPr>
          <w:rFonts w:ascii="宋体" w:hAnsi="宋体" w:cs="宋体"/>
          <w:b/>
          <w:bCs/>
          <w:szCs w:val="21"/>
        </w:rPr>
        <w:t>02</w:t>
      </w:r>
      <w:r>
        <w:rPr>
          <w:rFonts w:hint="eastAsia" w:ascii="宋体" w:hAnsi="宋体" w:cs="宋体"/>
          <w:b/>
          <w:bCs/>
          <w:szCs w:val="21"/>
        </w:rPr>
        <w:t>表</w:t>
      </w:r>
    </w:p>
    <w:p>
      <w:pPr>
        <w:keepNext w:val="0"/>
        <w:keepLines w:val="0"/>
        <w:pageBreakBefore w:val="0"/>
        <w:kinsoku/>
        <w:wordWrap/>
        <w:overflowPunct/>
        <w:topLinePunct w:val="0"/>
        <w:autoSpaceDE/>
        <w:autoSpaceDN/>
        <w:bidi w:val="0"/>
        <w:adjustRightInd/>
        <w:snapToGrid/>
        <w:spacing w:line="560" w:lineRule="exact"/>
        <w:rPr>
          <w:rFonts w:ascii="宋体" w:cs="宋体"/>
          <w:b/>
          <w:bCs/>
          <w:sz w:val="48"/>
          <w:szCs w:val="48"/>
        </w:rPr>
      </w:pPr>
      <w:r>
        <w:rPr>
          <w:rFonts w:hint="eastAsia" w:ascii="宋体" w:hAnsi="宋体" w:cs="宋体"/>
          <w:b/>
          <w:bCs/>
          <w:szCs w:val="21"/>
        </w:rPr>
        <w:t>编制部门：中国共产党杨陵区委员会宣传部</w:t>
      </w:r>
      <w:r>
        <w:rPr>
          <w:rFonts w:ascii="宋体" w:hAnsi="宋体" w:cs="宋体"/>
          <w:b/>
          <w:bCs/>
          <w:szCs w:val="21"/>
        </w:rPr>
        <w:t xml:space="preserve">                    </w:t>
      </w:r>
      <w:r>
        <w:rPr>
          <w:rFonts w:hint="eastAsia" w:ascii="宋体" w:hAnsi="宋体" w:cs="宋体"/>
          <w:b/>
          <w:bCs/>
          <w:szCs w:val="21"/>
        </w:rPr>
        <w:t>金额单位：万元</w:t>
      </w:r>
    </w:p>
    <w:tbl>
      <w:tblPr>
        <w:tblStyle w:val="8"/>
        <w:tblW w:w="8867" w:type="dxa"/>
        <w:tblInd w:w="0" w:type="dxa"/>
        <w:tblLayout w:type="fixed"/>
        <w:tblCellMar>
          <w:top w:w="15" w:type="dxa"/>
          <w:left w:w="15" w:type="dxa"/>
          <w:bottom w:w="15" w:type="dxa"/>
          <w:right w:w="15" w:type="dxa"/>
        </w:tblCellMar>
      </w:tblPr>
      <w:tblGrid>
        <w:gridCol w:w="927"/>
        <w:gridCol w:w="755"/>
        <w:gridCol w:w="855"/>
        <w:gridCol w:w="870"/>
        <w:gridCol w:w="720"/>
        <w:gridCol w:w="720"/>
        <w:gridCol w:w="1470"/>
        <w:gridCol w:w="750"/>
        <w:gridCol w:w="990"/>
        <w:gridCol w:w="810"/>
      </w:tblGrid>
      <w:tr>
        <w:tblPrEx>
          <w:tblCellMar>
            <w:top w:w="15" w:type="dxa"/>
            <w:left w:w="15" w:type="dxa"/>
            <w:bottom w:w="15" w:type="dxa"/>
            <w:right w:w="15" w:type="dxa"/>
          </w:tblCellMar>
        </w:tblPrEx>
        <w:trPr>
          <w:trHeight w:val="439" w:hRule="atLeast"/>
        </w:trPr>
        <w:tc>
          <w:tcPr>
            <w:tcW w:w="168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cs="宋体"/>
                <w:b/>
                <w:bCs/>
                <w:color w:val="000000"/>
                <w:szCs w:val="21"/>
              </w:rPr>
            </w:pPr>
            <w:r>
              <w:rPr>
                <w:rFonts w:hint="eastAsia" w:ascii="宋体" w:hAnsi="宋体" w:cs="宋体"/>
                <w:b/>
                <w:bCs/>
                <w:color w:val="000000"/>
                <w:kern w:val="0"/>
                <w:szCs w:val="21"/>
              </w:rPr>
              <w:t>项目</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cs="宋体"/>
                <w:b/>
                <w:bCs/>
                <w:color w:val="000000"/>
                <w:szCs w:val="21"/>
              </w:rPr>
            </w:pPr>
            <w:r>
              <w:rPr>
                <w:rFonts w:hint="eastAsia" w:ascii="宋体" w:hAnsi="宋体" w:cs="宋体"/>
                <w:b/>
                <w:bCs/>
                <w:color w:val="000000"/>
                <w:kern w:val="0"/>
                <w:szCs w:val="21"/>
              </w:rPr>
              <w:t>本年收入合计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cs="宋体"/>
                <w:b/>
                <w:bCs/>
                <w:color w:val="000000"/>
                <w:szCs w:val="21"/>
              </w:rPr>
            </w:pPr>
            <w:r>
              <w:rPr>
                <w:rFonts w:hint="eastAsia" w:ascii="宋体" w:hAnsi="宋体" w:cs="宋体"/>
                <w:b/>
                <w:bCs/>
                <w:color w:val="000000"/>
                <w:kern w:val="0"/>
                <w:szCs w:val="21"/>
              </w:rPr>
              <w:t>财政拨款收入</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cs="宋体"/>
                <w:b/>
                <w:bCs/>
                <w:color w:val="000000"/>
                <w:szCs w:val="21"/>
              </w:rPr>
            </w:pPr>
            <w:r>
              <w:rPr>
                <w:rFonts w:hint="eastAsia" w:ascii="宋体" w:hAnsi="宋体" w:cs="宋体"/>
                <w:b/>
                <w:bCs/>
                <w:color w:val="000000"/>
                <w:kern w:val="0"/>
                <w:szCs w:val="21"/>
              </w:rPr>
              <w:t>上级补助收入</w:t>
            </w:r>
          </w:p>
        </w:tc>
        <w:tc>
          <w:tcPr>
            <w:tcW w:w="219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cs="宋体"/>
                <w:b/>
                <w:bCs/>
                <w:color w:val="000000"/>
                <w:kern w:val="0"/>
                <w:szCs w:val="21"/>
              </w:rPr>
            </w:pPr>
            <w:r>
              <w:rPr>
                <w:rFonts w:hint="eastAsia" w:ascii="宋体" w:hAnsi="宋体" w:cs="宋体"/>
                <w:b/>
                <w:bCs/>
                <w:color w:val="000000"/>
                <w:kern w:val="0"/>
                <w:szCs w:val="21"/>
              </w:rPr>
              <w:t>事业收入</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cs="宋体"/>
                <w:b/>
                <w:bCs/>
                <w:color w:val="000000"/>
                <w:kern w:val="0"/>
                <w:szCs w:val="21"/>
              </w:rPr>
            </w:pPr>
            <w:r>
              <w:rPr>
                <w:rFonts w:hint="eastAsia" w:ascii="宋体" w:hAnsi="宋体" w:cs="宋体"/>
                <w:b/>
                <w:bCs/>
                <w:color w:val="000000"/>
                <w:kern w:val="0"/>
                <w:szCs w:val="21"/>
              </w:rPr>
              <w:t>经营</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cs="宋体"/>
                <w:b/>
                <w:bCs/>
                <w:color w:val="000000"/>
                <w:szCs w:val="21"/>
              </w:rPr>
            </w:pPr>
            <w:r>
              <w:rPr>
                <w:rFonts w:hint="eastAsia" w:ascii="宋体" w:hAnsi="宋体" w:cs="宋体"/>
                <w:b/>
                <w:bCs/>
                <w:color w:val="000000"/>
                <w:kern w:val="0"/>
                <w:szCs w:val="21"/>
              </w:rPr>
              <w:t>收入</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cs="宋体"/>
                <w:b/>
                <w:bCs/>
                <w:color w:val="000000"/>
                <w:szCs w:val="21"/>
              </w:rPr>
            </w:pPr>
            <w:r>
              <w:rPr>
                <w:rFonts w:hint="eastAsia" w:ascii="宋体" w:hAnsi="宋体" w:cs="宋体"/>
                <w:b/>
                <w:bCs/>
                <w:color w:val="000000"/>
                <w:kern w:val="0"/>
                <w:szCs w:val="21"/>
              </w:rPr>
              <w:t>附属单位上缴收入</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cs="宋体"/>
                <w:b/>
                <w:bCs/>
                <w:color w:val="000000"/>
                <w:kern w:val="0"/>
                <w:szCs w:val="21"/>
              </w:rPr>
            </w:pPr>
            <w:r>
              <w:rPr>
                <w:rFonts w:hint="eastAsia" w:ascii="宋体" w:hAnsi="宋体" w:cs="宋体"/>
                <w:b/>
                <w:bCs/>
                <w:color w:val="000000"/>
                <w:kern w:val="0"/>
                <w:szCs w:val="21"/>
              </w:rPr>
              <w:t>其他</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25" w:hRule="atLeast"/>
        </w:trPr>
        <w:tc>
          <w:tcPr>
            <w:tcW w:w="927"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cs="宋体"/>
                <w:b/>
                <w:color w:val="000000"/>
                <w:szCs w:val="21"/>
              </w:rPr>
            </w:pPr>
            <w:r>
              <w:rPr>
                <w:rFonts w:hint="eastAsia" w:ascii="宋体" w:hAnsi="宋体" w:cs="宋体"/>
                <w:b/>
                <w:color w:val="000000"/>
                <w:kern w:val="0"/>
                <w:szCs w:val="21"/>
              </w:rPr>
              <w:t>功能分类科目编码</w:t>
            </w:r>
          </w:p>
        </w:tc>
        <w:tc>
          <w:tcPr>
            <w:tcW w:w="755"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cs="宋体"/>
                <w:b/>
                <w:color w:val="000000"/>
                <w:kern w:val="0"/>
                <w:szCs w:val="21"/>
              </w:rPr>
            </w:pPr>
            <w:r>
              <w:rPr>
                <w:rFonts w:hint="eastAsia" w:ascii="宋体" w:hAnsi="宋体" w:cs="宋体"/>
                <w:b/>
                <w:color w:val="000000"/>
                <w:kern w:val="0"/>
                <w:szCs w:val="21"/>
              </w:rPr>
              <w:t>科目</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cs="宋体"/>
                <w:b/>
                <w:color w:val="000000"/>
                <w:szCs w:val="21"/>
              </w:rPr>
            </w:pPr>
            <w:r>
              <w:rPr>
                <w:rFonts w:hint="eastAsia" w:ascii="宋体" w:hAnsi="宋体" w:cs="宋体"/>
                <w:b/>
                <w:color w:val="000000"/>
                <w:kern w:val="0"/>
                <w:szCs w:val="21"/>
              </w:rPr>
              <w:t>名称</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ascii="宋体" w:cs="宋体"/>
                <w:b/>
                <w:color w:val="000000"/>
                <w:szCs w:val="21"/>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ascii="宋体" w:cs="宋体"/>
                <w:b/>
                <w:color w:val="000000"/>
                <w:szCs w:val="21"/>
              </w:rPr>
            </w:pP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ascii="宋体" w:cs="宋体"/>
                <w:b/>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ascii="宋体" w:cs="宋体"/>
                <w:b/>
                <w:color w:val="000000"/>
                <w:szCs w:val="21"/>
              </w:rPr>
            </w:pPr>
            <w:r>
              <w:rPr>
                <w:rFonts w:hint="eastAsia" w:ascii="宋体" w:hAnsi="宋体" w:cs="宋体"/>
                <w:b/>
                <w:color w:val="000000"/>
                <w:szCs w:val="21"/>
              </w:rPr>
              <w:t>小计</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ascii="宋体" w:cs="宋体"/>
                <w:b/>
                <w:color w:val="000000"/>
                <w:szCs w:val="21"/>
              </w:rPr>
            </w:pPr>
            <w:r>
              <w:rPr>
                <w:rFonts w:hint="eastAsia" w:ascii="宋体" w:hAnsi="宋体" w:cs="宋体"/>
                <w:b/>
                <w:color w:val="000000"/>
                <w:szCs w:val="21"/>
              </w:rPr>
              <w:t>其中：教育</w:t>
            </w:r>
            <w:r>
              <w:rPr>
                <w:rFonts w:ascii="宋体" w:hAnsi="宋体" w:cs="宋体"/>
                <w:b/>
                <w:color w:val="000000"/>
                <w:szCs w:val="21"/>
              </w:rPr>
              <w:t xml:space="preserve"> </w:t>
            </w:r>
          </w:p>
          <w:p>
            <w:pPr>
              <w:keepNext w:val="0"/>
              <w:keepLines w:val="0"/>
              <w:pageBreakBefore w:val="0"/>
              <w:kinsoku/>
              <w:wordWrap/>
              <w:overflowPunct/>
              <w:topLinePunct w:val="0"/>
              <w:autoSpaceDE/>
              <w:autoSpaceDN/>
              <w:bidi w:val="0"/>
              <w:adjustRightInd/>
              <w:snapToGrid/>
              <w:spacing w:line="320" w:lineRule="exact"/>
              <w:ind w:firstLine="843" w:firstLineChars="400"/>
              <w:rPr>
                <w:rFonts w:ascii="宋体" w:cs="宋体"/>
                <w:b/>
                <w:color w:val="000000"/>
                <w:szCs w:val="21"/>
              </w:rPr>
            </w:pPr>
            <w:r>
              <w:rPr>
                <w:rFonts w:hint="eastAsia" w:ascii="宋体" w:hAnsi="宋体" w:cs="宋体"/>
                <w:b/>
                <w:color w:val="000000"/>
                <w:szCs w:val="21"/>
              </w:rPr>
              <w:t>收费</w:t>
            </w: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asci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ascii="宋体" w:cs="宋体"/>
                <w:b/>
                <w:color w:val="000000"/>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ascii="宋体" w:cs="宋体"/>
                <w:b/>
                <w:color w:val="000000"/>
                <w:szCs w:val="21"/>
              </w:rPr>
            </w:pPr>
          </w:p>
        </w:tc>
      </w:tr>
      <w:tr>
        <w:tblPrEx>
          <w:tblCellMar>
            <w:top w:w="15" w:type="dxa"/>
            <w:left w:w="15" w:type="dxa"/>
            <w:bottom w:w="15" w:type="dxa"/>
            <w:right w:w="15" w:type="dxa"/>
          </w:tblCellMar>
        </w:tblPrEx>
        <w:trPr>
          <w:trHeight w:val="439" w:hRule="atLeast"/>
        </w:trPr>
        <w:tc>
          <w:tcPr>
            <w:tcW w:w="168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color w:val="000000"/>
                <w:szCs w:val="21"/>
              </w:rPr>
            </w:pPr>
            <w:r>
              <w:rPr>
                <w:rFonts w:hint="eastAsia" w:ascii="宋体" w:hAnsi="宋体" w:cs="宋体"/>
                <w:b/>
                <w:bCs/>
                <w:color w:val="000000"/>
                <w:kern w:val="0"/>
                <w:szCs w:val="21"/>
              </w:rPr>
              <w:t>合计</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386.55</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220.67</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165.87</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201</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cs="宋体"/>
                <w:color w:val="000000"/>
                <w:szCs w:val="21"/>
              </w:rPr>
            </w:pPr>
            <w:r>
              <w:rPr>
                <w:rFonts w:hint="eastAsia" w:ascii="宋体" w:cs="宋体"/>
                <w:color w:val="000000"/>
                <w:szCs w:val="21"/>
              </w:rPr>
              <w:t>一般公共服务支出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346.81</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193.06</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153.75</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20133</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cs="宋体"/>
                <w:color w:val="000000"/>
                <w:szCs w:val="21"/>
              </w:rPr>
            </w:pPr>
            <w:r>
              <w:rPr>
                <w:rFonts w:hint="eastAsia" w:ascii="宋体" w:cs="宋体"/>
                <w:color w:val="000000"/>
                <w:szCs w:val="21"/>
              </w:rPr>
              <w:t>宣传事务</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346.81</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193.06</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153.75</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2013301</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cs="宋体"/>
                <w:color w:val="000000"/>
                <w:szCs w:val="21"/>
              </w:rPr>
            </w:pPr>
            <w:r>
              <w:rPr>
                <w:rFonts w:hint="eastAsia" w:ascii="宋体" w:cs="宋体"/>
                <w:color w:val="000000"/>
                <w:szCs w:val="21"/>
              </w:rPr>
              <w:t>行政运行</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99.58</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99.58</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2013350</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cs="宋体"/>
                <w:color w:val="000000"/>
                <w:szCs w:val="21"/>
              </w:rPr>
            </w:pPr>
            <w:r>
              <w:rPr>
                <w:rFonts w:hint="eastAsia" w:ascii="宋体" w:cs="宋体"/>
                <w:color w:val="000000"/>
                <w:szCs w:val="21"/>
              </w:rPr>
              <w:t>事业运行</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47.58</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47.58</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2013399</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cs="宋体"/>
                <w:color w:val="000000"/>
                <w:szCs w:val="21"/>
              </w:rPr>
            </w:pPr>
            <w:r>
              <w:rPr>
                <w:rFonts w:hint="eastAsia" w:ascii="宋体" w:cs="宋体"/>
                <w:color w:val="000000"/>
                <w:szCs w:val="21"/>
              </w:rPr>
              <w:t>其他宣传事务支出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199.64</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45.89</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153.75</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207</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cs="宋体"/>
                <w:color w:val="000000"/>
                <w:szCs w:val="21"/>
              </w:rPr>
            </w:pPr>
            <w:r>
              <w:rPr>
                <w:rFonts w:hint="eastAsia" w:ascii="宋体" w:cs="宋体"/>
                <w:color w:val="000000"/>
                <w:szCs w:val="21"/>
              </w:rPr>
              <w:t>文化旅游体育与传媒支出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24.88</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12.75</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12.12</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20701</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cs="宋体"/>
                <w:color w:val="000000"/>
                <w:szCs w:val="21"/>
              </w:rPr>
            </w:pPr>
            <w:r>
              <w:rPr>
                <w:rFonts w:hint="eastAsia" w:ascii="宋体" w:cs="宋体"/>
                <w:color w:val="000000"/>
                <w:szCs w:val="21"/>
              </w:rPr>
              <w:t>文化和旅游</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24.88</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12.75</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12.12</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2070199</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cs="宋体"/>
                <w:color w:val="000000"/>
                <w:szCs w:val="21"/>
              </w:rPr>
            </w:pPr>
            <w:r>
              <w:rPr>
                <w:rFonts w:hint="eastAsia" w:ascii="宋体" w:cs="宋体"/>
                <w:color w:val="000000"/>
                <w:szCs w:val="21"/>
              </w:rPr>
              <w:t>其他文化和旅游支出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24.88</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12.75</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12.12</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212</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cs="宋体"/>
                <w:color w:val="000000"/>
                <w:szCs w:val="21"/>
              </w:rPr>
            </w:pPr>
            <w:r>
              <w:rPr>
                <w:rFonts w:hint="eastAsia" w:ascii="宋体" w:cs="宋体"/>
                <w:color w:val="000000"/>
                <w:szCs w:val="21"/>
              </w:rPr>
              <w:t>城乡社区支出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10.00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21299</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cs="宋体"/>
                <w:color w:val="000000"/>
                <w:szCs w:val="21"/>
              </w:rPr>
            </w:pPr>
            <w:r>
              <w:rPr>
                <w:rFonts w:hint="eastAsia" w:ascii="宋体" w:cs="宋体"/>
                <w:color w:val="000000"/>
                <w:szCs w:val="21"/>
              </w:rPr>
              <w:t>其他城乡社区支出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10.00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2129901</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cs="宋体"/>
                <w:color w:val="000000"/>
                <w:szCs w:val="21"/>
              </w:rPr>
            </w:pPr>
            <w:r>
              <w:rPr>
                <w:rFonts w:hint="eastAsia" w:ascii="宋体" w:cs="宋体"/>
                <w:color w:val="000000"/>
                <w:szCs w:val="21"/>
              </w:rPr>
              <w:t>其他城乡社区支出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10.00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213</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cs="宋体"/>
                <w:color w:val="000000"/>
                <w:szCs w:val="21"/>
              </w:rPr>
            </w:pPr>
            <w:r>
              <w:rPr>
                <w:rFonts w:hint="eastAsia" w:ascii="宋体" w:cs="宋体"/>
                <w:color w:val="000000"/>
                <w:szCs w:val="21"/>
              </w:rPr>
              <w:t>农林水支出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4.86</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4.86</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21301</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cs="宋体"/>
                <w:color w:val="000000"/>
                <w:szCs w:val="21"/>
              </w:rPr>
            </w:pPr>
            <w:r>
              <w:rPr>
                <w:rFonts w:hint="eastAsia" w:ascii="宋体" w:cs="宋体"/>
                <w:color w:val="000000"/>
                <w:szCs w:val="21"/>
              </w:rPr>
              <w:t>农业</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4.86</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4.86</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2130199</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cs="宋体"/>
                <w:color w:val="000000"/>
                <w:szCs w:val="21"/>
              </w:rPr>
            </w:pPr>
            <w:r>
              <w:rPr>
                <w:rFonts w:hint="eastAsia" w:ascii="宋体" w:cs="宋体"/>
                <w:color w:val="000000"/>
                <w:szCs w:val="21"/>
              </w:rPr>
              <w:t>其他农业支出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4.86</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4.86</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bl>
    <w:p>
      <w:pPr>
        <w:keepNext w:val="0"/>
        <w:keepLines w:val="0"/>
        <w:pageBreakBefore w:val="0"/>
        <w:widowControl/>
        <w:kinsoku/>
        <w:wordWrap/>
        <w:overflowPunct/>
        <w:topLinePunct w:val="0"/>
        <w:autoSpaceDE/>
        <w:autoSpaceDN/>
        <w:bidi w:val="0"/>
        <w:adjustRightInd/>
        <w:snapToGrid/>
        <w:spacing w:line="560" w:lineRule="exact"/>
        <w:jc w:val="left"/>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keepNext w:val="0"/>
        <w:keepLines w:val="0"/>
        <w:pageBreakBefore w:val="0"/>
        <w:kinsoku/>
        <w:wordWrap/>
        <w:overflowPunct/>
        <w:topLinePunct w:val="0"/>
        <w:autoSpaceDE/>
        <w:autoSpaceDN/>
        <w:bidi w:val="0"/>
        <w:adjustRightInd/>
        <w:snapToGrid/>
        <w:spacing w:line="560" w:lineRule="exact"/>
        <w:jc w:val="center"/>
        <w:rPr>
          <w:rFonts w:ascii="宋体" w:hAnsi="宋体" w:cs="宋体"/>
          <w:b/>
          <w:bCs/>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b/>
          <w:bCs/>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b/>
          <w:bCs/>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b/>
          <w:bCs/>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b/>
          <w:bCs/>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b/>
          <w:bCs/>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b/>
          <w:bCs/>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b/>
          <w:bCs/>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b/>
          <w:bCs/>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b/>
          <w:bCs/>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b/>
          <w:bCs/>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ascii="宋体" w:cs="宋体"/>
          <w:b/>
          <w:bCs/>
          <w:sz w:val="32"/>
          <w:szCs w:val="32"/>
        </w:rPr>
      </w:pPr>
      <w:r>
        <w:rPr>
          <w:rFonts w:hint="eastAsia" w:ascii="宋体" w:hAnsi="宋体" w:cs="宋体"/>
          <w:b/>
          <w:bCs/>
          <w:sz w:val="32"/>
          <w:szCs w:val="32"/>
        </w:rPr>
        <w:t>支出决算表</w:t>
      </w:r>
    </w:p>
    <w:p>
      <w:pPr>
        <w:keepNext w:val="0"/>
        <w:keepLines w:val="0"/>
        <w:pageBreakBefore w:val="0"/>
        <w:kinsoku/>
        <w:wordWrap/>
        <w:overflowPunct/>
        <w:topLinePunct w:val="0"/>
        <w:autoSpaceDE/>
        <w:autoSpaceDN/>
        <w:bidi w:val="0"/>
        <w:adjustRightInd/>
        <w:snapToGrid/>
        <w:spacing w:line="560" w:lineRule="exact"/>
        <w:rPr>
          <w:rFonts w:ascii="宋体" w:cs="宋体"/>
          <w:b/>
          <w:bCs/>
          <w:szCs w:val="21"/>
        </w:rPr>
      </w:pPr>
      <w:r>
        <w:rPr>
          <w:rFonts w:ascii="宋体" w:hAnsi="宋体" w:cs="宋体"/>
          <w:b/>
          <w:bCs/>
          <w:sz w:val="24"/>
        </w:rPr>
        <w:t xml:space="preserve">                        </w:t>
      </w:r>
      <w:r>
        <w:rPr>
          <w:rFonts w:ascii="宋体" w:hAnsi="宋体" w:cs="宋体"/>
          <w:b/>
          <w:bCs/>
          <w:szCs w:val="21"/>
        </w:rPr>
        <w:t xml:space="preserve">                                               </w:t>
      </w:r>
      <w:r>
        <w:rPr>
          <w:rFonts w:hint="eastAsia" w:ascii="宋体" w:hAnsi="宋体" w:cs="宋体"/>
          <w:b/>
          <w:bCs/>
          <w:szCs w:val="21"/>
        </w:rPr>
        <w:t>公开</w:t>
      </w:r>
      <w:r>
        <w:rPr>
          <w:rFonts w:ascii="宋体" w:hAnsi="宋体" w:cs="宋体"/>
          <w:b/>
          <w:bCs/>
          <w:szCs w:val="21"/>
        </w:rPr>
        <w:t>03</w:t>
      </w:r>
      <w:r>
        <w:rPr>
          <w:rFonts w:hint="eastAsia" w:ascii="宋体" w:hAnsi="宋体" w:cs="宋体"/>
          <w:b/>
          <w:bCs/>
          <w:szCs w:val="21"/>
        </w:rPr>
        <w:t>表</w:t>
      </w:r>
    </w:p>
    <w:p>
      <w:pPr>
        <w:keepNext w:val="0"/>
        <w:keepLines w:val="0"/>
        <w:pageBreakBefore w:val="0"/>
        <w:kinsoku/>
        <w:wordWrap/>
        <w:overflowPunct/>
        <w:topLinePunct w:val="0"/>
        <w:autoSpaceDE/>
        <w:autoSpaceDN/>
        <w:bidi w:val="0"/>
        <w:adjustRightInd/>
        <w:snapToGrid/>
        <w:spacing w:line="560" w:lineRule="exact"/>
        <w:rPr>
          <w:rFonts w:ascii="宋体" w:cs="宋体"/>
          <w:b/>
          <w:bCs/>
          <w:sz w:val="48"/>
          <w:szCs w:val="48"/>
        </w:rPr>
      </w:pPr>
      <w:r>
        <w:rPr>
          <w:rFonts w:hint="eastAsia" w:ascii="宋体" w:hAnsi="宋体" w:cs="宋体"/>
          <w:b/>
          <w:bCs/>
          <w:szCs w:val="21"/>
        </w:rPr>
        <w:t>编制部门：中国共产党杨陵区委员会宣传部</w:t>
      </w:r>
      <w:r>
        <w:rPr>
          <w:rFonts w:ascii="宋体" w:hAnsi="宋体" w:cs="宋体"/>
          <w:b/>
          <w:bCs/>
          <w:szCs w:val="21"/>
        </w:rPr>
        <w:t xml:space="preserve">                   </w:t>
      </w:r>
      <w:r>
        <w:rPr>
          <w:rFonts w:hint="eastAsia" w:ascii="宋体" w:hAnsi="宋体" w:cs="宋体"/>
          <w:b/>
          <w:bCs/>
          <w:szCs w:val="21"/>
        </w:rPr>
        <w:t xml:space="preserve">    金额单位：万元</w:t>
      </w:r>
    </w:p>
    <w:tbl>
      <w:tblPr>
        <w:tblStyle w:val="8"/>
        <w:tblW w:w="8896" w:type="dxa"/>
        <w:tblInd w:w="0" w:type="dxa"/>
        <w:tblLayout w:type="fixed"/>
        <w:tblCellMar>
          <w:top w:w="15" w:type="dxa"/>
          <w:left w:w="15" w:type="dxa"/>
          <w:bottom w:w="15" w:type="dxa"/>
          <w:right w:w="15" w:type="dxa"/>
        </w:tblCellMar>
      </w:tblPr>
      <w:tblGrid>
        <w:gridCol w:w="914"/>
        <w:gridCol w:w="83"/>
        <w:gridCol w:w="1219"/>
        <w:gridCol w:w="1255"/>
        <w:gridCol w:w="986"/>
        <w:gridCol w:w="1077"/>
        <w:gridCol w:w="1109"/>
        <w:gridCol w:w="908"/>
        <w:gridCol w:w="1345"/>
      </w:tblGrid>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项目</w:t>
            </w:r>
          </w:p>
        </w:tc>
        <w:tc>
          <w:tcPr>
            <w:tcW w:w="12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合计</w:t>
            </w: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基本支出</w:t>
            </w:r>
          </w:p>
        </w:tc>
        <w:tc>
          <w:tcPr>
            <w:tcW w:w="107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项目支出</w:t>
            </w:r>
          </w:p>
        </w:tc>
        <w:tc>
          <w:tcPr>
            <w:tcW w:w="110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kern w:val="0"/>
                <w:szCs w:val="21"/>
              </w:rPr>
            </w:pPr>
            <w:r>
              <w:rPr>
                <w:rFonts w:hint="eastAsia" w:ascii="宋体" w:hAnsi="宋体" w:cs="宋体"/>
                <w:b/>
                <w:color w:val="000000"/>
                <w:kern w:val="0"/>
                <w:szCs w:val="21"/>
              </w:rPr>
              <w:t>上缴上</w:t>
            </w: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级支出</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kern w:val="0"/>
                <w:szCs w:val="21"/>
              </w:rPr>
            </w:pPr>
            <w:r>
              <w:rPr>
                <w:rFonts w:hint="eastAsia" w:ascii="宋体" w:hAnsi="宋体" w:cs="宋体"/>
                <w:b/>
                <w:color w:val="000000"/>
                <w:kern w:val="0"/>
                <w:szCs w:val="21"/>
              </w:rPr>
              <w:t>对附属单位</w:t>
            </w: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功能分类科目编码</w:t>
            </w:r>
          </w:p>
        </w:tc>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科目名称</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b/>
                <w:color w:val="000000"/>
                <w:szCs w:val="21"/>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b/>
                <w:color w:val="000000"/>
                <w:szCs w:val="21"/>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b/>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b/>
                <w:color w:val="000000"/>
                <w:szCs w:val="21"/>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b/>
                <w:color w:val="000000"/>
                <w:szCs w:val="21"/>
              </w:rPr>
            </w:pPr>
          </w:p>
        </w:tc>
      </w:tr>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合计</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429.36</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149.78</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279.57</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201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一般公共服务支出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389.62</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149.78</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239.83</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20133</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宣传事务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389.62</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149.78</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239.83</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2013301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行政运行</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99.58</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99.58</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2013350</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事业运行</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47.58</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47.58</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2013399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其他宣传事务支出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242.45</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2.62</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239.83</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207</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文化旅游体育与传媒支出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24.88</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24.88</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20701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文化和旅游</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24.88</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24.88</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2070199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其他文化和旅游支出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24.88</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24.88</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212</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城乡社区支出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10.00</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10.00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21299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其他城乡社区支出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10.00</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10.00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2129901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其他城乡社区支出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10.00</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10.00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213</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农林水支出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4.86</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4.86</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21301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农业</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4.86</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4.86</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2130199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其他农业支出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4.86</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4.86</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bl>
    <w:p>
      <w:pPr>
        <w:keepNext w:val="0"/>
        <w:keepLines w:val="0"/>
        <w:pageBreakBefore w:val="0"/>
        <w:widowControl/>
        <w:kinsoku/>
        <w:wordWrap/>
        <w:overflowPunct/>
        <w:topLinePunct w:val="0"/>
        <w:autoSpaceDE/>
        <w:autoSpaceDN/>
        <w:bidi w:val="0"/>
        <w:adjustRightInd/>
        <w:snapToGrid/>
        <w:spacing w:line="560" w:lineRule="exact"/>
        <w:jc w:val="left"/>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pPr>
        <w:keepNext w:val="0"/>
        <w:keepLines w:val="0"/>
        <w:pageBreakBefore w:val="0"/>
        <w:kinsoku/>
        <w:wordWrap/>
        <w:overflowPunct/>
        <w:topLinePunct w:val="0"/>
        <w:autoSpaceDE/>
        <w:autoSpaceDN/>
        <w:bidi w:val="0"/>
        <w:adjustRightInd/>
        <w:snapToGrid/>
        <w:spacing w:line="560" w:lineRule="exact"/>
        <w:jc w:val="center"/>
        <w:rPr>
          <w:rFonts w:ascii="宋体" w:hAnsi="宋体" w:cs="宋体"/>
          <w:b/>
          <w:bCs/>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ascii="宋体" w:hAnsi="宋体" w:cs="宋体"/>
          <w:b/>
          <w:bCs/>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ascii="宋体" w:hAnsi="宋体" w:cs="宋体"/>
          <w:b/>
          <w:bCs/>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b/>
          <w:bCs/>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b/>
          <w:bCs/>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b/>
          <w:bCs/>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b/>
          <w:bCs/>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b/>
          <w:bCs/>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b/>
          <w:bCs/>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b/>
          <w:bCs/>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b/>
          <w:bCs/>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b/>
          <w:bCs/>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b/>
          <w:bCs/>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b/>
          <w:bCs/>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b/>
          <w:bCs/>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b/>
          <w:bCs/>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ascii="宋体" w:cs="宋体"/>
          <w:b/>
          <w:bCs/>
          <w:sz w:val="32"/>
          <w:szCs w:val="32"/>
        </w:rPr>
      </w:pPr>
      <w:r>
        <w:rPr>
          <w:rFonts w:hint="eastAsia" w:ascii="宋体" w:hAnsi="宋体" w:cs="宋体"/>
          <w:b/>
          <w:bCs/>
          <w:sz w:val="32"/>
          <w:szCs w:val="32"/>
        </w:rPr>
        <w:t>财政拨款收入支出决算总表</w:t>
      </w:r>
    </w:p>
    <w:p>
      <w:pPr>
        <w:keepNext w:val="0"/>
        <w:keepLines w:val="0"/>
        <w:pageBreakBefore w:val="0"/>
        <w:kinsoku/>
        <w:wordWrap/>
        <w:overflowPunct/>
        <w:topLinePunct w:val="0"/>
        <w:autoSpaceDE/>
        <w:autoSpaceDN/>
        <w:bidi w:val="0"/>
        <w:adjustRightInd/>
        <w:snapToGrid/>
        <w:spacing w:line="560" w:lineRule="exact"/>
        <w:rPr>
          <w:rFonts w:ascii="宋体" w:cs="宋体"/>
          <w:b/>
          <w:bCs/>
          <w:szCs w:val="21"/>
        </w:rPr>
      </w:pPr>
      <w:r>
        <w:rPr>
          <w:rFonts w:ascii="宋体" w:hAnsi="宋体" w:cs="宋体"/>
          <w:sz w:val="24"/>
        </w:rPr>
        <w:t xml:space="preserve">                        </w:t>
      </w:r>
      <w:r>
        <w:rPr>
          <w:rFonts w:ascii="宋体" w:hAnsi="宋体" w:cs="宋体"/>
          <w:szCs w:val="21"/>
        </w:rPr>
        <w:t xml:space="preserve">                                                </w:t>
      </w:r>
      <w:r>
        <w:rPr>
          <w:rFonts w:hint="eastAsia" w:ascii="宋体" w:hAnsi="宋体" w:cs="宋体"/>
          <w:b/>
          <w:bCs/>
          <w:szCs w:val="21"/>
        </w:rPr>
        <w:t>公开</w:t>
      </w:r>
      <w:r>
        <w:rPr>
          <w:rFonts w:ascii="宋体" w:hAnsi="宋体" w:cs="宋体"/>
          <w:b/>
          <w:bCs/>
          <w:szCs w:val="21"/>
        </w:rPr>
        <w:t>04</w:t>
      </w:r>
      <w:r>
        <w:rPr>
          <w:rFonts w:hint="eastAsia" w:ascii="宋体" w:hAnsi="宋体" w:cs="宋体"/>
          <w:b/>
          <w:bCs/>
          <w:szCs w:val="21"/>
        </w:rPr>
        <w:t>表</w:t>
      </w:r>
    </w:p>
    <w:p>
      <w:pPr>
        <w:keepNext w:val="0"/>
        <w:keepLines w:val="0"/>
        <w:pageBreakBefore w:val="0"/>
        <w:kinsoku/>
        <w:wordWrap/>
        <w:overflowPunct/>
        <w:topLinePunct w:val="0"/>
        <w:autoSpaceDE/>
        <w:autoSpaceDN/>
        <w:bidi w:val="0"/>
        <w:adjustRightInd/>
        <w:snapToGrid/>
        <w:spacing w:line="560" w:lineRule="exact"/>
        <w:rPr>
          <w:rFonts w:ascii="宋体" w:cs="宋体"/>
          <w:b/>
          <w:bCs/>
          <w:szCs w:val="21"/>
        </w:rPr>
      </w:pPr>
      <w:r>
        <w:rPr>
          <w:rFonts w:hint="eastAsia" w:ascii="宋体" w:hAnsi="宋体" w:cs="宋体"/>
          <w:b/>
          <w:bCs/>
          <w:szCs w:val="21"/>
        </w:rPr>
        <w:t>编制部门中国共产党杨陵区委员会宣传部</w:t>
      </w:r>
      <w:r>
        <w:rPr>
          <w:rFonts w:ascii="宋体" w:hAnsi="宋体" w:cs="宋体"/>
          <w:b/>
          <w:bCs/>
          <w:szCs w:val="21"/>
        </w:rPr>
        <w:t xml:space="preserve">                    </w:t>
      </w:r>
      <w:r>
        <w:rPr>
          <w:rFonts w:hint="eastAsia" w:ascii="宋体" w:hAnsi="宋体" w:cs="宋体"/>
          <w:b/>
          <w:bCs/>
          <w:szCs w:val="21"/>
        </w:rPr>
        <w:t xml:space="preserve">   金额单位：万元</w:t>
      </w:r>
    </w:p>
    <w:tbl>
      <w:tblPr>
        <w:tblStyle w:val="8"/>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szCs w:val="21"/>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kern w:val="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cs="宋体"/>
                <w:color w:val="000000"/>
                <w:szCs w:val="21"/>
              </w:rPr>
            </w:pPr>
            <w:r>
              <w:rPr>
                <w:rFonts w:ascii="宋体" w:hAnsi="宋体" w:cs="宋体"/>
                <w:color w:val="000000"/>
                <w:kern w:val="0"/>
                <w:szCs w:val="21"/>
              </w:rPr>
              <w:t>1</w:t>
            </w:r>
            <w:r>
              <w:rPr>
                <w:rFonts w:hint="eastAsia" w:ascii="宋体" w:hAnsi="宋体" w:cs="宋体"/>
                <w:color w:val="000000"/>
                <w:kern w:val="0"/>
                <w:szCs w:val="21"/>
              </w:rPr>
              <w:t>、一般公共预算财政拨款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220.67</w:t>
            </w: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ascii="宋体" w:cs="宋体"/>
                <w:color w:val="000000"/>
                <w:szCs w:val="21"/>
              </w:rPr>
            </w:pPr>
            <w:r>
              <w:rPr>
                <w:rFonts w:ascii="宋体" w:hAnsi="宋体" w:cs="宋体"/>
                <w:color w:val="000000"/>
                <w:kern w:val="0"/>
                <w:szCs w:val="21"/>
              </w:rPr>
              <w:t>1</w:t>
            </w:r>
            <w:r>
              <w:rPr>
                <w:rFonts w:hint="eastAsia" w:ascii="宋体" w:hAnsi="宋体" w:cs="宋体"/>
                <w:color w:val="000000"/>
                <w:kern w:val="0"/>
                <w:szCs w:val="21"/>
              </w:rPr>
              <w:t>、一般公共服务支出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color w:val="000000"/>
                <w:szCs w:val="21"/>
              </w:rPr>
            </w:pPr>
            <w:r>
              <w:rPr>
                <w:rFonts w:hint="eastAsia" w:ascii="宋体" w:cs="宋体"/>
                <w:color w:val="000000"/>
                <w:szCs w:val="21"/>
              </w:rPr>
              <w:t>193.06</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193.06</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cs="宋体"/>
                <w:color w:val="000000"/>
                <w:szCs w:val="21"/>
              </w:rPr>
            </w:pPr>
            <w:r>
              <w:rPr>
                <w:rFonts w:ascii="宋体" w:hAnsi="宋体" w:cs="宋体"/>
                <w:color w:val="000000"/>
                <w:kern w:val="0"/>
                <w:szCs w:val="21"/>
              </w:rPr>
              <w:t>2</w:t>
            </w:r>
            <w:r>
              <w:rPr>
                <w:rFonts w:hint="eastAsia" w:ascii="宋体" w:hAnsi="宋体" w:cs="宋体"/>
                <w:color w:val="000000"/>
                <w:kern w:val="0"/>
                <w:szCs w:val="21"/>
              </w:rPr>
              <w:t>、政府性基金预算财政拨款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ascii="宋体" w:cs="宋体"/>
                <w:color w:val="000000"/>
                <w:szCs w:val="21"/>
              </w:rPr>
            </w:pPr>
            <w:r>
              <w:rPr>
                <w:rFonts w:ascii="宋体" w:hAnsi="宋体" w:cs="宋体"/>
                <w:color w:val="000000"/>
                <w:kern w:val="0"/>
                <w:szCs w:val="21"/>
              </w:rPr>
              <w:t>2</w:t>
            </w:r>
            <w:r>
              <w:rPr>
                <w:rFonts w:hint="eastAsia" w:ascii="宋体" w:hAnsi="宋体" w:cs="宋体"/>
                <w:color w:val="000000"/>
                <w:kern w:val="0"/>
                <w:szCs w:val="21"/>
              </w:rPr>
              <w:t>、外交支出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color w:val="000000"/>
                <w:szCs w:val="21"/>
              </w:rPr>
            </w:pPr>
            <w:r>
              <w:rPr>
                <w:rFonts w:hint="eastAsia" w:ascii="宋体" w:cs="宋体"/>
                <w:color w:val="000000"/>
                <w:szCs w:val="21"/>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ascii="宋体" w:cs="宋体"/>
                <w:color w:val="000000"/>
                <w:szCs w:val="21"/>
              </w:rPr>
            </w:pPr>
            <w:r>
              <w:rPr>
                <w:rFonts w:ascii="宋体" w:hAnsi="宋体" w:cs="宋体"/>
                <w:color w:val="000000"/>
                <w:kern w:val="0"/>
                <w:szCs w:val="21"/>
              </w:rPr>
              <w:t>3</w:t>
            </w:r>
            <w:r>
              <w:rPr>
                <w:rFonts w:hint="eastAsia" w:ascii="宋体" w:hAnsi="宋体" w:cs="宋体"/>
                <w:color w:val="000000"/>
                <w:kern w:val="0"/>
                <w:szCs w:val="21"/>
              </w:rPr>
              <w:t>、国防支出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color w:val="000000"/>
                <w:szCs w:val="21"/>
              </w:rPr>
            </w:pPr>
            <w:r>
              <w:rPr>
                <w:rFonts w:hint="eastAsia" w:ascii="宋体" w:cs="宋体"/>
                <w:color w:val="000000"/>
                <w:szCs w:val="21"/>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wordWrap/>
              <w:overflowPunct/>
              <w:topLinePunct w:val="0"/>
              <w:autoSpaceDE/>
              <w:autoSpaceDN/>
              <w:bidi w:val="0"/>
              <w:adjustRightInd/>
              <w:snapToGrid/>
              <w:spacing w:line="560" w:lineRule="exact"/>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ascii="宋体" w:cs="宋体"/>
                <w:color w:val="000000"/>
                <w:szCs w:val="21"/>
              </w:rPr>
            </w:pPr>
            <w:r>
              <w:rPr>
                <w:rFonts w:ascii="宋体" w:hAnsi="宋体" w:cs="宋体"/>
                <w:color w:val="000000"/>
                <w:kern w:val="0"/>
                <w:szCs w:val="21"/>
              </w:rPr>
              <w:t>4</w:t>
            </w:r>
            <w:r>
              <w:rPr>
                <w:rFonts w:hint="eastAsia" w:ascii="宋体" w:hAnsi="宋体" w:cs="宋体"/>
                <w:color w:val="000000"/>
                <w:kern w:val="0"/>
                <w:szCs w:val="21"/>
              </w:rPr>
              <w:t>、公共安全支出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color w:val="000000"/>
                <w:szCs w:val="21"/>
              </w:rPr>
            </w:pPr>
            <w:r>
              <w:rPr>
                <w:rFonts w:hint="eastAsia" w:ascii="宋体" w:cs="宋体"/>
                <w:color w:val="000000"/>
                <w:szCs w:val="21"/>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ascii="宋体" w:cs="宋体"/>
                <w:color w:val="000000"/>
                <w:szCs w:val="21"/>
              </w:rPr>
            </w:pPr>
            <w:r>
              <w:rPr>
                <w:rFonts w:ascii="宋体" w:hAnsi="宋体" w:cs="宋体"/>
                <w:color w:val="000000"/>
                <w:kern w:val="0"/>
                <w:szCs w:val="21"/>
              </w:rPr>
              <w:t>5</w:t>
            </w:r>
            <w:r>
              <w:rPr>
                <w:rFonts w:hint="eastAsia" w:ascii="宋体" w:hAnsi="宋体" w:cs="宋体"/>
                <w:color w:val="000000"/>
                <w:kern w:val="0"/>
                <w:szCs w:val="21"/>
              </w:rPr>
              <w:t>、教育支出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color w:val="000000"/>
                <w:szCs w:val="21"/>
              </w:rPr>
            </w:pPr>
            <w:r>
              <w:rPr>
                <w:rFonts w:hint="eastAsia" w:ascii="宋体" w:cs="宋体"/>
                <w:color w:val="000000"/>
                <w:szCs w:val="21"/>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ascii="宋体" w:cs="宋体"/>
                <w:color w:val="000000"/>
                <w:szCs w:val="21"/>
              </w:rPr>
            </w:pPr>
            <w:r>
              <w:rPr>
                <w:rFonts w:ascii="宋体" w:hAnsi="宋体" w:cs="宋体"/>
                <w:color w:val="000000"/>
                <w:kern w:val="0"/>
                <w:szCs w:val="21"/>
              </w:rPr>
              <w:t>6</w:t>
            </w:r>
            <w:r>
              <w:rPr>
                <w:rFonts w:hint="eastAsia" w:ascii="宋体" w:hAnsi="宋体" w:cs="宋体"/>
                <w:color w:val="000000"/>
                <w:kern w:val="0"/>
                <w:szCs w:val="21"/>
              </w:rPr>
              <w:t>、科学技术支出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color w:val="000000"/>
                <w:szCs w:val="21"/>
              </w:rPr>
            </w:pPr>
            <w:r>
              <w:rPr>
                <w:rFonts w:hint="eastAsia" w:ascii="宋体" w:cs="宋体"/>
                <w:color w:val="000000"/>
                <w:szCs w:val="21"/>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ascii="宋体" w:cs="宋体"/>
                <w:color w:val="000000"/>
                <w:szCs w:val="21"/>
              </w:rPr>
            </w:pPr>
            <w:r>
              <w:rPr>
                <w:rFonts w:ascii="宋体" w:hAnsi="宋体" w:cs="宋体"/>
                <w:color w:val="000000"/>
                <w:kern w:val="0"/>
                <w:szCs w:val="21"/>
              </w:rPr>
              <w:t>7</w:t>
            </w:r>
            <w:r>
              <w:rPr>
                <w:rFonts w:hint="eastAsia" w:ascii="宋体" w:hAnsi="宋体" w:cs="宋体"/>
                <w:color w:val="000000"/>
                <w:kern w:val="0"/>
                <w:szCs w:val="21"/>
              </w:rPr>
              <w:t>、</w:t>
            </w:r>
            <w:r>
              <w:rPr>
                <w:rFonts w:hint="eastAsia" w:ascii="宋体" w:hAnsi="宋体" w:cs="宋体"/>
                <w:color w:val="000000"/>
                <w:spacing w:val="-11"/>
                <w:w w:val="98"/>
                <w:kern w:val="0"/>
                <w:szCs w:val="21"/>
              </w:rPr>
              <w:t>文化旅游体育与传媒支出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color w:val="000000"/>
                <w:szCs w:val="21"/>
              </w:rPr>
            </w:pPr>
            <w:r>
              <w:rPr>
                <w:rFonts w:hint="eastAsia" w:ascii="宋体" w:cs="宋体"/>
                <w:color w:val="000000"/>
                <w:szCs w:val="21"/>
              </w:rPr>
              <w:t>12.75</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12.75</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ascii="宋体" w:cs="宋体"/>
                <w:color w:val="000000"/>
                <w:szCs w:val="21"/>
              </w:rPr>
            </w:pPr>
            <w:r>
              <w:rPr>
                <w:rFonts w:ascii="宋体" w:hAnsi="宋体" w:cs="宋体"/>
                <w:color w:val="000000"/>
                <w:kern w:val="0"/>
                <w:szCs w:val="21"/>
              </w:rPr>
              <w:t>8</w:t>
            </w:r>
            <w:r>
              <w:rPr>
                <w:rFonts w:hint="eastAsia" w:ascii="宋体" w:hAnsi="宋体" w:cs="宋体"/>
                <w:color w:val="000000"/>
                <w:kern w:val="0"/>
                <w:szCs w:val="21"/>
              </w:rPr>
              <w:t>、社会保障和就业支出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color w:val="000000"/>
                <w:szCs w:val="21"/>
              </w:rPr>
            </w:pPr>
            <w:r>
              <w:rPr>
                <w:rFonts w:hint="eastAsia" w:ascii="宋体" w:cs="宋体"/>
                <w:color w:val="000000"/>
                <w:szCs w:val="21"/>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ascii="宋体" w:cs="宋体"/>
                <w:color w:val="000000"/>
                <w:szCs w:val="21"/>
              </w:rPr>
            </w:pPr>
            <w:r>
              <w:rPr>
                <w:rFonts w:ascii="宋体" w:hAnsi="宋体" w:cs="宋体"/>
                <w:color w:val="000000"/>
                <w:kern w:val="0"/>
                <w:szCs w:val="21"/>
              </w:rPr>
              <w:t>9</w:t>
            </w:r>
            <w:r>
              <w:rPr>
                <w:rFonts w:hint="eastAsia" w:ascii="宋体" w:hAnsi="宋体" w:cs="宋体"/>
                <w:color w:val="000000"/>
                <w:kern w:val="0"/>
                <w:szCs w:val="21"/>
              </w:rPr>
              <w:t>、卫生健康支出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color w:val="000000"/>
                <w:szCs w:val="21"/>
              </w:rPr>
            </w:pPr>
            <w:r>
              <w:rPr>
                <w:rFonts w:hint="eastAsia" w:ascii="宋体" w:cs="宋体"/>
                <w:color w:val="000000"/>
                <w:szCs w:val="21"/>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ascii="宋体" w:cs="宋体"/>
                <w:color w:val="000000"/>
                <w:szCs w:val="21"/>
              </w:rPr>
            </w:pPr>
            <w:r>
              <w:rPr>
                <w:rFonts w:ascii="宋体" w:hAnsi="宋体" w:cs="宋体"/>
                <w:color w:val="000000"/>
                <w:kern w:val="0"/>
                <w:szCs w:val="21"/>
              </w:rPr>
              <w:t>10</w:t>
            </w:r>
            <w:r>
              <w:rPr>
                <w:rFonts w:hint="eastAsia" w:ascii="宋体" w:hAnsi="宋体" w:cs="宋体"/>
                <w:color w:val="000000"/>
                <w:kern w:val="0"/>
                <w:szCs w:val="21"/>
              </w:rPr>
              <w:t>、节能环保支出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color w:val="000000"/>
                <w:szCs w:val="21"/>
              </w:rPr>
            </w:pPr>
            <w:r>
              <w:rPr>
                <w:rFonts w:hint="eastAsia" w:ascii="宋体" w:cs="宋体"/>
                <w:color w:val="000000"/>
                <w:szCs w:val="21"/>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ascii="宋体" w:cs="宋体"/>
                <w:color w:val="000000"/>
                <w:szCs w:val="21"/>
              </w:rPr>
            </w:pPr>
            <w:r>
              <w:rPr>
                <w:rFonts w:ascii="宋体" w:hAnsi="宋体" w:cs="宋体"/>
                <w:color w:val="000000"/>
                <w:kern w:val="0"/>
                <w:szCs w:val="21"/>
              </w:rPr>
              <w:t>11</w:t>
            </w:r>
            <w:r>
              <w:rPr>
                <w:rFonts w:hint="eastAsia" w:ascii="宋体" w:hAnsi="宋体" w:cs="宋体"/>
                <w:color w:val="000000"/>
                <w:kern w:val="0"/>
                <w:szCs w:val="21"/>
              </w:rPr>
              <w:t>、城乡社区支出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color w:val="000000"/>
                <w:szCs w:val="21"/>
              </w:rPr>
            </w:pPr>
            <w:r>
              <w:rPr>
                <w:rFonts w:hint="eastAsia" w:ascii="宋体" w:cs="宋体"/>
                <w:color w:val="000000"/>
                <w:szCs w:val="21"/>
              </w:rPr>
              <w:t>10.00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ascii="宋体" w:cs="宋体"/>
                <w:color w:val="000000"/>
                <w:szCs w:val="21"/>
              </w:rPr>
            </w:pPr>
            <w:r>
              <w:rPr>
                <w:rFonts w:ascii="宋体" w:hAnsi="宋体" w:cs="宋体"/>
                <w:color w:val="000000"/>
                <w:kern w:val="0"/>
                <w:szCs w:val="21"/>
              </w:rPr>
              <w:t>12</w:t>
            </w:r>
            <w:r>
              <w:rPr>
                <w:rFonts w:hint="eastAsia" w:ascii="宋体" w:hAnsi="宋体" w:cs="宋体"/>
                <w:color w:val="000000"/>
                <w:kern w:val="0"/>
                <w:szCs w:val="21"/>
              </w:rPr>
              <w:t>、农林水支出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color w:val="000000"/>
                <w:szCs w:val="21"/>
              </w:rPr>
            </w:pPr>
            <w:r>
              <w:rPr>
                <w:rFonts w:hint="eastAsia" w:ascii="宋体" w:cs="宋体"/>
                <w:color w:val="000000"/>
                <w:szCs w:val="21"/>
              </w:rPr>
              <w:t>4.86</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4.86</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ascii="宋体" w:cs="宋体"/>
                <w:color w:val="000000"/>
                <w:szCs w:val="21"/>
              </w:rPr>
            </w:pPr>
            <w:r>
              <w:rPr>
                <w:rFonts w:ascii="宋体" w:hAnsi="宋体" w:cs="宋体"/>
                <w:color w:val="000000"/>
                <w:kern w:val="0"/>
                <w:szCs w:val="21"/>
              </w:rPr>
              <w:t>13</w:t>
            </w:r>
            <w:r>
              <w:rPr>
                <w:rFonts w:hint="eastAsia" w:ascii="宋体" w:hAnsi="宋体" w:cs="宋体"/>
                <w:color w:val="000000"/>
                <w:kern w:val="0"/>
                <w:szCs w:val="21"/>
              </w:rPr>
              <w:t>、交通运输支出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color w:val="000000"/>
                <w:szCs w:val="21"/>
              </w:rPr>
            </w:pPr>
            <w:r>
              <w:rPr>
                <w:rFonts w:hint="eastAsia" w:ascii="宋体" w:cs="宋体"/>
                <w:color w:val="000000"/>
                <w:szCs w:val="21"/>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ascii="宋体" w:cs="宋体"/>
                <w:color w:val="000000"/>
                <w:szCs w:val="21"/>
              </w:rPr>
            </w:pPr>
            <w:r>
              <w:rPr>
                <w:rFonts w:ascii="宋体" w:hAnsi="宋体" w:cs="宋体"/>
                <w:color w:val="000000"/>
                <w:kern w:val="0"/>
                <w:szCs w:val="21"/>
              </w:rPr>
              <w:t>14</w:t>
            </w:r>
            <w:r>
              <w:rPr>
                <w:rFonts w:hint="eastAsia" w:ascii="宋体" w:hAnsi="宋体" w:cs="宋体"/>
                <w:color w:val="000000"/>
                <w:kern w:val="0"/>
                <w:szCs w:val="21"/>
              </w:rPr>
              <w:t>、资源勘探信息等支出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color w:val="000000"/>
                <w:szCs w:val="21"/>
              </w:rPr>
            </w:pPr>
            <w:r>
              <w:rPr>
                <w:rFonts w:hint="eastAsia" w:ascii="宋体" w:cs="宋体"/>
                <w:color w:val="000000"/>
                <w:szCs w:val="21"/>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ascii="宋体" w:cs="宋体"/>
                <w:color w:val="000000"/>
                <w:szCs w:val="21"/>
              </w:rPr>
            </w:pPr>
            <w:r>
              <w:rPr>
                <w:rFonts w:ascii="宋体" w:hAnsi="宋体" w:cs="宋体"/>
                <w:color w:val="000000"/>
                <w:kern w:val="0"/>
                <w:szCs w:val="21"/>
              </w:rPr>
              <w:t>15</w:t>
            </w:r>
            <w:r>
              <w:rPr>
                <w:rFonts w:hint="eastAsia" w:ascii="宋体" w:hAnsi="宋体" w:cs="宋体"/>
                <w:color w:val="000000"/>
                <w:kern w:val="0"/>
                <w:szCs w:val="21"/>
              </w:rPr>
              <w:t>、商业服务业等支出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color w:val="000000"/>
                <w:szCs w:val="21"/>
              </w:rPr>
            </w:pPr>
            <w:r>
              <w:rPr>
                <w:rFonts w:hint="eastAsia" w:ascii="宋体" w:cs="宋体"/>
                <w:color w:val="000000"/>
                <w:szCs w:val="21"/>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ascii="宋体" w:cs="宋体"/>
                <w:color w:val="000000"/>
                <w:szCs w:val="21"/>
              </w:rPr>
            </w:pPr>
            <w:r>
              <w:rPr>
                <w:rFonts w:ascii="宋体" w:hAnsi="宋体" w:cs="宋体"/>
                <w:color w:val="000000"/>
                <w:kern w:val="0"/>
                <w:szCs w:val="21"/>
              </w:rPr>
              <w:t>16</w:t>
            </w:r>
            <w:r>
              <w:rPr>
                <w:rFonts w:hint="eastAsia" w:ascii="宋体" w:hAnsi="宋体" w:cs="宋体"/>
                <w:color w:val="000000"/>
                <w:kern w:val="0"/>
                <w:szCs w:val="21"/>
              </w:rPr>
              <w:t>、金融支出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color w:val="000000"/>
                <w:szCs w:val="21"/>
              </w:rPr>
            </w:pPr>
            <w:r>
              <w:rPr>
                <w:rFonts w:hint="eastAsia" w:ascii="宋体" w:cs="宋体"/>
                <w:color w:val="000000"/>
                <w:szCs w:val="21"/>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ascii="宋体" w:cs="宋体"/>
                <w:color w:val="000000"/>
                <w:szCs w:val="21"/>
              </w:rPr>
            </w:pPr>
            <w:r>
              <w:rPr>
                <w:rFonts w:ascii="宋体" w:hAnsi="宋体" w:cs="宋体"/>
                <w:color w:val="000000"/>
                <w:kern w:val="0"/>
                <w:szCs w:val="21"/>
              </w:rPr>
              <w:t>17</w:t>
            </w:r>
            <w:r>
              <w:rPr>
                <w:rFonts w:hint="eastAsia" w:ascii="宋体" w:hAnsi="宋体" w:cs="宋体"/>
                <w:color w:val="000000"/>
                <w:kern w:val="0"/>
                <w:szCs w:val="21"/>
              </w:rPr>
              <w:t>、援助其他地区支出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color w:val="000000"/>
                <w:szCs w:val="21"/>
              </w:rPr>
            </w:pPr>
            <w:r>
              <w:rPr>
                <w:rFonts w:hint="eastAsia" w:ascii="宋体" w:cs="宋体"/>
                <w:color w:val="000000"/>
                <w:szCs w:val="21"/>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ascii="宋体" w:cs="宋体"/>
                <w:color w:val="000000"/>
                <w:szCs w:val="21"/>
              </w:rPr>
            </w:pPr>
            <w:r>
              <w:rPr>
                <w:rFonts w:ascii="宋体" w:hAnsi="宋体" w:cs="宋体"/>
                <w:color w:val="000000"/>
                <w:kern w:val="0"/>
                <w:szCs w:val="21"/>
              </w:rPr>
              <w:t>18</w:t>
            </w:r>
            <w:r>
              <w:rPr>
                <w:rFonts w:hint="eastAsia" w:ascii="宋体" w:hAnsi="宋体" w:cs="宋体"/>
                <w:color w:val="000000"/>
                <w:kern w:val="0"/>
                <w:szCs w:val="21"/>
              </w:rPr>
              <w:t>、</w:t>
            </w:r>
            <w:r>
              <w:rPr>
                <w:rFonts w:hint="eastAsia" w:ascii="宋体" w:hAnsi="宋体" w:cs="宋体"/>
                <w:color w:val="000000"/>
                <w:spacing w:val="-11"/>
                <w:w w:val="98"/>
                <w:kern w:val="0"/>
                <w:szCs w:val="21"/>
              </w:rPr>
              <w:t>自然资源海洋气象等支出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color w:val="000000"/>
                <w:szCs w:val="21"/>
              </w:rPr>
            </w:pPr>
            <w:r>
              <w:rPr>
                <w:rFonts w:hint="eastAsia" w:ascii="宋体" w:cs="宋体"/>
                <w:color w:val="000000"/>
                <w:szCs w:val="21"/>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ascii="宋体" w:cs="宋体"/>
                <w:color w:val="000000"/>
                <w:szCs w:val="21"/>
              </w:rPr>
            </w:pPr>
            <w:r>
              <w:rPr>
                <w:rFonts w:ascii="宋体" w:hAnsi="宋体" w:cs="宋体"/>
                <w:color w:val="000000"/>
                <w:kern w:val="0"/>
                <w:szCs w:val="21"/>
              </w:rPr>
              <w:t>19</w:t>
            </w:r>
            <w:r>
              <w:rPr>
                <w:rFonts w:hint="eastAsia" w:ascii="宋体" w:hAnsi="宋体" w:cs="宋体"/>
                <w:color w:val="000000"/>
                <w:kern w:val="0"/>
                <w:szCs w:val="21"/>
              </w:rPr>
              <w:t>、住房保障支出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color w:val="000000"/>
                <w:szCs w:val="21"/>
              </w:rPr>
            </w:pPr>
            <w:r>
              <w:rPr>
                <w:rFonts w:hint="eastAsia" w:ascii="宋体" w:cs="宋体"/>
                <w:color w:val="000000"/>
                <w:szCs w:val="21"/>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ascii="宋体" w:cs="宋体"/>
                <w:color w:val="000000"/>
                <w:szCs w:val="21"/>
              </w:rPr>
            </w:pPr>
            <w:r>
              <w:rPr>
                <w:rFonts w:ascii="宋体" w:hAnsi="宋体" w:cs="宋体"/>
                <w:color w:val="000000"/>
                <w:kern w:val="0"/>
                <w:szCs w:val="21"/>
              </w:rPr>
              <w:t>20</w:t>
            </w:r>
            <w:r>
              <w:rPr>
                <w:rFonts w:hint="eastAsia" w:ascii="宋体" w:hAnsi="宋体" w:cs="宋体"/>
                <w:color w:val="000000"/>
                <w:kern w:val="0"/>
                <w:szCs w:val="21"/>
              </w:rPr>
              <w:t>、粮油物资储备支出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color w:val="000000"/>
                <w:szCs w:val="21"/>
              </w:rPr>
            </w:pPr>
            <w:r>
              <w:rPr>
                <w:rFonts w:hint="eastAsia" w:ascii="宋体" w:cs="宋体"/>
                <w:color w:val="000000"/>
                <w:szCs w:val="21"/>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cs="宋体"/>
                <w:color w:val="000000"/>
                <w:szCs w:val="21"/>
              </w:rPr>
            </w:pPr>
            <w:r>
              <w:rPr>
                <w:rFonts w:ascii="宋体" w:hAnsi="宋体" w:cs="宋体"/>
                <w:color w:val="000000"/>
                <w:kern w:val="0"/>
                <w:szCs w:val="21"/>
              </w:rPr>
              <w:t>21</w:t>
            </w:r>
            <w:r>
              <w:rPr>
                <w:rFonts w:hint="eastAsia" w:ascii="宋体" w:hAnsi="宋体" w:cs="宋体"/>
                <w:color w:val="000000"/>
                <w:kern w:val="0"/>
                <w:szCs w:val="21"/>
              </w:rPr>
              <w:t>、灾害防治及应急管理支出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color w:val="000000"/>
                <w:szCs w:val="21"/>
              </w:rPr>
            </w:pPr>
            <w:r>
              <w:rPr>
                <w:rFonts w:hint="eastAsia" w:ascii="宋体" w:cs="宋体"/>
                <w:color w:val="000000"/>
                <w:szCs w:val="21"/>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cs="宋体"/>
                <w:color w:val="000000"/>
                <w:kern w:val="0"/>
                <w:szCs w:val="21"/>
              </w:rPr>
            </w:pPr>
            <w:r>
              <w:rPr>
                <w:rFonts w:ascii="宋体" w:hAnsi="宋体" w:cs="宋体"/>
                <w:color w:val="000000"/>
                <w:kern w:val="0"/>
                <w:szCs w:val="21"/>
              </w:rPr>
              <w:t>22</w:t>
            </w:r>
            <w:r>
              <w:rPr>
                <w:rFonts w:hint="eastAsia" w:ascii="宋体" w:hAnsi="宋体" w:cs="宋体"/>
                <w:color w:val="000000"/>
                <w:kern w:val="0"/>
                <w:szCs w:val="21"/>
              </w:rPr>
              <w:t>、其他支出</w:t>
            </w:r>
          </w:p>
        </w:tc>
        <w:tc>
          <w:tcPr>
            <w:tcW w:w="1134"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color w:val="000000"/>
                <w:szCs w:val="21"/>
              </w:rPr>
            </w:pPr>
            <w:r>
              <w:rPr>
                <w:rFonts w:hint="eastAsia" w:ascii="宋体" w:cs="宋体"/>
                <w:color w:val="000000"/>
                <w:szCs w:val="21"/>
              </w:rPr>
              <w:t>0.00</w:t>
            </w:r>
          </w:p>
        </w:tc>
        <w:tc>
          <w:tcPr>
            <w:tcW w:w="1102" w:type="dxa"/>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984" w:type="dxa"/>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r>
    </w:tbl>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b/>
          <w:bCs/>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b/>
          <w:bCs/>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b/>
          <w:bCs/>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b/>
          <w:bCs/>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b/>
          <w:bCs/>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b/>
          <w:bCs/>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b/>
          <w:bCs/>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b/>
          <w:bCs/>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b/>
          <w:bCs/>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b/>
          <w:bCs/>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b/>
          <w:bCs/>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b/>
          <w:bCs/>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ascii="宋体" w:cs="宋体"/>
          <w:b/>
          <w:bCs/>
          <w:sz w:val="32"/>
          <w:szCs w:val="32"/>
        </w:rPr>
      </w:pPr>
      <w:r>
        <w:rPr>
          <w:rFonts w:hint="eastAsia" w:ascii="宋体" w:hAnsi="宋体" w:cs="宋体"/>
          <w:b/>
          <w:bCs/>
          <w:sz w:val="32"/>
          <w:szCs w:val="32"/>
        </w:rPr>
        <w:t>财政拨款收入支出决算总表</w:t>
      </w:r>
      <w:r>
        <w:rPr>
          <w:rFonts w:ascii="宋体" w:hAnsi="宋体" w:cs="宋体"/>
          <w:b/>
          <w:bCs/>
          <w:sz w:val="32"/>
          <w:szCs w:val="32"/>
        </w:rPr>
        <w:t xml:space="preserve"> </w:t>
      </w:r>
    </w:p>
    <w:p>
      <w:pPr>
        <w:keepNext w:val="0"/>
        <w:keepLines w:val="0"/>
        <w:pageBreakBefore w:val="0"/>
        <w:kinsoku/>
        <w:wordWrap/>
        <w:overflowPunct/>
        <w:topLinePunct w:val="0"/>
        <w:autoSpaceDE/>
        <w:autoSpaceDN/>
        <w:bidi w:val="0"/>
        <w:adjustRightInd/>
        <w:snapToGrid/>
        <w:spacing w:line="560" w:lineRule="exact"/>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b/>
          <w:bCs/>
          <w:szCs w:val="21"/>
        </w:rPr>
        <w:t xml:space="preserve">      </w:t>
      </w:r>
      <w:r>
        <w:rPr>
          <w:rFonts w:hint="eastAsia" w:ascii="宋体" w:hAnsi="宋体" w:cs="宋体"/>
          <w:b/>
          <w:bCs/>
          <w:szCs w:val="21"/>
        </w:rPr>
        <w:t>公开</w:t>
      </w:r>
      <w:r>
        <w:rPr>
          <w:rFonts w:ascii="宋体" w:hAnsi="宋体" w:cs="宋体"/>
          <w:b/>
          <w:bCs/>
          <w:szCs w:val="21"/>
        </w:rPr>
        <w:t>04</w:t>
      </w:r>
      <w:r>
        <w:rPr>
          <w:rFonts w:hint="eastAsia" w:ascii="宋体" w:hAnsi="宋体" w:cs="宋体"/>
          <w:b/>
          <w:bCs/>
          <w:szCs w:val="21"/>
        </w:rPr>
        <w:t>表</w:t>
      </w:r>
    </w:p>
    <w:p>
      <w:pPr>
        <w:keepNext w:val="0"/>
        <w:keepLines w:val="0"/>
        <w:pageBreakBefore w:val="0"/>
        <w:kinsoku/>
        <w:wordWrap/>
        <w:overflowPunct/>
        <w:topLinePunct w:val="0"/>
        <w:autoSpaceDE/>
        <w:autoSpaceDN/>
        <w:bidi w:val="0"/>
        <w:adjustRightInd/>
        <w:snapToGrid/>
        <w:spacing w:line="560" w:lineRule="exact"/>
        <w:rPr>
          <w:rFonts w:ascii="宋体" w:cs="宋体"/>
          <w:b/>
          <w:bCs/>
          <w:szCs w:val="21"/>
        </w:rPr>
      </w:pPr>
      <w:r>
        <w:rPr>
          <w:rFonts w:hint="eastAsia" w:ascii="宋体" w:hAnsi="宋体" w:cs="宋体"/>
          <w:b/>
          <w:bCs/>
          <w:szCs w:val="21"/>
        </w:rPr>
        <w:t>编制部门：中国共产党杨陵区委员会宣传部（汇总）</w:t>
      </w:r>
      <w:r>
        <w:rPr>
          <w:rFonts w:ascii="宋体" w:hAnsi="宋体" w:cs="宋体"/>
          <w:b/>
          <w:bCs/>
          <w:szCs w:val="21"/>
        </w:rPr>
        <w:t xml:space="preserve">            </w:t>
      </w:r>
      <w:r>
        <w:rPr>
          <w:rFonts w:hint="eastAsia" w:ascii="宋体" w:hAnsi="宋体" w:cs="宋体"/>
          <w:b/>
          <w:bCs/>
          <w:szCs w:val="21"/>
        </w:rPr>
        <w:t xml:space="preserve">            金额单位：万元</w:t>
      </w:r>
    </w:p>
    <w:tbl>
      <w:tblPr>
        <w:tblStyle w:val="8"/>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tblPrEx>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szCs w:val="21"/>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kern w:val="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5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color w:val="000000"/>
                <w:szCs w:val="21"/>
              </w:rPr>
            </w:pPr>
            <w:r>
              <w:rPr>
                <w:rFonts w:hint="eastAsia" w:ascii="宋体" w:hAnsi="宋体" w:cs="宋体"/>
                <w:color w:val="000000"/>
                <w:kern w:val="0"/>
                <w:szCs w:val="21"/>
              </w:rPr>
              <w:t>220.67</w:t>
            </w:r>
            <w:r>
              <w:rPr>
                <w:rFonts w:ascii="宋体" w:hAnsi="宋体" w:cs="宋体"/>
                <w:color w:val="000000"/>
                <w:kern w:val="0"/>
                <w:szCs w:val="21"/>
              </w:rPr>
              <w:t xml:space="preserve"> </w:t>
            </w:r>
          </w:p>
        </w:tc>
        <w:tc>
          <w:tcPr>
            <w:tcW w:w="18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kern w:val="0"/>
                <w:szCs w:val="21"/>
              </w:rPr>
            </w:pPr>
            <w:r>
              <w:rPr>
                <w:rFonts w:hint="eastAsia" w:ascii="宋体" w:cs="宋体"/>
                <w:b/>
                <w:color w:val="000000"/>
                <w:kern w:val="0"/>
                <w:szCs w:val="21"/>
              </w:rPr>
              <w:t>220.67</w:t>
            </w:r>
          </w:p>
        </w:tc>
        <w:tc>
          <w:tcPr>
            <w:tcW w:w="10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kern w:val="0"/>
                <w:szCs w:val="21"/>
              </w:rPr>
            </w:pPr>
            <w:r>
              <w:rPr>
                <w:rFonts w:hint="eastAsia" w:ascii="宋体" w:cs="宋体"/>
                <w:b/>
                <w:color w:val="000000"/>
                <w:kern w:val="0"/>
                <w:szCs w:val="21"/>
              </w:rPr>
              <w:t>220.67</w:t>
            </w:r>
          </w:p>
        </w:tc>
        <w:tc>
          <w:tcPr>
            <w:tcW w:w="11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kern w:val="0"/>
                <w:szCs w:val="21"/>
              </w:rPr>
            </w:pPr>
            <w:r>
              <w:rPr>
                <w:rFonts w:hint="eastAsia" w:ascii="宋体" w:cs="宋体"/>
                <w:b/>
                <w:color w:val="000000"/>
                <w:kern w:val="0"/>
                <w:szCs w:val="21"/>
              </w:rPr>
              <w:t>0.00</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color w:val="000000"/>
                <w:kern w:val="0"/>
                <w:szCs w:val="21"/>
              </w:rPr>
            </w:pPr>
            <w:r>
              <w:rPr>
                <w:rFonts w:hint="eastAsia" w:ascii="宋体" w:hAnsi="宋体" w:cs="宋体"/>
                <w:color w:val="000000"/>
                <w:kern w:val="0"/>
                <w:szCs w:val="21"/>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b/>
                <w:color w:val="000000"/>
                <w:kern w:val="0"/>
                <w:szCs w:val="21"/>
              </w:rPr>
            </w:pPr>
            <w:r>
              <w:rPr>
                <w:rFonts w:hint="eastAsia" w:ascii="宋体" w:cs="宋体"/>
                <w:b/>
                <w:color w:val="000000"/>
                <w:kern w:val="0"/>
                <w:szCs w:val="21"/>
              </w:rPr>
              <w:t>0.00</w:t>
            </w:r>
          </w:p>
        </w:tc>
        <w:tc>
          <w:tcPr>
            <w:tcW w:w="18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color w:val="000000"/>
                <w:kern w:val="0"/>
                <w:szCs w:val="21"/>
              </w:rPr>
            </w:pPr>
            <w:r>
              <w:rPr>
                <w:rFonts w:hint="eastAsia" w:ascii="宋体" w:hAnsi="宋体" w:cs="宋体"/>
                <w:color w:val="000000"/>
                <w:kern w:val="0"/>
                <w:szCs w:val="21"/>
              </w:rPr>
              <w:t>年末财政拨款</w:t>
            </w: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kern w:val="0"/>
                <w:szCs w:val="21"/>
              </w:rPr>
            </w:pPr>
            <w:r>
              <w:rPr>
                <w:rFonts w:hint="eastAsia" w:ascii="宋体" w:hAnsi="宋体" w:cs="宋体"/>
                <w:color w:val="000000"/>
                <w:kern w:val="0"/>
                <w:szCs w:val="21"/>
              </w:rPr>
              <w:t>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kern w:val="0"/>
                <w:szCs w:val="21"/>
              </w:rPr>
            </w:pPr>
            <w:r>
              <w:rPr>
                <w:rFonts w:hint="eastAsia" w:ascii="宋体" w:cs="宋体"/>
                <w:b/>
                <w:color w:val="000000"/>
                <w:kern w:val="0"/>
                <w:szCs w:val="21"/>
              </w:rPr>
              <w:t>0.00</w:t>
            </w:r>
          </w:p>
        </w:tc>
        <w:tc>
          <w:tcPr>
            <w:tcW w:w="10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kern w:val="0"/>
                <w:szCs w:val="21"/>
              </w:rPr>
            </w:pPr>
            <w:r>
              <w:rPr>
                <w:rFonts w:hint="eastAsia" w:ascii="宋体" w:cs="宋体"/>
                <w:b/>
                <w:color w:val="000000"/>
                <w:kern w:val="0"/>
                <w:szCs w:val="21"/>
              </w:rPr>
              <w:t>0.00</w:t>
            </w:r>
          </w:p>
        </w:tc>
        <w:tc>
          <w:tcPr>
            <w:tcW w:w="11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kern w:val="0"/>
                <w:szCs w:val="21"/>
              </w:rPr>
            </w:pPr>
            <w:r>
              <w:rPr>
                <w:rFonts w:hint="eastAsia" w:ascii="宋体" w:cs="宋体"/>
                <w:b/>
                <w:color w:val="000000"/>
                <w:kern w:val="0"/>
                <w:szCs w:val="21"/>
              </w:rPr>
              <w:t>0.00</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ascii="宋体" w:cs="宋体"/>
                <w:color w:val="000000"/>
                <w:kern w:val="0"/>
                <w:szCs w:val="21"/>
              </w:rPr>
            </w:pPr>
            <w:r>
              <w:rPr>
                <w:rFonts w:hint="eastAsia" w:ascii="宋体" w:hAnsi="宋体" w:cs="宋体"/>
                <w:color w:val="000000"/>
                <w:kern w:val="0"/>
                <w:szCs w:val="21"/>
              </w:rPr>
              <w:t>一、一般公共预</w:t>
            </w:r>
            <w:r>
              <w:rPr>
                <w:rFonts w:ascii="宋体" w:hAnsi="宋体" w:cs="宋体"/>
                <w:color w:val="000000"/>
                <w:kern w:val="0"/>
                <w:szCs w:val="21"/>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center"/>
              <w:rPr>
                <w:rFonts w:asci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b/>
                <w:color w:val="000000"/>
                <w:kern w:val="0"/>
                <w:szCs w:val="21"/>
              </w:rPr>
            </w:pPr>
            <w:r>
              <w:rPr>
                <w:rFonts w:hint="eastAsia" w:ascii="宋体" w:cs="宋体"/>
                <w:b/>
                <w:color w:val="000000"/>
                <w:kern w:val="0"/>
                <w:szCs w:val="21"/>
              </w:rPr>
              <w:t>0.00</w:t>
            </w:r>
          </w:p>
        </w:tc>
        <w:tc>
          <w:tcPr>
            <w:tcW w:w="18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ascii="宋体" w:cs="宋体"/>
                <w:color w:val="000000"/>
                <w:kern w:val="0"/>
                <w:szCs w:val="21"/>
              </w:rPr>
            </w:pPr>
            <w:r>
              <w:rPr>
                <w:rFonts w:hint="eastAsia" w:ascii="宋体" w:hAnsi="宋体" w:cs="宋体"/>
                <w:color w:val="000000"/>
                <w:kern w:val="0"/>
                <w:szCs w:val="21"/>
              </w:rPr>
              <w:t>二、政府性基金预</w:t>
            </w:r>
            <w:r>
              <w:rPr>
                <w:rFonts w:ascii="宋体" w:hAnsi="宋体" w:cs="宋体"/>
                <w:color w:val="000000"/>
                <w:kern w:val="0"/>
                <w:szCs w:val="21"/>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center"/>
              <w:rPr>
                <w:rFonts w:asci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b/>
                <w:color w:val="000000"/>
                <w:kern w:val="0"/>
                <w:szCs w:val="21"/>
              </w:rPr>
            </w:pPr>
            <w:r>
              <w:rPr>
                <w:rFonts w:hint="eastAsia" w:ascii="宋体" w:cs="宋体"/>
                <w:b/>
                <w:color w:val="000000"/>
                <w:kern w:val="0"/>
                <w:szCs w:val="21"/>
              </w:rPr>
              <w:t>0.00</w:t>
            </w:r>
          </w:p>
        </w:tc>
        <w:tc>
          <w:tcPr>
            <w:tcW w:w="18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kern w:val="0"/>
                <w:szCs w:val="21"/>
              </w:rPr>
            </w:pPr>
          </w:p>
        </w:tc>
      </w:tr>
      <w:tr>
        <w:tblPrEx>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b/>
                <w:color w:val="000000"/>
                <w:kern w:val="0"/>
                <w:szCs w:val="21"/>
              </w:rPr>
            </w:pPr>
            <w:r>
              <w:rPr>
                <w:rFonts w:hint="eastAsia" w:ascii="宋体" w:cs="宋体"/>
                <w:b/>
                <w:color w:val="000000"/>
                <w:kern w:val="0"/>
                <w:szCs w:val="21"/>
              </w:rPr>
              <w:t>220.67</w:t>
            </w:r>
          </w:p>
        </w:tc>
        <w:tc>
          <w:tcPr>
            <w:tcW w:w="18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kern w:val="0"/>
                <w:szCs w:val="21"/>
              </w:rPr>
            </w:pPr>
            <w:r>
              <w:rPr>
                <w:rFonts w:hint="eastAsia" w:ascii="宋体" w:hAnsi="宋体" w:cs="宋体"/>
                <w:b/>
                <w:color w:val="000000"/>
                <w:kern w:val="0"/>
                <w:szCs w:val="21"/>
              </w:rPr>
              <w:t>支出总计</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kern w:val="0"/>
                <w:szCs w:val="21"/>
              </w:rPr>
            </w:pPr>
            <w:r>
              <w:rPr>
                <w:rFonts w:hint="eastAsia" w:ascii="宋体" w:cs="宋体"/>
                <w:b/>
                <w:color w:val="000000"/>
                <w:kern w:val="0"/>
                <w:szCs w:val="21"/>
              </w:rPr>
              <w:t>220.67</w:t>
            </w:r>
          </w:p>
        </w:tc>
        <w:tc>
          <w:tcPr>
            <w:tcW w:w="10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kern w:val="0"/>
                <w:szCs w:val="21"/>
              </w:rPr>
            </w:pPr>
            <w:r>
              <w:rPr>
                <w:rFonts w:hint="eastAsia" w:ascii="宋体" w:cs="宋体"/>
                <w:b/>
                <w:color w:val="000000"/>
                <w:kern w:val="0"/>
                <w:szCs w:val="21"/>
              </w:rPr>
              <w:t>0.00</w:t>
            </w:r>
          </w:p>
        </w:tc>
        <w:tc>
          <w:tcPr>
            <w:tcW w:w="11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kern w:val="0"/>
                <w:szCs w:val="21"/>
              </w:rPr>
            </w:pPr>
            <w:r>
              <w:rPr>
                <w:rFonts w:hint="eastAsia" w:ascii="宋体" w:cs="宋体"/>
                <w:b/>
                <w:color w:val="000000"/>
                <w:kern w:val="0"/>
                <w:szCs w:val="21"/>
              </w:rPr>
              <w:t>0.00</w:t>
            </w:r>
          </w:p>
        </w:tc>
      </w:tr>
    </w:tbl>
    <w:p>
      <w:pPr>
        <w:keepNext w:val="0"/>
        <w:keepLines w:val="0"/>
        <w:pageBreakBefore w:val="0"/>
        <w:kinsoku/>
        <w:wordWrap/>
        <w:overflowPunct/>
        <w:topLinePunct w:val="0"/>
        <w:autoSpaceDE/>
        <w:autoSpaceDN/>
        <w:bidi w:val="0"/>
        <w:adjustRightInd/>
        <w:snapToGrid/>
        <w:spacing w:line="560" w:lineRule="exact"/>
        <w:rPr>
          <w:rFonts w:ascii="宋体" w:cs="宋体"/>
          <w:szCs w:val="21"/>
        </w:rPr>
      </w:pPr>
    </w:p>
    <w:p>
      <w:pPr>
        <w:keepNext w:val="0"/>
        <w:keepLines w:val="0"/>
        <w:pageBreakBefore w:val="0"/>
        <w:widowControl/>
        <w:kinsoku/>
        <w:wordWrap/>
        <w:overflowPunct/>
        <w:topLinePunct w:val="0"/>
        <w:autoSpaceDE/>
        <w:autoSpaceDN/>
        <w:bidi w:val="0"/>
        <w:adjustRightInd/>
        <w:snapToGrid/>
        <w:spacing w:line="560" w:lineRule="exact"/>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color w:val="000000"/>
          <w:kern w:val="0"/>
          <w:szCs w:val="21"/>
        </w:rPr>
        <w:t>本表金额转换为万元时，因四舍五入可能存在尾差。</w:t>
      </w:r>
    </w:p>
    <w:p>
      <w:pPr>
        <w:keepNext w:val="0"/>
        <w:keepLines w:val="0"/>
        <w:pageBreakBefore w:val="0"/>
        <w:kinsoku/>
        <w:wordWrap/>
        <w:overflowPunct/>
        <w:topLinePunct w:val="0"/>
        <w:autoSpaceDE/>
        <w:autoSpaceDN/>
        <w:bidi w:val="0"/>
        <w:adjustRightInd/>
        <w:snapToGrid/>
        <w:spacing w:line="560" w:lineRule="exact"/>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pPr>
    </w:p>
    <w:p>
      <w:pPr>
        <w:keepNext w:val="0"/>
        <w:keepLines w:val="0"/>
        <w:pageBreakBefore w:val="0"/>
        <w:kinsoku/>
        <w:wordWrap/>
        <w:overflowPunct/>
        <w:topLinePunct w:val="0"/>
        <w:autoSpaceDE/>
        <w:autoSpaceDN/>
        <w:bidi w:val="0"/>
        <w:adjustRightInd/>
        <w:snapToGrid/>
        <w:spacing w:line="560" w:lineRule="exact"/>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宋体" w:hAnsi="宋体" w:cs="宋体"/>
          <w:b/>
          <w:bCs/>
          <w:sz w:val="32"/>
          <w:szCs w:val="32"/>
        </w:rPr>
      </w:pPr>
    </w:p>
    <w:p>
      <w:pPr>
        <w:keepNext w:val="0"/>
        <w:keepLines w:val="0"/>
        <w:pageBreakBefore w:val="0"/>
        <w:kinsoku/>
        <w:wordWrap/>
        <w:overflowPunct/>
        <w:topLinePunct w:val="0"/>
        <w:autoSpaceDE/>
        <w:autoSpaceDN/>
        <w:bidi w:val="0"/>
        <w:adjustRightInd/>
        <w:snapToGrid/>
        <w:spacing w:line="560" w:lineRule="exact"/>
        <w:ind w:firstLine="643" w:firstLineChars="200"/>
        <w:rPr>
          <w:rFonts w:ascii="宋体" w:cs="宋体"/>
          <w:b/>
          <w:bCs/>
          <w:sz w:val="32"/>
          <w:szCs w:val="32"/>
        </w:rPr>
      </w:pPr>
      <w:r>
        <w:rPr>
          <w:rFonts w:hint="eastAsia" w:ascii="宋体" w:hAnsi="宋体" w:cs="宋体"/>
          <w:b/>
          <w:bCs/>
          <w:sz w:val="32"/>
          <w:szCs w:val="32"/>
        </w:rPr>
        <w:t>一般公共预算财政拨款支出决算表（按功能分类科目）</w:t>
      </w:r>
    </w:p>
    <w:p>
      <w:pPr>
        <w:keepNext w:val="0"/>
        <w:keepLines w:val="0"/>
        <w:pageBreakBefore w:val="0"/>
        <w:kinsoku/>
        <w:wordWrap/>
        <w:overflowPunct/>
        <w:topLinePunct w:val="0"/>
        <w:autoSpaceDE/>
        <w:autoSpaceDN/>
        <w:bidi w:val="0"/>
        <w:adjustRightInd/>
        <w:snapToGrid/>
        <w:spacing w:line="560" w:lineRule="exact"/>
        <w:rPr>
          <w:rFonts w:ascii="宋体" w:cs="宋体"/>
          <w:b/>
          <w:bCs/>
          <w:szCs w:val="21"/>
        </w:rPr>
      </w:pPr>
      <w:r>
        <w:rPr>
          <w:rFonts w:ascii="宋体" w:hAnsi="宋体" w:cs="宋体"/>
          <w:b/>
          <w:bCs/>
          <w:szCs w:val="21"/>
        </w:rPr>
        <w:t xml:space="preserve">                                                                          </w:t>
      </w:r>
      <w:r>
        <w:rPr>
          <w:rFonts w:hint="eastAsia" w:ascii="宋体" w:hAnsi="宋体" w:cs="宋体"/>
          <w:b/>
          <w:bCs/>
          <w:szCs w:val="21"/>
        </w:rPr>
        <w:t>公开</w:t>
      </w:r>
      <w:r>
        <w:rPr>
          <w:rFonts w:ascii="宋体" w:hAnsi="宋体" w:cs="宋体"/>
          <w:b/>
          <w:bCs/>
          <w:szCs w:val="21"/>
        </w:rPr>
        <w:t>05</w:t>
      </w:r>
      <w:r>
        <w:rPr>
          <w:rFonts w:hint="eastAsia" w:ascii="宋体" w:hAnsi="宋体" w:cs="宋体"/>
          <w:b/>
          <w:bCs/>
          <w:szCs w:val="21"/>
        </w:rPr>
        <w:t>表</w:t>
      </w:r>
    </w:p>
    <w:p>
      <w:pPr>
        <w:keepNext w:val="0"/>
        <w:keepLines w:val="0"/>
        <w:pageBreakBefore w:val="0"/>
        <w:kinsoku/>
        <w:wordWrap/>
        <w:overflowPunct/>
        <w:topLinePunct w:val="0"/>
        <w:autoSpaceDE/>
        <w:autoSpaceDN/>
        <w:bidi w:val="0"/>
        <w:adjustRightInd/>
        <w:snapToGrid/>
        <w:spacing w:line="560" w:lineRule="exact"/>
        <w:rPr>
          <w:rFonts w:ascii="宋体" w:cs="宋体"/>
          <w:b/>
          <w:bCs/>
          <w:szCs w:val="21"/>
        </w:rPr>
      </w:pPr>
      <w:r>
        <w:rPr>
          <w:rFonts w:hint="eastAsia" w:ascii="宋体" w:hAnsi="宋体" w:cs="宋体"/>
          <w:b/>
          <w:bCs/>
          <w:szCs w:val="21"/>
        </w:rPr>
        <w:t>编制部门：中国共产党杨陵区委员会宣传部</w:t>
      </w:r>
      <w:r>
        <w:rPr>
          <w:rFonts w:ascii="宋体" w:hAnsi="宋体" w:cs="宋体"/>
          <w:b/>
          <w:bCs/>
          <w:szCs w:val="21"/>
        </w:rPr>
        <w:t xml:space="preserve">                     </w:t>
      </w:r>
      <w:r>
        <w:rPr>
          <w:rFonts w:hint="eastAsia" w:ascii="宋体" w:hAnsi="宋体" w:cs="宋体"/>
          <w:b/>
          <w:bCs/>
          <w:szCs w:val="21"/>
        </w:rPr>
        <w:t>金额单位：万元</w:t>
      </w:r>
    </w:p>
    <w:tbl>
      <w:tblPr>
        <w:tblStyle w:val="8"/>
        <w:tblW w:w="8777" w:type="dxa"/>
        <w:tblInd w:w="0" w:type="dxa"/>
        <w:tblLayout w:type="fixed"/>
        <w:tblCellMar>
          <w:top w:w="15" w:type="dxa"/>
          <w:left w:w="15" w:type="dxa"/>
          <w:bottom w:w="15" w:type="dxa"/>
          <w:right w:w="15" w:type="dxa"/>
        </w:tblCellMar>
      </w:tblPr>
      <w:tblGrid>
        <w:gridCol w:w="1170"/>
        <w:gridCol w:w="1537"/>
        <w:gridCol w:w="1006"/>
        <w:gridCol w:w="1020"/>
        <w:gridCol w:w="935"/>
        <w:gridCol w:w="1039"/>
        <w:gridCol w:w="1020"/>
        <w:gridCol w:w="1050"/>
      </w:tblGrid>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功能分类科目编码</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科目名称</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b/>
                <w:color w:val="000000"/>
                <w:szCs w:val="21"/>
              </w:rPr>
            </w:pPr>
          </w:p>
        </w:tc>
      </w:tr>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color w:val="000000"/>
                <w:szCs w:val="21"/>
              </w:rPr>
            </w:pPr>
            <w:r>
              <w:rPr>
                <w:rFonts w:hint="eastAsia" w:ascii="宋体" w:hAnsi="宋体" w:cs="宋体"/>
                <w:b/>
                <w:bCs/>
                <w:color w:val="000000"/>
                <w:kern w:val="0"/>
                <w:szCs w:val="21"/>
              </w:rPr>
              <w:t>合计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220.67</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149.78</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139.30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10.49</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70.89</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cs="宋体"/>
                <w:color w:val="000000"/>
                <w:szCs w:val="21"/>
              </w:rPr>
            </w:pPr>
            <w:r>
              <w:rPr>
                <w:rFonts w:ascii="宋体" w:hAnsi="宋体" w:cs="宋体"/>
                <w:color w:val="000000"/>
                <w:kern w:val="0"/>
                <w:szCs w:val="21"/>
              </w:rPr>
              <w:t>201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color w:val="000000"/>
                <w:kern w:val="0"/>
                <w:szCs w:val="21"/>
              </w:rPr>
            </w:pPr>
            <w:r>
              <w:rPr>
                <w:rFonts w:hint="eastAsia" w:ascii="宋体" w:hAnsi="宋体" w:cs="宋体"/>
                <w:color w:val="000000"/>
                <w:kern w:val="0"/>
                <w:szCs w:val="21"/>
              </w:rPr>
              <w:t>一般公共服务</w:t>
            </w: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color w:val="000000"/>
                <w:szCs w:val="21"/>
              </w:rPr>
            </w:pPr>
            <w:r>
              <w:rPr>
                <w:rFonts w:hint="eastAsia" w:ascii="宋体" w:hAnsi="宋体" w:cs="宋体"/>
                <w:color w:val="000000"/>
                <w:kern w:val="0"/>
                <w:szCs w:val="21"/>
              </w:rPr>
              <w:t>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193.06</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149.78</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139.30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10.49</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43.27</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cs="宋体"/>
                <w:color w:val="000000"/>
                <w:szCs w:val="21"/>
              </w:rPr>
            </w:pPr>
            <w:r>
              <w:rPr>
                <w:rFonts w:hint="eastAsia" w:ascii="宋体" w:hAnsi="宋体" w:cs="宋体"/>
                <w:color w:val="000000"/>
                <w:kern w:val="0"/>
                <w:szCs w:val="21"/>
              </w:rPr>
              <w:t>20133</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color w:val="000000"/>
                <w:szCs w:val="21"/>
              </w:rPr>
            </w:pPr>
            <w:r>
              <w:rPr>
                <w:rFonts w:hint="eastAsia" w:ascii="宋体" w:hAnsi="宋体" w:cs="宋体"/>
                <w:color w:val="000000"/>
                <w:kern w:val="0"/>
                <w:szCs w:val="21"/>
              </w:rPr>
              <w:t>宣传事务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193.06</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149.78</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139.30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10.49</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43.27</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cs="宋体"/>
                <w:color w:val="000000"/>
                <w:szCs w:val="21"/>
              </w:rPr>
            </w:pPr>
            <w:r>
              <w:rPr>
                <w:rFonts w:ascii="宋体" w:hAnsi="宋体" w:cs="宋体"/>
                <w:color w:val="000000"/>
                <w:kern w:val="0"/>
                <w:szCs w:val="21"/>
              </w:rPr>
              <w:t xml:space="preserve">    201</w:t>
            </w:r>
            <w:r>
              <w:rPr>
                <w:rFonts w:hint="eastAsia" w:ascii="宋体" w:hAnsi="宋体" w:cs="宋体"/>
                <w:color w:val="000000"/>
                <w:kern w:val="0"/>
                <w:szCs w:val="21"/>
              </w:rPr>
              <w:t>33</w:t>
            </w:r>
            <w:r>
              <w:rPr>
                <w:rFonts w:ascii="宋体" w:hAnsi="宋体" w:cs="宋体"/>
                <w:color w:val="000000"/>
                <w:kern w:val="0"/>
                <w:szCs w:val="21"/>
              </w:rPr>
              <w:t>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color w:val="000000"/>
                <w:szCs w:val="21"/>
              </w:rPr>
            </w:pPr>
            <w:r>
              <w:rPr>
                <w:rFonts w:hint="eastAsia" w:ascii="宋体" w:hAnsi="宋体" w:cs="宋体"/>
                <w:color w:val="000000"/>
                <w:kern w:val="0"/>
                <w:szCs w:val="21"/>
              </w:rPr>
              <w:t>行政运行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99.58</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99.58</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89.10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10.49</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color w:val="000000"/>
                <w:szCs w:val="21"/>
              </w:rPr>
            </w:pPr>
            <w:r>
              <w:rPr>
                <w:rFonts w:hint="eastAsia" w:ascii="宋体" w:cs="宋体"/>
                <w:color w:val="000000"/>
                <w:szCs w:val="21"/>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cs="宋体"/>
                <w:color w:val="000000"/>
                <w:szCs w:val="21"/>
              </w:rPr>
            </w:pPr>
            <w:r>
              <w:rPr>
                <w:rFonts w:hint="eastAsia" w:ascii="宋体" w:hAnsi="宋体" w:cs="宋体"/>
                <w:color w:val="000000"/>
                <w:kern w:val="0"/>
                <w:szCs w:val="21"/>
              </w:rPr>
              <w:t>2013350</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210" w:firstLineChars="100"/>
              <w:jc w:val="left"/>
              <w:rPr>
                <w:rFonts w:ascii="宋体" w:cs="宋体"/>
                <w:color w:val="000000"/>
                <w:szCs w:val="21"/>
              </w:rPr>
            </w:pPr>
            <w:r>
              <w:rPr>
                <w:rFonts w:hint="eastAsia" w:ascii="宋体" w:cs="宋体"/>
                <w:color w:val="000000"/>
                <w:szCs w:val="21"/>
              </w:rPr>
              <w:t>事业运行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47.58</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47.58</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47.58</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color w:val="000000"/>
                <w:szCs w:val="21"/>
              </w:rPr>
            </w:pPr>
            <w:r>
              <w:rPr>
                <w:rFonts w:hint="eastAsia" w:ascii="宋体" w:cs="宋体"/>
                <w:color w:val="000000"/>
                <w:szCs w:val="21"/>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color w:val="000000"/>
                <w:szCs w:val="21"/>
              </w:rPr>
            </w:pPr>
            <w:r>
              <w:rPr>
                <w:rFonts w:hint="eastAsia" w:ascii="宋体" w:cs="宋体"/>
                <w:color w:val="000000"/>
                <w:szCs w:val="21"/>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2013399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hAnsi="宋体" w:cs="宋体"/>
                <w:color w:val="000000"/>
                <w:kern w:val="0"/>
                <w:szCs w:val="21"/>
              </w:rPr>
              <w:t>其它宣传事务支出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45.89</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2.62</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2.62</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color w:val="000000"/>
                <w:szCs w:val="21"/>
              </w:rPr>
            </w:pPr>
            <w:r>
              <w:rPr>
                <w:rFonts w:hint="eastAsia" w:ascii="宋体" w:cs="宋体"/>
                <w:color w:val="000000"/>
                <w:szCs w:val="21"/>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43.27</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207</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文化旅游体育与传媒支出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12.75</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color w:val="000000"/>
                <w:szCs w:val="21"/>
              </w:rPr>
            </w:pPr>
            <w:r>
              <w:rPr>
                <w:rFonts w:hint="eastAsia" w:ascii="宋体" w:cs="宋体"/>
                <w:color w:val="000000"/>
                <w:szCs w:val="21"/>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color w:val="000000"/>
                <w:szCs w:val="21"/>
              </w:rPr>
            </w:pPr>
            <w:r>
              <w:rPr>
                <w:rFonts w:hint="eastAsia" w:ascii="宋体" w:cs="宋体"/>
                <w:color w:val="000000"/>
                <w:szCs w:val="21"/>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color w:val="000000"/>
                <w:szCs w:val="21"/>
              </w:rPr>
            </w:pPr>
            <w:r>
              <w:rPr>
                <w:rFonts w:hint="eastAsia" w:ascii="宋体" w:cs="宋体"/>
                <w:color w:val="000000"/>
                <w:szCs w:val="21"/>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12.75</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20701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文化和旅游</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12.75</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color w:val="000000"/>
                <w:szCs w:val="21"/>
              </w:rPr>
            </w:pPr>
            <w:r>
              <w:rPr>
                <w:rFonts w:hint="eastAsia" w:ascii="宋体" w:cs="宋体"/>
                <w:color w:val="000000"/>
                <w:szCs w:val="21"/>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color w:val="000000"/>
                <w:szCs w:val="21"/>
              </w:rPr>
            </w:pPr>
            <w:r>
              <w:rPr>
                <w:rFonts w:hint="eastAsia" w:ascii="宋体" w:cs="宋体"/>
                <w:color w:val="000000"/>
                <w:szCs w:val="21"/>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color w:val="000000"/>
                <w:szCs w:val="21"/>
              </w:rPr>
            </w:pPr>
            <w:r>
              <w:rPr>
                <w:rFonts w:hint="eastAsia" w:ascii="宋体" w:cs="宋体"/>
                <w:color w:val="000000"/>
                <w:szCs w:val="21"/>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12.75</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2070199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其它文化和旅游支出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12.75</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color w:val="000000"/>
                <w:szCs w:val="21"/>
              </w:rPr>
            </w:pPr>
            <w:r>
              <w:rPr>
                <w:rFonts w:hint="eastAsia" w:ascii="宋体" w:cs="宋体"/>
                <w:color w:val="000000"/>
                <w:szCs w:val="21"/>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color w:val="000000"/>
                <w:szCs w:val="21"/>
              </w:rPr>
            </w:pPr>
            <w:r>
              <w:rPr>
                <w:rFonts w:hint="eastAsia" w:ascii="宋体" w:cs="宋体"/>
                <w:color w:val="000000"/>
                <w:szCs w:val="21"/>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color w:val="000000"/>
                <w:szCs w:val="21"/>
              </w:rPr>
            </w:pPr>
            <w:r>
              <w:rPr>
                <w:rFonts w:hint="eastAsia" w:ascii="宋体" w:cs="宋体"/>
                <w:color w:val="000000"/>
                <w:szCs w:val="21"/>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12.75</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212</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城乡社区支出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color w:val="000000"/>
                <w:szCs w:val="21"/>
              </w:rPr>
            </w:pPr>
            <w:r>
              <w:rPr>
                <w:rFonts w:hint="eastAsia" w:ascii="宋体" w:cs="宋体"/>
                <w:color w:val="000000"/>
                <w:szCs w:val="21"/>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color w:val="000000"/>
                <w:szCs w:val="21"/>
              </w:rPr>
            </w:pPr>
            <w:r>
              <w:rPr>
                <w:rFonts w:hint="eastAsia" w:ascii="宋体" w:cs="宋体"/>
                <w:color w:val="000000"/>
                <w:szCs w:val="21"/>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color w:val="000000"/>
                <w:szCs w:val="21"/>
              </w:rPr>
            </w:pPr>
            <w:r>
              <w:rPr>
                <w:rFonts w:hint="eastAsia" w:ascii="宋体" w:cs="宋体"/>
                <w:color w:val="000000"/>
                <w:szCs w:val="21"/>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10.00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21299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其它城乡社区支出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color w:val="000000"/>
                <w:szCs w:val="21"/>
              </w:rPr>
            </w:pPr>
            <w:r>
              <w:rPr>
                <w:rFonts w:hint="eastAsia" w:ascii="宋体" w:cs="宋体"/>
                <w:color w:val="000000"/>
                <w:szCs w:val="21"/>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color w:val="000000"/>
                <w:szCs w:val="21"/>
              </w:rPr>
            </w:pPr>
            <w:r>
              <w:rPr>
                <w:rFonts w:hint="eastAsia" w:ascii="宋体" w:cs="宋体"/>
                <w:color w:val="000000"/>
                <w:szCs w:val="21"/>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color w:val="000000"/>
                <w:szCs w:val="21"/>
              </w:rPr>
            </w:pPr>
            <w:r>
              <w:rPr>
                <w:rFonts w:hint="eastAsia" w:ascii="宋体" w:cs="宋体"/>
                <w:color w:val="000000"/>
                <w:szCs w:val="21"/>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10.00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2129901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其它城乡社区支出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color w:val="000000"/>
                <w:szCs w:val="21"/>
              </w:rPr>
            </w:pPr>
            <w:r>
              <w:rPr>
                <w:rFonts w:hint="eastAsia" w:ascii="宋体" w:cs="宋体"/>
                <w:color w:val="000000"/>
                <w:szCs w:val="21"/>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color w:val="000000"/>
                <w:szCs w:val="21"/>
              </w:rPr>
            </w:pPr>
            <w:r>
              <w:rPr>
                <w:rFonts w:hint="eastAsia" w:ascii="宋体" w:cs="宋体"/>
                <w:color w:val="000000"/>
                <w:szCs w:val="21"/>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color w:val="000000"/>
                <w:szCs w:val="21"/>
              </w:rPr>
            </w:pPr>
            <w:r>
              <w:rPr>
                <w:rFonts w:hint="eastAsia" w:ascii="宋体" w:cs="宋体"/>
                <w:color w:val="000000"/>
                <w:szCs w:val="21"/>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10.00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213</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农林水支出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4.86</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color w:val="000000"/>
                <w:szCs w:val="21"/>
              </w:rPr>
            </w:pPr>
            <w:r>
              <w:rPr>
                <w:rFonts w:hint="eastAsia" w:ascii="宋体" w:cs="宋体"/>
                <w:color w:val="000000"/>
                <w:szCs w:val="21"/>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color w:val="000000"/>
                <w:szCs w:val="21"/>
              </w:rPr>
            </w:pPr>
            <w:r>
              <w:rPr>
                <w:rFonts w:hint="eastAsia" w:ascii="宋体" w:cs="宋体"/>
                <w:color w:val="000000"/>
                <w:szCs w:val="21"/>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color w:val="000000"/>
                <w:szCs w:val="21"/>
              </w:rPr>
            </w:pPr>
            <w:r>
              <w:rPr>
                <w:rFonts w:hint="eastAsia" w:ascii="宋体" w:cs="宋体"/>
                <w:color w:val="000000"/>
                <w:szCs w:val="21"/>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4.86</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21301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农业</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4.86</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color w:val="000000"/>
                <w:szCs w:val="21"/>
              </w:rPr>
            </w:pPr>
            <w:r>
              <w:rPr>
                <w:rFonts w:hint="eastAsia" w:ascii="宋体" w:cs="宋体"/>
                <w:color w:val="000000"/>
                <w:szCs w:val="21"/>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color w:val="000000"/>
                <w:szCs w:val="21"/>
              </w:rPr>
            </w:pPr>
            <w:r>
              <w:rPr>
                <w:rFonts w:hint="eastAsia" w:ascii="宋体" w:cs="宋体"/>
                <w:color w:val="000000"/>
                <w:szCs w:val="21"/>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color w:val="000000"/>
                <w:szCs w:val="21"/>
              </w:rPr>
            </w:pPr>
            <w:r>
              <w:rPr>
                <w:rFonts w:hint="eastAsia" w:ascii="宋体" w:cs="宋体"/>
                <w:color w:val="000000"/>
                <w:szCs w:val="21"/>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4.86</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2130199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其它农业支出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4.86</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color w:val="000000"/>
                <w:szCs w:val="21"/>
              </w:rPr>
            </w:pPr>
            <w:r>
              <w:rPr>
                <w:rFonts w:hint="eastAsia" w:ascii="宋体" w:cs="宋体"/>
                <w:color w:val="000000"/>
                <w:szCs w:val="21"/>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color w:val="000000"/>
                <w:szCs w:val="21"/>
              </w:rPr>
            </w:pPr>
            <w:r>
              <w:rPr>
                <w:rFonts w:hint="eastAsia" w:ascii="宋体" w:cs="宋体"/>
                <w:color w:val="000000"/>
                <w:szCs w:val="21"/>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ascii="宋体" w:cs="宋体"/>
                <w:color w:val="000000"/>
                <w:szCs w:val="21"/>
              </w:rPr>
            </w:pPr>
            <w:r>
              <w:rPr>
                <w:rFonts w:hint="eastAsia" w:ascii="宋体" w:cs="宋体"/>
                <w:color w:val="000000"/>
                <w:szCs w:val="21"/>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4.86</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r>
    </w:tbl>
    <w:p>
      <w:pPr>
        <w:keepNext w:val="0"/>
        <w:keepLines w:val="0"/>
        <w:pageBreakBefore w:val="0"/>
        <w:widowControl/>
        <w:kinsoku/>
        <w:wordWrap/>
        <w:overflowPunct/>
        <w:topLinePunct w:val="0"/>
        <w:autoSpaceDE/>
        <w:autoSpaceDN/>
        <w:bidi w:val="0"/>
        <w:adjustRightInd/>
        <w:snapToGrid/>
        <w:spacing w:line="560" w:lineRule="exact"/>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p>
    <w:p>
      <w:pPr>
        <w:keepNext w:val="0"/>
        <w:keepLines w:val="0"/>
        <w:pageBreakBefore w:val="0"/>
        <w:kinsoku/>
        <w:wordWrap/>
        <w:overflowPunct/>
        <w:topLinePunct w:val="0"/>
        <w:autoSpaceDE/>
        <w:autoSpaceDN/>
        <w:bidi w:val="0"/>
        <w:adjustRightInd/>
        <w:snapToGrid/>
        <w:spacing w:line="560" w:lineRule="exact"/>
        <w:rPr>
          <w:rFonts w:ascii="宋体" w:cs="宋体"/>
          <w:b/>
          <w:bCs/>
          <w:sz w:val="32"/>
          <w:szCs w:val="32"/>
        </w:rPr>
      </w:pPr>
      <w:r>
        <w:rPr>
          <w:rFonts w:ascii="宋体" w:cs="宋体"/>
          <w:b/>
          <w:bCs/>
          <w:sz w:val="32"/>
          <w:szCs w:val="32"/>
        </w:rPr>
        <w:br w:type="page"/>
      </w:r>
      <w:r>
        <w:rPr>
          <w:rFonts w:hint="eastAsia" w:ascii="宋体" w:hAnsi="宋体" w:cs="宋体"/>
          <w:b/>
          <w:bCs/>
          <w:sz w:val="32"/>
          <w:szCs w:val="32"/>
        </w:rPr>
        <w:t>一般公共预算财政拨款基本支出决算表（按经济分类科目）</w:t>
      </w:r>
    </w:p>
    <w:p>
      <w:pPr>
        <w:keepNext w:val="0"/>
        <w:keepLines w:val="0"/>
        <w:pageBreakBefore w:val="0"/>
        <w:kinsoku/>
        <w:wordWrap/>
        <w:overflowPunct/>
        <w:topLinePunct w:val="0"/>
        <w:autoSpaceDE/>
        <w:autoSpaceDN/>
        <w:bidi w:val="0"/>
        <w:adjustRightInd/>
        <w:snapToGrid/>
        <w:spacing w:line="560" w:lineRule="exact"/>
        <w:rPr>
          <w:rFonts w:ascii="宋体" w:cs="宋体"/>
          <w:b/>
          <w:bCs/>
          <w:szCs w:val="21"/>
        </w:rPr>
      </w:pPr>
      <w:r>
        <w:rPr>
          <w:rFonts w:ascii="宋体" w:hAnsi="宋体" w:cs="宋体"/>
          <w:sz w:val="24"/>
        </w:rPr>
        <w:t xml:space="preserve">                        </w:t>
      </w:r>
      <w:r>
        <w:rPr>
          <w:rFonts w:ascii="宋体" w:hAnsi="宋体" w:cs="宋体"/>
          <w:szCs w:val="21"/>
        </w:rPr>
        <w:t xml:space="preserve">                                                </w:t>
      </w:r>
      <w:r>
        <w:rPr>
          <w:rFonts w:hint="eastAsia" w:ascii="宋体" w:hAnsi="宋体" w:cs="宋体"/>
          <w:b/>
          <w:bCs/>
          <w:szCs w:val="21"/>
        </w:rPr>
        <w:t>公开</w:t>
      </w:r>
      <w:r>
        <w:rPr>
          <w:rFonts w:ascii="宋体" w:hAnsi="宋体" w:cs="宋体"/>
          <w:b/>
          <w:bCs/>
          <w:szCs w:val="21"/>
        </w:rPr>
        <w:t>06</w:t>
      </w:r>
      <w:r>
        <w:rPr>
          <w:rFonts w:hint="eastAsia" w:ascii="宋体" w:hAnsi="宋体" w:cs="宋体"/>
          <w:b/>
          <w:bCs/>
          <w:szCs w:val="21"/>
        </w:rPr>
        <w:t>表</w:t>
      </w:r>
    </w:p>
    <w:p>
      <w:pPr>
        <w:keepNext w:val="0"/>
        <w:keepLines w:val="0"/>
        <w:pageBreakBefore w:val="0"/>
        <w:kinsoku/>
        <w:wordWrap/>
        <w:overflowPunct/>
        <w:topLinePunct w:val="0"/>
        <w:autoSpaceDE/>
        <w:autoSpaceDN/>
        <w:bidi w:val="0"/>
        <w:adjustRightInd/>
        <w:snapToGrid/>
        <w:spacing w:line="560" w:lineRule="exact"/>
        <w:rPr>
          <w:rFonts w:ascii="宋体" w:cs="宋体"/>
          <w:b/>
          <w:bCs/>
          <w:szCs w:val="21"/>
        </w:rPr>
      </w:pPr>
      <w:r>
        <w:rPr>
          <w:rFonts w:hint="eastAsia" w:ascii="宋体" w:hAnsi="宋体" w:cs="宋体"/>
          <w:b/>
          <w:bCs/>
          <w:szCs w:val="21"/>
        </w:rPr>
        <w:t>编制部门：中国共产党杨陵区委员会宣传部</w:t>
      </w:r>
      <w:r>
        <w:rPr>
          <w:rFonts w:ascii="宋体" w:hAnsi="宋体" w:cs="宋体"/>
          <w:b/>
          <w:bCs/>
          <w:szCs w:val="21"/>
        </w:rPr>
        <w:t xml:space="preserve">                 </w:t>
      </w:r>
      <w:r>
        <w:rPr>
          <w:rFonts w:hint="eastAsia" w:ascii="宋体" w:hAnsi="宋体" w:cs="宋体"/>
          <w:b/>
          <w:bCs/>
          <w:szCs w:val="21"/>
        </w:rPr>
        <w:t xml:space="preserve">    金额单位：万元</w:t>
      </w:r>
    </w:p>
    <w:tbl>
      <w:tblPr>
        <w:tblStyle w:val="8"/>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b/>
                <w:color w:val="000000"/>
                <w:szCs w:val="21"/>
              </w:rPr>
            </w:pPr>
          </w:p>
        </w:tc>
      </w:tr>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b/>
                <w:color w:val="000000"/>
                <w:szCs w:val="21"/>
              </w:rPr>
            </w:pPr>
            <w:r>
              <w:rPr>
                <w:rFonts w:hint="eastAsia" w:ascii="宋体" w:cs="宋体"/>
                <w:b/>
                <w:color w:val="000000"/>
                <w:szCs w:val="21"/>
              </w:rPr>
              <w:t>149.78</w:t>
            </w:r>
          </w:p>
        </w:tc>
        <w:tc>
          <w:tcPr>
            <w:tcW w:w="1437" w:type="dxa"/>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b/>
                <w:color w:val="000000"/>
                <w:szCs w:val="21"/>
              </w:rPr>
            </w:pPr>
            <w:r>
              <w:rPr>
                <w:rFonts w:hint="eastAsia" w:ascii="宋体" w:cs="宋体"/>
                <w:b/>
                <w:color w:val="000000"/>
                <w:szCs w:val="21"/>
              </w:rPr>
              <w:t>139.30</w:t>
            </w:r>
          </w:p>
        </w:tc>
        <w:tc>
          <w:tcPr>
            <w:tcW w:w="1363" w:type="dxa"/>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b/>
                <w:color w:val="000000"/>
                <w:szCs w:val="21"/>
              </w:rPr>
            </w:pPr>
            <w:r>
              <w:rPr>
                <w:rFonts w:hint="eastAsia" w:ascii="宋体" w:cs="宋体"/>
                <w:b/>
                <w:color w:val="000000"/>
                <w:szCs w:val="21"/>
              </w:rPr>
              <w:t>10.49</w:t>
            </w:r>
          </w:p>
        </w:tc>
        <w:tc>
          <w:tcPr>
            <w:tcW w:w="1155" w:type="dxa"/>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b/>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cs="宋体"/>
                <w:color w:val="000000"/>
                <w:szCs w:val="21"/>
              </w:rPr>
            </w:pPr>
            <w:r>
              <w:rPr>
                <w:rFonts w:ascii="宋体" w:hAnsi="宋体" w:cs="宋体"/>
                <w:color w:val="000000"/>
                <w:kern w:val="0"/>
                <w:szCs w:val="21"/>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cs="宋体"/>
                <w:color w:val="000000"/>
                <w:szCs w:val="21"/>
              </w:rPr>
            </w:pPr>
            <w:r>
              <w:rPr>
                <w:rFonts w:hint="eastAsia" w:ascii="宋体" w:hAnsi="宋体" w:cs="宋体"/>
                <w:color w:val="000000"/>
                <w:kern w:val="0"/>
                <w:szCs w:val="21"/>
              </w:rPr>
              <w:t>工资福利支出</w:t>
            </w:r>
            <w:r>
              <w:rPr>
                <w:rFonts w:ascii="宋体" w:hAnsi="宋体" w:cs="宋体"/>
                <w:color w:val="000000"/>
                <w:kern w:val="0"/>
                <w:szCs w:val="21"/>
              </w:rPr>
              <w:t xml:space="preserve"> </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ascii="宋体" w:cs="宋体"/>
                <w:color w:val="000000"/>
                <w:szCs w:val="21"/>
              </w:rPr>
              <w:t>136.5</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ascii="宋体" w:cs="宋体"/>
                <w:color w:val="000000"/>
                <w:szCs w:val="21"/>
              </w:rPr>
              <w:t>136.5</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cs="宋体"/>
                <w:color w:val="000000"/>
                <w:szCs w:val="21"/>
              </w:rPr>
            </w:pPr>
            <w:r>
              <w:rPr>
                <w:rFonts w:ascii="宋体" w:hAnsi="宋体" w:cs="宋体"/>
                <w:color w:val="000000"/>
                <w:kern w:val="0"/>
                <w:szCs w:val="21"/>
              </w:rPr>
              <w:t xml:space="preserve">  30101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cs="宋体"/>
                <w:color w:val="000000"/>
                <w:szCs w:val="21"/>
              </w:rPr>
            </w:pPr>
            <w:r>
              <w:rPr>
                <w:rFonts w:hint="eastAsia" w:ascii="宋体" w:hAnsi="宋体" w:cs="宋体"/>
                <w:color w:val="000000"/>
                <w:kern w:val="0"/>
                <w:szCs w:val="21"/>
              </w:rPr>
              <w:t>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41.79</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41.79</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cs="宋体"/>
                <w:color w:val="000000"/>
                <w:szCs w:val="21"/>
              </w:rPr>
            </w:pPr>
            <w:r>
              <w:rPr>
                <w:rFonts w:ascii="宋体" w:hAnsi="宋体" w:cs="宋体"/>
                <w:color w:val="000000"/>
                <w:kern w:val="0"/>
                <w:szCs w:val="21"/>
              </w:rPr>
              <w:t xml:space="preserve">  30102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cs="宋体"/>
                <w:color w:val="000000"/>
                <w:szCs w:val="21"/>
              </w:rPr>
            </w:pPr>
            <w:r>
              <w:rPr>
                <w:rFonts w:hint="eastAsia" w:ascii="宋体" w:hAnsi="宋体" w:cs="宋体"/>
                <w:color w:val="000000"/>
                <w:kern w:val="0"/>
                <w:szCs w:val="21"/>
              </w:rPr>
              <w:t>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28.86</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28.86</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r>
      <w:tr>
        <w:tblPrEx>
          <w:tblCellMar>
            <w:top w:w="15" w:type="dxa"/>
            <w:left w:w="15" w:type="dxa"/>
            <w:bottom w:w="15" w:type="dxa"/>
            <w:right w:w="15" w:type="dxa"/>
          </w:tblCellMar>
        </w:tblPrEx>
        <w:trPr>
          <w:trHeight w:val="9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210" w:firstLineChars="100"/>
              <w:jc w:val="left"/>
              <w:textAlignment w:val="center"/>
              <w:rPr>
                <w:rFonts w:ascii="宋体" w:cs="宋体"/>
                <w:color w:val="000000"/>
                <w:szCs w:val="21"/>
              </w:rPr>
            </w:pPr>
            <w:r>
              <w:rPr>
                <w:rFonts w:hint="eastAsia" w:ascii="宋体" w:hAnsi="宋体" w:cs="宋体"/>
                <w:color w:val="000000"/>
                <w:kern w:val="0"/>
                <w:szCs w:val="21"/>
              </w:rPr>
              <w:t>30103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奖金</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24.94</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24.94</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30106</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伙食补助费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2.62</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2.62</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30107</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绩效工资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12.38</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12.38</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30108</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12.18</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12.18</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30113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13.72</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13.72</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cs="宋体"/>
                <w:color w:val="000000"/>
                <w:szCs w:val="21"/>
              </w:rPr>
            </w:pPr>
            <w:r>
              <w:rPr>
                <w:rFonts w:ascii="宋体" w:hAnsi="宋体" w:cs="宋体"/>
                <w:color w:val="000000"/>
                <w:kern w:val="0"/>
                <w:szCs w:val="21"/>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cs="宋体"/>
                <w:color w:val="000000"/>
                <w:szCs w:val="21"/>
              </w:rPr>
            </w:pPr>
            <w:r>
              <w:rPr>
                <w:rFonts w:hint="eastAsia" w:ascii="宋体" w:hAnsi="宋体" w:cs="宋体"/>
                <w:color w:val="000000"/>
                <w:kern w:val="0"/>
                <w:szCs w:val="21"/>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ascii="宋体" w:cs="宋体"/>
                <w:color w:val="000000"/>
                <w:szCs w:val="21"/>
              </w:rPr>
              <w:t>10.49</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10.49</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cs="宋体"/>
                <w:color w:val="000000"/>
                <w:szCs w:val="21"/>
              </w:rPr>
            </w:pPr>
            <w:r>
              <w:rPr>
                <w:rFonts w:ascii="宋体" w:hAnsi="宋体" w:cs="宋体"/>
                <w:color w:val="000000"/>
                <w:kern w:val="0"/>
                <w:szCs w:val="21"/>
              </w:rPr>
              <w:t xml:space="preserve">  30201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cs="宋体"/>
                <w:color w:val="000000"/>
                <w:szCs w:val="21"/>
              </w:rPr>
            </w:pPr>
            <w:r>
              <w:rPr>
                <w:rFonts w:hint="eastAsia" w:ascii="宋体" w:hAnsi="宋体" w:cs="宋体"/>
                <w:color w:val="000000"/>
                <w:kern w:val="0"/>
                <w:szCs w:val="21"/>
              </w:rPr>
              <w:t>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0.06</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0.06</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cs="宋体"/>
                <w:color w:val="000000"/>
                <w:szCs w:val="21"/>
              </w:rPr>
            </w:pPr>
            <w:r>
              <w:rPr>
                <w:rFonts w:ascii="宋体" w:hAnsi="宋体" w:cs="宋体"/>
                <w:color w:val="000000"/>
                <w:kern w:val="0"/>
                <w:szCs w:val="21"/>
              </w:rPr>
              <w:t xml:space="preserve">  30202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cs="宋体"/>
                <w:color w:val="000000"/>
                <w:szCs w:val="21"/>
              </w:rPr>
            </w:pPr>
            <w:r>
              <w:rPr>
                <w:rFonts w:hint="eastAsia" w:ascii="宋体" w:hAnsi="宋体" w:cs="宋体"/>
                <w:color w:val="000000"/>
                <w:kern w:val="0"/>
                <w:szCs w:val="21"/>
              </w:rPr>
              <w:t>印刷费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0.94</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0.94</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210" w:firstLineChars="100"/>
              <w:jc w:val="left"/>
              <w:textAlignment w:val="center"/>
              <w:rPr>
                <w:rFonts w:ascii="宋体" w:cs="宋体"/>
                <w:color w:val="000000"/>
                <w:szCs w:val="21"/>
              </w:rPr>
            </w:pPr>
            <w:r>
              <w:rPr>
                <w:rFonts w:hint="eastAsia" w:ascii="宋体" w:hAnsi="宋体" w:cs="宋体"/>
                <w:color w:val="000000"/>
                <w:kern w:val="0"/>
                <w:szCs w:val="21"/>
              </w:rPr>
              <w:t>30104</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手续费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0.02</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0.02</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 xml:space="preserve">  30105</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水费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0.02</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0.02</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 xml:space="preserve">  30107</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邮电费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3.01</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3.01</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 xml:space="preserve">  30111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差旅费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0.25</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0.25</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 xml:space="preserve">  30113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维修（护）费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0.02</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0.02</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 xml:space="preserve">  30128</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工会经费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2.29</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2.29</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 xml:space="preserve">  30139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其他交通费用</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3.51</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3.51</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 xml:space="preserve">  30199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r>
              <w:rPr>
                <w:rFonts w:hint="eastAsia" w:ascii="宋体" w:cs="宋体"/>
                <w:color w:val="000000"/>
                <w:szCs w:val="21"/>
              </w:rPr>
              <w:t>其他商品和服务支出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0.36</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0.36</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r>
      <w:tr>
        <w:tblPrEx>
          <w:tblCellMar>
            <w:top w:w="15" w:type="dxa"/>
            <w:left w:w="15" w:type="dxa"/>
            <w:bottom w:w="15" w:type="dxa"/>
            <w:right w:w="15" w:type="dxa"/>
          </w:tblCellMar>
        </w:tblPrEx>
        <w:trPr>
          <w:trHeight w:val="529"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cs="宋体"/>
                <w:color w:val="000000"/>
                <w:szCs w:val="21"/>
              </w:rPr>
            </w:pPr>
            <w:r>
              <w:rPr>
                <w:rFonts w:ascii="宋体" w:hAnsi="宋体" w:cs="宋体"/>
                <w:color w:val="000000"/>
                <w:kern w:val="0"/>
                <w:szCs w:val="21"/>
              </w:rPr>
              <w:t>3</w:t>
            </w:r>
            <w:r>
              <w:rPr>
                <w:rFonts w:hint="eastAsia" w:ascii="宋体" w:hAnsi="宋体" w:cs="宋体"/>
                <w:color w:val="000000"/>
                <w:kern w:val="0"/>
                <w:szCs w:val="21"/>
              </w:rPr>
              <w:t>03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cs="宋体"/>
                <w:color w:val="000000"/>
                <w:szCs w:val="21"/>
              </w:rPr>
            </w:pPr>
            <w:r>
              <w:rPr>
                <w:rFonts w:hint="eastAsia" w:ascii="宋体" w:hAnsi="宋体" w:cs="宋体"/>
                <w:color w:val="000000"/>
                <w:kern w:val="0"/>
                <w:szCs w:val="21"/>
              </w:rPr>
              <w:t>对个人和家庭的补助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2.80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2.80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cs="宋体"/>
                <w:color w:val="000000"/>
                <w:szCs w:val="21"/>
              </w:rPr>
            </w:pPr>
            <w:r>
              <w:rPr>
                <w:rFonts w:hint="eastAsia" w:ascii="宋体" w:cs="宋体"/>
                <w:color w:val="000000"/>
                <w:szCs w:val="21"/>
              </w:rPr>
              <w:t xml:space="preserve">  30305</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cs="宋体"/>
                <w:color w:val="000000"/>
                <w:szCs w:val="21"/>
              </w:rPr>
            </w:pPr>
            <w:r>
              <w:rPr>
                <w:rFonts w:hint="eastAsia" w:ascii="宋体" w:cs="宋体"/>
                <w:color w:val="000000"/>
                <w:szCs w:val="21"/>
              </w:rPr>
              <w:t>生活补助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1.74</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1.74</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cs="宋体"/>
                <w:color w:val="000000"/>
                <w:szCs w:val="21"/>
              </w:rPr>
            </w:pPr>
            <w:r>
              <w:rPr>
                <w:rFonts w:hint="eastAsia" w:ascii="宋体" w:cs="宋体"/>
                <w:color w:val="000000"/>
                <w:szCs w:val="21"/>
              </w:rPr>
              <w:t xml:space="preserve">  30309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cs="宋体"/>
                <w:color w:val="000000"/>
                <w:szCs w:val="21"/>
              </w:rPr>
            </w:pPr>
            <w:r>
              <w:rPr>
                <w:rFonts w:hint="eastAsia" w:ascii="宋体" w:cs="宋体"/>
                <w:color w:val="000000"/>
                <w:szCs w:val="21"/>
              </w:rPr>
              <w:t>奖励金</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1.06</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1.06</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r>
              <w:rPr>
                <w:rFonts w:hint="eastAsia" w:ascii="宋体" w:cs="宋体"/>
                <w:color w:val="000000"/>
                <w:szCs w:val="21"/>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r>
    </w:tbl>
    <w:p>
      <w:pPr>
        <w:keepNext w:val="0"/>
        <w:keepLines w:val="0"/>
        <w:pageBreakBefore w:val="0"/>
        <w:widowControl/>
        <w:kinsoku/>
        <w:wordWrap/>
        <w:overflowPunct/>
        <w:topLinePunct w:val="0"/>
        <w:autoSpaceDE/>
        <w:autoSpaceDN/>
        <w:bidi w:val="0"/>
        <w:adjustRightInd/>
        <w:snapToGrid/>
        <w:spacing w:line="560" w:lineRule="exact"/>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keepNext w:val="0"/>
        <w:keepLines w:val="0"/>
        <w:pageBreakBefore w:val="0"/>
        <w:kinsoku/>
        <w:wordWrap/>
        <w:overflowPunct/>
        <w:topLinePunct w:val="0"/>
        <w:autoSpaceDE/>
        <w:autoSpaceDN/>
        <w:bidi w:val="0"/>
        <w:adjustRightInd/>
        <w:snapToGrid/>
        <w:spacing w:line="560" w:lineRule="exact"/>
        <w:jc w:val="center"/>
        <w:rPr>
          <w:rFonts w:ascii="宋体" w:cs="宋体"/>
          <w:b/>
          <w:bCs/>
          <w:sz w:val="32"/>
          <w:szCs w:val="32"/>
        </w:rPr>
      </w:pPr>
      <w:r>
        <w:rPr>
          <w:rFonts w:ascii="宋体" w:cs="宋体"/>
          <w:b/>
          <w:bCs/>
          <w:sz w:val="32"/>
          <w:szCs w:val="32"/>
        </w:rPr>
        <w:br w:type="page"/>
      </w:r>
      <w:r>
        <w:rPr>
          <w:rFonts w:hint="eastAsia" w:ascii="宋体" w:hAnsi="宋体" w:cs="宋体"/>
          <w:b/>
          <w:bCs/>
          <w:sz w:val="32"/>
          <w:szCs w:val="32"/>
        </w:rPr>
        <w:t>一般公共预算财政拨款“三公”经费</w:t>
      </w:r>
    </w:p>
    <w:p>
      <w:pPr>
        <w:keepNext w:val="0"/>
        <w:keepLines w:val="0"/>
        <w:pageBreakBefore w:val="0"/>
        <w:kinsoku/>
        <w:wordWrap/>
        <w:overflowPunct/>
        <w:topLinePunct w:val="0"/>
        <w:autoSpaceDE/>
        <w:autoSpaceDN/>
        <w:bidi w:val="0"/>
        <w:adjustRightInd/>
        <w:snapToGrid/>
        <w:spacing w:line="560" w:lineRule="exact"/>
        <w:jc w:val="center"/>
        <w:rPr>
          <w:rFonts w:ascii="宋体" w:cs="宋体"/>
          <w:b/>
          <w:bCs/>
          <w:sz w:val="32"/>
          <w:szCs w:val="32"/>
        </w:rPr>
      </w:pPr>
      <w:r>
        <w:rPr>
          <w:rFonts w:hint="eastAsia" w:ascii="宋体" w:hAnsi="宋体" w:cs="宋体"/>
          <w:b/>
          <w:bCs/>
          <w:sz w:val="32"/>
          <w:szCs w:val="32"/>
        </w:rPr>
        <w:t>及会议费、培训费支出决算表</w:t>
      </w:r>
    </w:p>
    <w:p>
      <w:pPr>
        <w:keepNext w:val="0"/>
        <w:keepLines w:val="0"/>
        <w:pageBreakBefore w:val="0"/>
        <w:kinsoku/>
        <w:wordWrap/>
        <w:overflowPunct/>
        <w:topLinePunct w:val="0"/>
        <w:autoSpaceDE/>
        <w:autoSpaceDN/>
        <w:bidi w:val="0"/>
        <w:adjustRightInd/>
        <w:snapToGrid/>
        <w:spacing w:line="560" w:lineRule="exact"/>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b/>
          <w:bCs/>
          <w:szCs w:val="21"/>
        </w:rPr>
        <w:t xml:space="preserve">        </w:t>
      </w:r>
      <w:r>
        <w:rPr>
          <w:rFonts w:hint="eastAsia" w:ascii="宋体" w:hAnsi="宋体" w:cs="宋体"/>
          <w:b/>
          <w:bCs/>
          <w:szCs w:val="21"/>
        </w:rPr>
        <w:t>公开</w:t>
      </w:r>
      <w:r>
        <w:rPr>
          <w:rFonts w:ascii="宋体" w:hAnsi="宋体" w:cs="宋体"/>
          <w:b/>
          <w:bCs/>
          <w:szCs w:val="21"/>
        </w:rPr>
        <w:t>07</w:t>
      </w:r>
      <w:r>
        <w:rPr>
          <w:rFonts w:hint="eastAsia" w:ascii="宋体" w:hAnsi="宋体" w:cs="宋体"/>
          <w:b/>
          <w:bCs/>
          <w:szCs w:val="21"/>
        </w:rPr>
        <w:t>表</w:t>
      </w:r>
    </w:p>
    <w:p>
      <w:pPr>
        <w:keepNext w:val="0"/>
        <w:keepLines w:val="0"/>
        <w:pageBreakBefore w:val="0"/>
        <w:kinsoku/>
        <w:wordWrap/>
        <w:overflowPunct/>
        <w:topLinePunct w:val="0"/>
        <w:autoSpaceDE/>
        <w:autoSpaceDN/>
        <w:bidi w:val="0"/>
        <w:adjustRightInd/>
        <w:snapToGrid/>
        <w:spacing w:line="560" w:lineRule="exact"/>
        <w:rPr>
          <w:rFonts w:ascii="宋体" w:cs="宋体"/>
          <w:b/>
          <w:bCs/>
          <w:szCs w:val="21"/>
        </w:rPr>
      </w:pPr>
      <w:r>
        <w:rPr>
          <w:rFonts w:hint="eastAsia" w:ascii="宋体" w:hAnsi="宋体" w:cs="宋体"/>
          <w:b/>
          <w:bCs/>
          <w:szCs w:val="21"/>
        </w:rPr>
        <w:t>编制部门：中国共产党杨陵区委员会宣传部</w:t>
      </w:r>
      <w:r>
        <w:rPr>
          <w:rFonts w:ascii="宋体" w:hAnsi="宋体" w:cs="宋体"/>
          <w:b/>
          <w:bCs/>
          <w:szCs w:val="21"/>
        </w:rPr>
        <w:t xml:space="preserve">              </w:t>
      </w:r>
      <w:r>
        <w:rPr>
          <w:rFonts w:hint="eastAsia" w:ascii="宋体" w:hAnsi="宋体" w:cs="宋体"/>
          <w:b/>
          <w:bCs/>
          <w:szCs w:val="21"/>
        </w:rPr>
        <w:t xml:space="preserve">      金额单位：万元</w:t>
      </w:r>
    </w:p>
    <w:tbl>
      <w:tblPr>
        <w:tblStyle w:val="8"/>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Cs/>
                <w:color w:val="000000"/>
                <w:szCs w:val="21"/>
              </w:rPr>
            </w:pPr>
            <w:r>
              <w:rPr>
                <w:rFonts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Cs/>
                <w:color w:val="000000"/>
                <w:szCs w:val="21"/>
              </w:rPr>
            </w:pPr>
            <w:r>
              <w:rPr>
                <w:rFonts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Cs/>
                <w:color w:val="000000"/>
                <w:szCs w:val="21"/>
              </w:rPr>
            </w:pPr>
            <w:r>
              <w:rPr>
                <w:rFonts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Cs/>
                <w:color w:val="000000"/>
                <w:szCs w:val="21"/>
              </w:rPr>
            </w:pPr>
            <w:r>
              <w:rPr>
                <w:rFonts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Cs/>
                <w:color w:val="000000"/>
                <w:szCs w:val="21"/>
              </w:rPr>
            </w:pPr>
            <w:r>
              <w:rPr>
                <w:rFonts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Cs/>
                <w:color w:val="000000"/>
                <w:szCs w:val="21"/>
              </w:rPr>
            </w:pPr>
            <w:r>
              <w:rPr>
                <w:rFonts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Cs/>
                <w:color w:val="000000"/>
                <w:szCs w:val="21"/>
              </w:rPr>
            </w:pPr>
            <w:r>
              <w:rPr>
                <w:rFonts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Cs/>
                <w:color w:val="000000"/>
                <w:szCs w:val="21"/>
              </w:rPr>
            </w:pPr>
            <w:r>
              <w:rPr>
                <w:rFonts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b/>
                <w:color w:val="000000"/>
                <w:szCs w:val="21"/>
              </w:rPr>
            </w:pPr>
            <w:r>
              <w:rPr>
                <w:rFonts w:hint="eastAsia" w:ascii="宋体" w:cs="宋体"/>
                <w:b/>
                <w:color w:val="000000"/>
                <w:szCs w:val="21"/>
              </w:rPr>
              <w:t>5.04</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b/>
                <w:color w:val="000000"/>
                <w:szCs w:val="21"/>
              </w:rPr>
            </w:pPr>
            <w:r>
              <w:rPr>
                <w:rFonts w:hint="eastAsia" w:ascii="宋体" w:cs="宋体"/>
                <w:b/>
                <w:color w:val="000000"/>
                <w:szCs w:val="21"/>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b/>
                <w:color w:val="000000"/>
                <w:szCs w:val="21"/>
              </w:rPr>
            </w:pPr>
            <w:r>
              <w:rPr>
                <w:rFonts w:hint="eastAsia" w:ascii="宋体" w:cs="宋体"/>
                <w:b/>
                <w:color w:val="000000"/>
                <w:szCs w:val="21"/>
              </w:rPr>
              <w:t>1.61</w:t>
            </w: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b/>
                <w:color w:val="000000"/>
                <w:szCs w:val="21"/>
              </w:rPr>
            </w:pPr>
            <w:r>
              <w:rPr>
                <w:rFonts w:hint="eastAsia" w:ascii="宋体" w:cs="宋体"/>
                <w:b/>
                <w:color w:val="000000"/>
                <w:szCs w:val="21"/>
              </w:rPr>
              <w:t>3.43</w:t>
            </w: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b/>
                <w:color w:val="000000"/>
                <w:szCs w:val="21"/>
              </w:rPr>
            </w:pPr>
            <w:r>
              <w:rPr>
                <w:rFonts w:hint="eastAsia" w:ascii="宋体" w:cs="宋体"/>
                <w:b/>
                <w:color w:val="000000"/>
                <w:szCs w:val="21"/>
              </w:rPr>
              <w:t>0.00</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b/>
                <w:color w:val="000000"/>
                <w:szCs w:val="21"/>
              </w:rPr>
            </w:pPr>
            <w:r>
              <w:rPr>
                <w:rFonts w:hint="eastAsia" w:ascii="宋体" w:cs="宋体"/>
                <w:b/>
                <w:color w:val="000000"/>
                <w:szCs w:val="21"/>
              </w:rPr>
              <w:t>3.43</w:t>
            </w:r>
          </w:p>
        </w:tc>
        <w:tc>
          <w:tcPr>
            <w:tcW w:w="7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b/>
                <w:color w:val="000000"/>
                <w:szCs w:val="21"/>
              </w:rPr>
            </w:pPr>
            <w:r>
              <w:rPr>
                <w:rFonts w:hint="eastAsia" w:ascii="宋体" w:cs="宋体"/>
                <w:b/>
                <w:color w:val="000000"/>
                <w:szCs w:val="21"/>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b/>
                <w:color w:val="000000"/>
                <w:szCs w:val="21"/>
              </w:rPr>
            </w:pPr>
            <w:r>
              <w:rPr>
                <w:rFonts w:hint="eastAsia" w:ascii="宋体" w:cs="宋体"/>
                <w:b/>
                <w:color w:val="000000"/>
                <w:szCs w:val="21"/>
              </w:rPr>
              <w:t>7</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b/>
                <w:color w:val="000000"/>
                <w:szCs w:val="21"/>
              </w:rPr>
            </w:pPr>
            <w:r>
              <w:rPr>
                <w:rFonts w:hint="eastAsia" w:ascii="宋体" w:cs="宋体"/>
                <w:b/>
                <w:color w:val="000000"/>
                <w:szCs w:val="21"/>
              </w:rPr>
              <w:t>1.44</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b/>
                <w:color w:val="000000"/>
                <w:szCs w:val="21"/>
              </w:rPr>
            </w:pPr>
            <w:r>
              <w:rPr>
                <w:rFonts w:hint="eastAsia" w:ascii="宋体" w:cs="宋体"/>
                <w:b/>
                <w:color w:val="000000"/>
                <w:szCs w:val="21"/>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b/>
                <w:color w:val="000000"/>
                <w:szCs w:val="21"/>
              </w:rPr>
            </w:pPr>
            <w:r>
              <w:rPr>
                <w:rFonts w:hint="eastAsia" w:ascii="宋体" w:cs="宋体"/>
                <w:b/>
                <w:color w:val="000000"/>
                <w:szCs w:val="21"/>
              </w:rPr>
              <w:t>1.44</w:t>
            </w: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b/>
                <w:color w:val="000000"/>
                <w:szCs w:val="21"/>
              </w:rPr>
            </w:pPr>
            <w:r>
              <w:rPr>
                <w:rFonts w:hint="eastAsia" w:ascii="宋体" w:cs="宋体"/>
                <w:b/>
                <w:color w:val="000000"/>
                <w:szCs w:val="21"/>
              </w:rPr>
              <w:t>0.00</w:t>
            </w: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b/>
                <w:color w:val="000000"/>
                <w:szCs w:val="21"/>
              </w:rPr>
            </w:pPr>
            <w:r>
              <w:rPr>
                <w:rFonts w:hint="eastAsia" w:ascii="宋体" w:cs="宋体"/>
                <w:b/>
                <w:color w:val="000000"/>
                <w:szCs w:val="21"/>
              </w:rPr>
              <w:t>0.00</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b/>
                <w:color w:val="000000"/>
                <w:szCs w:val="21"/>
              </w:rPr>
            </w:pPr>
            <w:r>
              <w:rPr>
                <w:rFonts w:hint="eastAsia" w:ascii="宋体" w:cs="宋体"/>
                <w:b/>
                <w:color w:val="000000"/>
                <w:szCs w:val="21"/>
              </w:rPr>
              <w:t>0.00</w:t>
            </w:r>
          </w:p>
        </w:tc>
        <w:tc>
          <w:tcPr>
            <w:tcW w:w="7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b/>
                <w:color w:val="000000"/>
                <w:szCs w:val="21"/>
              </w:rPr>
            </w:pPr>
            <w:r>
              <w:rPr>
                <w:rFonts w:hint="eastAsia" w:ascii="宋体" w:cs="宋体"/>
                <w:b/>
                <w:color w:val="000000"/>
                <w:szCs w:val="21"/>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b/>
                <w:color w:val="000000"/>
                <w:szCs w:val="21"/>
              </w:rPr>
            </w:pPr>
            <w:r>
              <w:rPr>
                <w:rFonts w:hint="eastAsia" w:ascii="宋体" w:cs="宋体"/>
                <w:b/>
                <w:color w:val="000000"/>
                <w:szCs w:val="21"/>
              </w:rPr>
              <w:t>0.82</w:t>
            </w:r>
          </w:p>
        </w:tc>
      </w:tr>
    </w:tbl>
    <w:p>
      <w:pPr>
        <w:keepNext w:val="0"/>
        <w:keepLines w:val="0"/>
        <w:pageBreakBefore w:val="0"/>
        <w:widowControl/>
        <w:kinsoku/>
        <w:wordWrap/>
        <w:overflowPunct/>
        <w:topLinePunct w:val="0"/>
        <w:autoSpaceDE/>
        <w:autoSpaceDN/>
        <w:bidi w:val="0"/>
        <w:adjustRightInd/>
        <w:snapToGrid/>
        <w:spacing w:line="560" w:lineRule="exact"/>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pPr>
        <w:keepNext w:val="0"/>
        <w:keepLines w:val="0"/>
        <w:pageBreakBefore w:val="0"/>
        <w:kinsoku/>
        <w:wordWrap/>
        <w:overflowPunct/>
        <w:topLinePunct w:val="0"/>
        <w:autoSpaceDE/>
        <w:autoSpaceDN/>
        <w:bidi w:val="0"/>
        <w:adjustRightInd/>
        <w:snapToGrid/>
        <w:spacing w:line="560" w:lineRule="exact"/>
        <w:rPr>
          <w:rFonts w:ascii="宋体" w:cs="宋体"/>
          <w:szCs w:val="21"/>
        </w:rPr>
      </w:pPr>
    </w:p>
    <w:p>
      <w:pPr>
        <w:keepNext w:val="0"/>
        <w:keepLines w:val="0"/>
        <w:pageBreakBefore w:val="0"/>
        <w:kinsoku/>
        <w:wordWrap/>
        <w:overflowPunct/>
        <w:topLinePunct w:val="0"/>
        <w:autoSpaceDE/>
        <w:autoSpaceDN/>
        <w:bidi w:val="0"/>
        <w:adjustRightInd/>
        <w:snapToGrid/>
        <w:spacing w:line="560" w:lineRule="exact"/>
        <w:rPr>
          <w:rFonts w:ascii="宋体" w:cs="宋体"/>
          <w:szCs w:val="21"/>
        </w:rPr>
      </w:pPr>
    </w:p>
    <w:p>
      <w:pPr>
        <w:keepNext w:val="0"/>
        <w:keepLines w:val="0"/>
        <w:pageBreakBefore w:val="0"/>
        <w:kinsoku/>
        <w:wordWrap/>
        <w:overflowPunct/>
        <w:topLinePunct w:val="0"/>
        <w:autoSpaceDE/>
        <w:autoSpaceDN/>
        <w:bidi w:val="0"/>
        <w:adjustRightInd/>
        <w:snapToGrid/>
        <w:spacing w:line="560" w:lineRule="exact"/>
        <w:rPr>
          <w:rFonts w:ascii="宋体" w:cs="宋体"/>
          <w:szCs w:val="21"/>
        </w:rPr>
      </w:pPr>
    </w:p>
    <w:p>
      <w:pPr>
        <w:keepNext w:val="0"/>
        <w:keepLines w:val="0"/>
        <w:pageBreakBefore w:val="0"/>
        <w:kinsoku/>
        <w:wordWrap/>
        <w:overflowPunct/>
        <w:topLinePunct w:val="0"/>
        <w:autoSpaceDE/>
        <w:autoSpaceDN/>
        <w:bidi w:val="0"/>
        <w:adjustRightInd/>
        <w:snapToGrid/>
        <w:spacing w:line="560" w:lineRule="exact"/>
        <w:rPr>
          <w:rFonts w:ascii="宋体" w:cs="宋体"/>
          <w:szCs w:val="21"/>
        </w:rPr>
      </w:pPr>
    </w:p>
    <w:p>
      <w:pPr>
        <w:keepNext w:val="0"/>
        <w:keepLines w:val="0"/>
        <w:pageBreakBefore w:val="0"/>
        <w:kinsoku/>
        <w:wordWrap/>
        <w:overflowPunct/>
        <w:topLinePunct w:val="0"/>
        <w:autoSpaceDE/>
        <w:autoSpaceDN/>
        <w:bidi w:val="0"/>
        <w:adjustRightInd/>
        <w:snapToGrid/>
        <w:spacing w:line="560" w:lineRule="exact"/>
        <w:rPr>
          <w:rFonts w:ascii="宋体" w:cs="宋体"/>
          <w:szCs w:val="21"/>
        </w:rPr>
      </w:pPr>
    </w:p>
    <w:p>
      <w:pPr>
        <w:keepNext w:val="0"/>
        <w:keepLines w:val="0"/>
        <w:pageBreakBefore w:val="0"/>
        <w:kinsoku/>
        <w:wordWrap/>
        <w:overflowPunct/>
        <w:topLinePunct w:val="0"/>
        <w:autoSpaceDE/>
        <w:autoSpaceDN/>
        <w:bidi w:val="0"/>
        <w:adjustRightInd/>
        <w:snapToGrid/>
        <w:spacing w:line="560" w:lineRule="exact"/>
        <w:rPr>
          <w:rFonts w:ascii="宋体" w:cs="宋体"/>
          <w:szCs w:val="21"/>
        </w:rPr>
      </w:pPr>
    </w:p>
    <w:p>
      <w:pPr>
        <w:keepNext w:val="0"/>
        <w:keepLines w:val="0"/>
        <w:pageBreakBefore w:val="0"/>
        <w:kinsoku/>
        <w:wordWrap/>
        <w:overflowPunct/>
        <w:topLinePunct w:val="0"/>
        <w:autoSpaceDE/>
        <w:autoSpaceDN/>
        <w:bidi w:val="0"/>
        <w:adjustRightInd/>
        <w:snapToGrid/>
        <w:spacing w:line="560" w:lineRule="exact"/>
        <w:rPr>
          <w:rFonts w:ascii="宋体" w:cs="宋体"/>
          <w:szCs w:val="21"/>
        </w:rPr>
      </w:pPr>
    </w:p>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b/>
          <w:bCs/>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ascii="宋体" w:cs="宋体"/>
          <w:b/>
          <w:bCs/>
          <w:sz w:val="32"/>
          <w:szCs w:val="32"/>
        </w:rPr>
      </w:pPr>
      <w:r>
        <w:rPr>
          <w:rFonts w:hint="eastAsia" w:ascii="宋体" w:hAnsi="宋体" w:cs="宋体"/>
          <w:b/>
          <w:bCs/>
          <w:sz w:val="32"/>
          <w:szCs w:val="32"/>
        </w:rPr>
        <w:t>政府性基金预算财政拨款收入支出决算表</w:t>
      </w:r>
    </w:p>
    <w:p>
      <w:pPr>
        <w:keepNext w:val="0"/>
        <w:keepLines w:val="0"/>
        <w:pageBreakBefore w:val="0"/>
        <w:kinsoku/>
        <w:wordWrap/>
        <w:overflowPunct/>
        <w:topLinePunct w:val="0"/>
        <w:autoSpaceDE/>
        <w:autoSpaceDN/>
        <w:bidi w:val="0"/>
        <w:adjustRightInd/>
        <w:snapToGrid/>
        <w:spacing w:line="560" w:lineRule="exact"/>
        <w:rPr>
          <w:rFonts w:ascii="宋体" w:cs="宋体"/>
          <w:b/>
          <w:bCs/>
          <w:szCs w:val="21"/>
        </w:rPr>
      </w:pPr>
      <w:r>
        <w:rPr>
          <w:rFonts w:ascii="宋体" w:hAnsi="宋体" w:cs="宋体"/>
          <w:sz w:val="24"/>
        </w:rPr>
        <w:t xml:space="preserve">                        </w:t>
      </w:r>
      <w:r>
        <w:rPr>
          <w:rFonts w:ascii="宋体" w:hAnsi="宋体" w:cs="宋体"/>
          <w:szCs w:val="21"/>
        </w:rPr>
        <w:t xml:space="preserve">                                                </w:t>
      </w:r>
      <w:r>
        <w:rPr>
          <w:rFonts w:hint="eastAsia" w:ascii="宋体" w:hAnsi="宋体" w:cs="宋体"/>
          <w:b/>
          <w:bCs/>
          <w:szCs w:val="21"/>
        </w:rPr>
        <w:t>公开</w:t>
      </w:r>
      <w:r>
        <w:rPr>
          <w:rFonts w:ascii="宋体" w:hAnsi="宋体" w:cs="宋体"/>
          <w:b/>
          <w:bCs/>
          <w:szCs w:val="21"/>
        </w:rPr>
        <w:t>08</w:t>
      </w:r>
      <w:r>
        <w:rPr>
          <w:rFonts w:hint="eastAsia" w:ascii="宋体" w:hAnsi="宋体" w:cs="宋体"/>
          <w:b/>
          <w:bCs/>
          <w:szCs w:val="21"/>
        </w:rPr>
        <w:t>表</w:t>
      </w:r>
    </w:p>
    <w:p>
      <w:pPr>
        <w:keepNext w:val="0"/>
        <w:keepLines w:val="0"/>
        <w:pageBreakBefore w:val="0"/>
        <w:kinsoku/>
        <w:wordWrap/>
        <w:overflowPunct/>
        <w:topLinePunct w:val="0"/>
        <w:autoSpaceDE/>
        <w:autoSpaceDN/>
        <w:bidi w:val="0"/>
        <w:adjustRightInd/>
        <w:snapToGrid/>
        <w:spacing w:line="560" w:lineRule="exact"/>
        <w:rPr>
          <w:rFonts w:ascii="宋体" w:cs="宋体"/>
          <w:b/>
          <w:bCs/>
          <w:szCs w:val="21"/>
        </w:rPr>
      </w:pPr>
      <w:r>
        <w:rPr>
          <w:rFonts w:hint="eastAsia" w:ascii="宋体" w:hAnsi="宋体" w:cs="宋体"/>
          <w:b/>
          <w:bCs/>
          <w:szCs w:val="21"/>
        </w:rPr>
        <w:t>编制部门：中国共产党杨陵区委员会宣传部</w:t>
      </w:r>
      <w:r>
        <w:rPr>
          <w:rFonts w:ascii="宋体" w:hAnsi="宋体" w:cs="宋体"/>
          <w:b/>
          <w:bCs/>
          <w:szCs w:val="21"/>
        </w:rPr>
        <w:t xml:space="preserve">                </w:t>
      </w:r>
      <w:r>
        <w:rPr>
          <w:rFonts w:hint="eastAsia" w:ascii="宋体" w:hAnsi="宋体" w:cs="宋体"/>
          <w:b/>
          <w:bCs/>
          <w:szCs w:val="21"/>
        </w:rPr>
        <w:t xml:space="preserve">   </w:t>
      </w:r>
      <w:r>
        <w:rPr>
          <w:rFonts w:ascii="宋体" w:hAnsi="宋体" w:cs="宋体"/>
          <w:b/>
          <w:bCs/>
          <w:szCs w:val="21"/>
        </w:rPr>
        <w:t xml:space="preserve"> </w:t>
      </w:r>
      <w:r>
        <w:rPr>
          <w:rFonts w:hint="eastAsia" w:ascii="宋体" w:hAnsi="宋体" w:cs="宋体"/>
          <w:b/>
          <w:bCs/>
          <w:szCs w:val="21"/>
        </w:rPr>
        <w:t xml:space="preserve">  金额单位：万元</w:t>
      </w:r>
    </w:p>
    <w:tbl>
      <w:tblPr>
        <w:tblStyle w:val="8"/>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wordWrap/>
              <w:overflowPunct/>
              <w:topLinePunct w:val="0"/>
              <w:autoSpaceDE/>
              <w:autoSpaceDN/>
              <w:bidi w:val="0"/>
              <w:adjustRightInd/>
              <w:snapToGrid/>
              <w:spacing w:line="560" w:lineRule="exact"/>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wordWrap/>
              <w:overflowPunct/>
              <w:topLinePunct w:val="0"/>
              <w:autoSpaceDE/>
              <w:autoSpaceDN/>
              <w:bidi w:val="0"/>
              <w:adjustRightInd/>
              <w:snapToGrid/>
              <w:spacing w:line="560" w:lineRule="exact"/>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wordWrap/>
              <w:overflowPunct/>
              <w:topLinePunct w:val="0"/>
              <w:autoSpaceDE/>
              <w:autoSpaceDN/>
              <w:bidi w:val="0"/>
              <w:adjustRightInd/>
              <w:snapToGrid/>
              <w:spacing w:line="560" w:lineRule="exact"/>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right"/>
              <w:rPr>
                <w:rFonts w:ascii="宋体" w:cs="宋体"/>
                <w:color w:val="000000"/>
                <w:szCs w:val="21"/>
              </w:rPr>
            </w:pPr>
          </w:p>
        </w:tc>
      </w:tr>
    </w:tbl>
    <w:p>
      <w:pPr>
        <w:keepNext w:val="0"/>
        <w:keepLines w:val="0"/>
        <w:pageBreakBefore w:val="0"/>
        <w:widowControl/>
        <w:kinsoku/>
        <w:wordWrap/>
        <w:overflowPunct/>
        <w:topLinePunct w:val="0"/>
        <w:autoSpaceDE/>
        <w:autoSpaceDN/>
        <w:bidi w:val="0"/>
        <w:adjustRightInd/>
        <w:snapToGrid/>
        <w:spacing w:line="560" w:lineRule="exact"/>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keepNext w:val="0"/>
        <w:keepLines w:val="0"/>
        <w:pageBreakBefore w:val="0"/>
        <w:kinsoku/>
        <w:wordWrap/>
        <w:overflowPunct/>
        <w:topLinePunct w:val="0"/>
        <w:autoSpaceDE/>
        <w:autoSpaceDN/>
        <w:bidi w:val="0"/>
        <w:adjustRightInd/>
        <w:snapToGrid/>
        <w:spacing w:line="560" w:lineRule="exact"/>
        <w:rPr>
          <w:rFonts w:ascii="宋体" w:cs="宋体"/>
          <w:szCs w:val="21"/>
        </w:rPr>
      </w:pPr>
    </w:p>
    <w:p>
      <w:pPr>
        <w:keepNext w:val="0"/>
        <w:keepLines w:val="0"/>
        <w:pageBreakBefore w:val="0"/>
        <w:kinsoku/>
        <w:wordWrap/>
        <w:overflowPunct/>
        <w:topLinePunct w:val="0"/>
        <w:autoSpaceDE/>
        <w:autoSpaceDN/>
        <w:bidi w:val="0"/>
        <w:adjustRightInd/>
        <w:snapToGrid/>
        <w:spacing w:line="560" w:lineRule="exact"/>
        <w:jc w:val="center"/>
        <w:rPr>
          <w:rFonts w:ascii="黑体" w:hAnsi="宋体" w:eastAsia="黑体"/>
          <w:color w:val="000000"/>
          <w:kern w:val="0"/>
          <w:sz w:val="44"/>
          <w:szCs w:val="44"/>
        </w:rPr>
      </w:pPr>
      <w:r>
        <w:rPr>
          <w:rFonts w:ascii="黑体" w:hAnsi="宋体" w:eastAsia="黑体"/>
          <w:color w:val="000000"/>
          <w:kern w:val="0"/>
          <w:sz w:val="44"/>
          <w:szCs w:val="44"/>
        </w:rPr>
        <w:br w:type="page"/>
      </w:r>
    </w:p>
    <w:p>
      <w:pPr>
        <w:keepNext w:val="0"/>
        <w:keepLines w:val="0"/>
        <w:pageBreakBefore w:val="0"/>
        <w:kinsoku/>
        <w:wordWrap/>
        <w:overflowPunct/>
        <w:topLinePunct w:val="0"/>
        <w:autoSpaceDE/>
        <w:autoSpaceDN/>
        <w:bidi w:val="0"/>
        <w:adjustRightInd/>
        <w:snapToGrid/>
        <w:spacing w:line="560" w:lineRule="exact"/>
        <w:jc w:val="center"/>
        <w:rPr>
          <w:rFonts w:ascii="黑体" w:hAnsi="宋体" w:eastAsia="黑体"/>
          <w:color w:val="000000"/>
          <w:kern w:val="0"/>
          <w:sz w:val="44"/>
          <w:szCs w:val="44"/>
        </w:rPr>
      </w:pPr>
    </w:p>
    <w:p>
      <w:pPr>
        <w:keepNext w:val="0"/>
        <w:keepLines w:val="0"/>
        <w:pageBreakBefore w:val="0"/>
        <w:kinsoku/>
        <w:wordWrap/>
        <w:overflowPunct/>
        <w:topLinePunct w:val="0"/>
        <w:autoSpaceDE/>
        <w:autoSpaceDN/>
        <w:bidi w:val="0"/>
        <w:adjustRightInd/>
        <w:snapToGrid/>
        <w:spacing w:line="560" w:lineRule="exact"/>
        <w:jc w:val="center"/>
        <w:rPr>
          <w:rFonts w:ascii="黑体" w:hAnsi="宋体" w:eastAsia="黑体"/>
          <w:color w:val="000000"/>
          <w:kern w:val="0"/>
          <w:sz w:val="44"/>
          <w:szCs w:val="44"/>
        </w:rPr>
      </w:pPr>
      <w:r>
        <w:rPr>
          <w:rFonts w:hint="eastAsia" w:ascii="黑体" w:hAnsi="宋体" w:eastAsia="黑体"/>
          <w:color w:val="000000"/>
          <w:kern w:val="0"/>
          <w:sz w:val="44"/>
          <w:szCs w:val="44"/>
        </w:rPr>
        <w:t>第三部分</w:t>
      </w:r>
      <w:r>
        <w:rPr>
          <w:rFonts w:ascii="黑体" w:hAnsi="宋体" w:eastAsia="黑体"/>
          <w:color w:val="000000"/>
          <w:kern w:val="0"/>
          <w:sz w:val="44"/>
          <w:szCs w:val="44"/>
        </w:rPr>
        <w:t xml:space="preserve"> 2019</w:t>
      </w:r>
      <w:r>
        <w:rPr>
          <w:rFonts w:hint="eastAsia" w:ascii="黑体" w:hAnsi="宋体" w:eastAsia="黑体"/>
          <w:color w:val="000000"/>
          <w:kern w:val="0"/>
          <w:sz w:val="44"/>
          <w:szCs w:val="44"/>
        </w:rPr>
        <w:t>年部门决算情况说明</w:t>
      </w:r>
    </w:p>
    <w:p>
      <w:pPr>
        <w:keepNext w:val="0"/>
        <w:keepLines w:val="0"/>
        <w:pageBreakBefore w:val="0"/>
        <w:widowControl/>
        <w:kinsoku/>
        <w:wordWrap/>
        <w:overflowPunct/>
        <w:topLinePunct w:val="0"/>
        <w:autoSpaceDE/>
        <w:autoSpaceDN/>
        <w:bidi w:val="0"/>
        <w:adjustRightInd/>
        <w:snapToGrid/>
        <w:spacing w:line="560" w:lineRule="exact"/>
        <w:rPr>
          <w:rFonts w:ascii="黑体" w:hAnsi="宋体" w:eastAsia="黑体"/>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一、收入支出决算总体情况说明</w:t>
      </w:r>
      <w:r>
        <w:rPr>
          <w:rFonts w:ascii="黑体" w:hAnsi="黑体" w:eastAsia="黑体"/>
          <w:color w:val="000000"/>
          <w:kern w:val="0"/>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30" w:firstLineChars="225"/>
        <w:rPr>
          <w:rFonts w:ascii="仿宋_GB2312" w:hAnsi="仿宋" w:eastAsia="仿宋_GB2312"/>
          <w:sz w:val="28"/>
          <w:szCs w:val="28"/>
        </w:rPr>
      </w:pPr>
      <w:r>
        <w:rPr>
          <w:rFonts w:hint="eastAsia" w:ascii="仿宋_GB2312" w:hAnsi="仿宋" w:eastAsia="仿宋_GB2312"/>
          <w:sz w:val="28"/>
          <w:szCs w:val="28"/>
        </w:rPr>
        <w:t>2019年收入386.55万元，较上年553.57万元减少167.02万元减少30.17%，主要原因是宣传文化事业费、区委区政府中心工作宣传费、干部理论学习教育和培训费、文化建设费等财政拨款减少。</w:t>
      </w:r>
    </w:p>
    <w:p>
      <w:pPr>
        <w:keepNext w:val="0"/>
        <w:keepLines w:val="0"/>
        <w:pageBreakBefore w:val="0"/>
        <w:kinsoku/>
        <w:wordWrap/>
        <w:overflowPunct/>
        <w:topLinePunct w:val="0"/>
        <w:autoSpaceDE/>
        <w:autoSpaceDN/>
        <w:bidi w:val="0"/>
        <w:adjustRightInd/>
        <w:snapToGrid/>
        <w:spacing w:line="560" w:lineRule="exact"/>
        <w:ind w:firstLine="472" w:firstLineChars="225"/>
        <w:rPr>
          <w:rFonts w:ascii="仿宋_GB2312" w:hAnsi="仿宋" w:eastAsia="仿宋_GB2312"/>
          <w:sz w:val="32"/>
          <w:szCs w:val="32"/>
        </w:rPr>
      </w:pPr>
      <w:r>
        <w:drawing>
          <wp:anchor distT="0" distB="0" distL="114300" distR="114300" simplePos="0" relativeHeight="251656192" behindDoc="0" locked="0" layoutInCell="1" allowOverlap="1">
            <wp:simplePos x="0" y="0"/>
            <wp:positionH relativeFrom="column">
              <wp:posOffset>348615</wp:posOffset>
            </wp:positionH>
            <wp:positionV relativeFrom="paragraph">
              <wp:posOffset>421640</wp:posOffset>
            </wp:positionV>
            <wp:extent cx="4572000" cy="2743200"/>
            <wp:effectExtent l="0" t="0" r="0" b="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keepNext w:val="0"/>
        <w:keepLines w:val="0"/>
        <w:pageBreakBefore w:val="0"/>
        <w:kinsoku/>
        <w:wordWrap/>
        <w:overflowPunct/>
        <w:topLinePunct w:val="0"/>
        <w:autoSpaceDE/>
        <w:autoSpaceDN/>
        <w:bidi w:val="0"/>
        <w:adjustRightInd/>
        <w:snapToGrid/>
        <w:spacing w:line="560" w:lineRule="exact"/>
        <w:rPr>
          <w:rFonts w:ascii="仿宋_GB2312" w:hAnsi="仿宋"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30" w:firstLineChars="225"/>
        <w:rPr>
          <w:rFonts w:ascii="仿宋_GB2312" w:hAnsi="仿宋" w:eastAsia="仿宋_GB2312"/>
          <w:sz w:val="28"/>
          <w:szCs w:val="28"/>
        </w:rPr>
      </w:pPr>
      <w:r>
        <w:rPr>
          <w:rFonts w:hint="eastAsia" w:ascii="仿宋_GB2312" w:hAnsi="仿宋" w:eastAsia="仿宋_GB2312"/>
          <w:sz w:val="28"/>
          <w:szCs w:val="28"/>
        </w:rPr>
        <w:t>2019年支出429.36万元，较上年536.48万元减少107.12万元减少19.97%，主要原因是宣传文化事业、区委区政府中心工作宣传、干部理论学习教育和培训、文化建设等支出减少。</w:t>
      </w:r>
    </w:p>
    <w:p>
      <w:pPr>
        <w:keepNext w:val="0"/>
        <w:keepLines w:val="0"/>
        <w:pageBreakBefore w:val="0"/>
        <w:kinsoku/>
        <w:wordWrap/>
        <w:overflowPunct/>
        <w:topLinePunct w:val="0"/>
        <w:autoSpaceDE/>
        <w:autoSpaceDN/>
        <w:bidi w:val="0"/>
        <w:adjustRightInd/>
        <w:snapToGrid/>
        <w:spacing w:line="560" w:lineRule="exact"/>
        <w:ind w:firstLine="630" w:firstLineChars="225"/>
        <w:rPr>
          <w:rFonts w:ascii="仿宋_GB2312" w:hAnsi="仿宋" w:eastAsia="仿宋_GB2312"/>
          <w:sz w:val="28"/>
          <w:szCs w:val="28"/>
        </w:rPr>
      </w:pPr>
    </w:p>
    <w:p>
      <w:pPr>
        <w:keepNext w:val="0"/>
        <w:keepLines w:val="0"/>
        <w:pageBreakBefore w:val="0"/>
        <w:widowControl/>
        <w:kinsoku/>
        <w:wordWrap/>
        <w:overflowPunct/>
        <w:topLinePunct w:val="0"/>
        <w:autoSpaceDE/>
        <w:autoSpaceDN/>
        <w:bidi w:val="0"/>
        <w:adjustRightInd/>
        <w:snapToGrid/>
        <w:spacing w:line="560" w:lineRule="exact"/>
        <w:ind w:firstLine="420" w:firstLineChars="200"/>
        <w:jc w:val="left"/>
        <w:rPr>
          <w:rFonts w:ascii="黑体" w:hAnsi="黑体" w:eastAsia="黑体"/>
          <w:color w:val="000000"/>
          <w:kern w:val="0"/>
          <w:sz w:val="32"/>
          <w:szCs w:val="32"/>
          <w:lang w:bidi="ar"/>
        </w:rPr>
      </w:pPr>
      <w:r>
        <w:drawing>
          <wp:anchor distT="0" distB="0" distL="114300" distR="114300" simplePos="0" relativeHeight="251658240" behindDoc="0" locked="0" layoutInCell="1" allowOverlap="1">
            <wp:simplePos x="0" y="0"/>
            <wp:positionH relativeFrom="column">
              <wp:posOffset>443230</wp:posOffset>
            </wp:positionH>
            <wp:positionV relativeFrom="paragraph">
              <wp:posOffset>-635</wp:posOffset>
            </wp:positionV>
            <wp:extent cx="4572000" cy="2743200"/>
            <wp:effectExtent l="0" t="0" r="0" b="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黑体" w:hAnsi="黑体" w:eastAsia="黑体"/>
          <w:color w:val="000000"/>
          <w:kern w:val="0"/>
          <w:sz w:val="32"/>
          <w:szCs w:val="32"/>
          <w:lang w:bidi="ar"/>
        </w:rPr>
        <w:t>二、收入决算情况说明</w:t>
      </w:r>
    </w:p>
    <w:p>
      <w:pPr>
        <w:keepNext w:val="0"/>
        <w:keepLines w:val="0"/>
        <w:pageBreakBefore w:val="0"/>
        <w:kinsoku/>
        <w:wordWrap/>
        <w:overflowPunct/>
        <w:topLinePunct w:val="0"/>
        <w:autoSpaceDE/>
        <w:autoSpaceDN/>
        <w:bidi w:val="0"/>
        <w:adjustRightInd/>
        <w:snapToGrid/>
        <w:spacing w:line="560" w:lineRule="exact"/>
        <w:ind w:firstLine="630" w:firstLineChars="225"/>
        <w:rPr>
          <w:rFonts w:ascii="仿宋_GB2312" w:hAnsi="仿宋" w:eastAsia="仿宋_GB2312"/>
          <w:sz w:val="28"/>
          <w:szCs w:val="28"/>
        </w:rPr>
      </w:pPr>
      <w:r>
        <w:rPr>
          <w:rFonts w:hint="eastAsia" w:ascii="仿宋_GB2312" w:hAnsi="仿宋" w:eastAsia="仿宋_GB2312"/>
          <w:sz w:val="28"/>
          <w:szCs w:val="28"/>
        </w:rPr>
        <w:t>2019</w:t>
      </w:r>
      <w:r>
        <w:rPr>
          <w:rFonts w:ascii="仿宋_GB2312" w:hAnsi="仿宋" w:eastAsia="仿宋_GB2312"/>
          <w:sz w:val="28"/>
          <w:szCs w:val="28"/>
        </w:rPr>
        <w:t>年收入合计</w:t>
      </w:r>
      <w:r>
        <w:rPr>
          <w:rFonts w:hint="eastAsia" w:ascii="仿宋_GB2312" w:hAnsi="仿宋" w:eastAsia="仿宋_GB2312"/>
          <w:sz w:val="28"/>
          <w:szCs w:val="28"/>
        </w:rPr>
        <w:t>386.55</w:t>
      </w:r>
      <w:r>
        <w:rPr>
          <w:rFonts w:ascii="仿宋_GB2312" w:hAnsi="仿宋" w:eastAsia="仿宋_GB2312"/>
          <w:sz w:val="28"/>
          <w:szCs w:val="28"/>
        </w:rPr>
        <w:t>万元，其中：财政拨款收入</w:t>
      </w:r>
      <w:r>
        <w:rPr>
          <w:rFonts w:hint="eastAsia" w:ascii="仿宋_GB2312" w:hAnsi="仿宋" w:eastAsia="仿宋_GB2312"/>
          <w:sz w:val="28"/>
          <w:szCs w:val="28"/>
        </w:rPr>
        <w:t>220.67</w:t>
      </w:r>
      <w:r>
        <w:rPr>
          <w:rFonts w:ascii="仿宋_GB2312" w:hAnsi="仿宋" w:eastAsia="仿宋_GB2312"/>
          <w:sz w:val="28"/>
          <w:szCs w:val="28"/>
        </w:rPr>
        <w:t>万元，占</w:t>
      </w:r>
      <w:r>
        <w:rPr>
          <w:rFonts w:hint="eastAsia" w:ascii="仿宋_GB2312" w:hAnsi="仿宋" w:eastAsia="仿宋_GB2312"/>
          <w:sz w:val="28"/>
          <w:szCs w:val="28"/>
        </w:rPr>
        <w:t>57.09</w:t>
      </w:r>
      <w:r>
        <w:rPr>
          <w:rFonts w:ascii="仿宋_GB2312" w:hAnsi="仿宋" w:eastAsia="仿宋_GB2312"/>
          <w:sz w:val="28"/>
          <w:szCs w:val="28"/>
        </w:rPr>
        <w:t>%；事业收入</w:t>
      </w:r>
      <w:r>
        <w:rPr>
          <w:rFonts w:hint="eastAsia" w:ascii="仿宋_GB2312" w:hAnsi="仿宋" w:eastAsia="仿宋_GB2312"/>
          <w:sz w:val="28"/>
          <w:szCs w:val="28"/>
        </w:rPr>
        <w:t>0</w:t>
      </w:r>
      <w:r>
        <w:rPr>
          <w:rFonts w:ascii="仿宋_GB2312" w:hAnsi="仿宋" w:eastAsia="仿宋_GB2312"/>
          <w:sz w:val="28"/>
          <w:szCs w:val="28"/>
        </w:rPr>
        <w:t>万元，占</w:t>
      </w:r>
      <w:r>
        <w:rPr>
          <w:rFonts w:hint="eastAsia" w:ascii="仿宋_GB2312" w:hAnsi="仿宋" w:eastAsia="仿宋_GB2312"/>
          <w:sz w:val="28"/>
          <w:szCs w:val="28"/>
        </w:rPr>
        <w:t>0</w:t>
      </w:r>
      <w:r>
        <w:rPr>
          <w:rFonts w:ascii="仿宋_GB2312" w:hAnsi="仿宋" w:eastAsia="仿宋_GB2312"/>
          <w:sz w:val="28"/>
          <w:szCs w:val="28"/>
        </w:rPr>
        <w:t>%；经营收入</w:t>
      </w:r>
      <w:r>
        <w:rPr>
          <w:rFonts w:hint="eastAsia" w:ascii="仿宋_GB2312" w:hAnsi="仿宋" w:eastAsia="仿宋_GB2312"/>
          <w:sz w:val="28"/>
          <w:szCs w:val="28"/>
        </w:rPr>
        <w:t>0</w:t>
      </w:r>
      <w:r>
        <w:rPr>
          <w:rFonts w:ascii="仿宋_GB2312" w:hAnsi="仿宋" w:eastAsia="仿宋_GB2312"/>
          <w:sz w:val="28"/>
          <w:szCs w:val="28"/>
        </w:rPr>
        <w:t>万元，占</w:t>
      </w:r>
      <w:r>
        <w:rPr>
          <w:rFonts w:hint="eastAsia" w:ascii="仿宋_GB2312" w:hAnsi="仿宋" w:eastAsia="仿宋_GB2312"/>
          <w:sz w:val="28"/>
          <w:szCs w:val="28"/>
        </w:rPr>
        <w:t>0</w:t>
      </w:r>
      <w:r>
        <w:rPr>
          <w:rFonts w:ascii="仿宋_GB2312" w:hAnsi="仿宋" w:eastAsia="仿宋_GB2312"/>
          <w:sz w:val="28"/>
          <w:szCs w:val="28"/>
        </w:rPr>
        <w:t>%；其他收入</w:t>
      </w:r>
      <w:r>
        <w:rPr>
          <w:rFonts w:hint="eastAsia" w:ascii="仿宋_GB2312" w:hAnsi="仿宋" w:eastAsia="仿宋_GB2312"/>
          <w:sz w:val="28"/>
          <w:szCs w:val="28"/>
        </w:rPr>
        <w:t>165.87</w:t>
      </w:r>
      <w:r>
        <w:rPr>
          <w:rFonts w:ascii="仿宋_GB2312" w:hAnsi="仿宋" w:eastAsia="仿宋_GB2312"/>
          <w:sz w:val="28"/>
          <w:szCs w:val="28"/>
        </w:rPr>
        <w:t>万元，占</w:t>
      </w:r>
      <w:r>
        <w:rPr>
          <w:rFonts w:hint="eastAsia" w:ascii="仿宋_GB2312" w:hAnsi="仿宋" w:eastAsia="仿宋_GB2312"/>
          <w:sz w:val="28"/>
          <w:szCs w:val="28"/>
        </w:rPr>
        <w:t>42.91</w:t>
      </w:r>
      <w:r>
        <w:rPr>
          <w:rFonts w:ascii="仿宋_GB2312" w:hAnsi="仿宋" w:eastAsia="仿宋_GB2312"/>
          <w:sz w:val="28"/>
          <w:szCs w:val="28"/>
        </w:rPr>
        <w:t>%</w:t>
      </w:r>
      <w:r>
        <w:rPr>
          <w:rFonts w:hint="eastAsia" w:ascii="仿宋_GB2312" w:hAnsi="仿宋" w:eastAsia="仿宋_GB2312"/>
          <w:sz w:val="28"/>
          <w:szCs w:val="28"/>
        </w:rPr>
        <w:t>。</w:t>
      </w:r>
    </w:p>
    <w:p>
      <w:pPr>
        <w:keepNext w:val="0"/>
        <w:keepLines w:val="0"/>
        <w:pageBreakBefore w:val="0"/>
        <w:kinsoku/>
        <w:wordWrap/>
        <w:overflowPunct/>
        <w:topLinePunct w:val="0"/>
        <w:autoSpaceDE/>
        <w:autoSpaceDN/>
        <w:bidi w:val="0"/>
        <w:adjustRightInd/>
        <w:snapToGrid/>
        <w:spacing w:line="560" w:lineRule="exact"/>
        <w:ind w:firstLine="720" w:firstLineChars="225"/>
        <w:rPr>
          <w:rFonts w:ascii="仿宋_GB2312" w:hAnsi="仿宋"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472" w:firstLineChars="225"/>
        <w:rPr>
          <w:rFonts w:ascii="仿宋_GB2312" w:hAnsi="仿宋" w:eastAsia="仿宋_GB2312"/>
          <w:sz w:val="32"/>
          <w:szCs w:val="32"/>
        </w:rPr>
      </w:pPr>
      <w:r>
        <w:drawing>
          <wp:anchor distT="0" distB="0" distL="114300" distR="114300" simplePos="0" relativeHeight="251661312" behindDoc="0" locked="0" layoutInCell="1" allowOverlap="1">
            <wp:simplePos x="0" y="0"/>
            <wp:positionH relativeFrom="column">
              <wp:posOffset>530225</wp:posOffset>
            </wp:positionH>
            <wp:positionV relativeFrom="paragraph">
              <wp:posOffset>14605</wp:posOffset>
            </wp:positionV>
            <wp:extent cx="4572000" cy="2743200"/>
            <wp:effectExtent l="0" t="0" r="0" b="0"/>
            <wp:wrapSquare wrapText="bothSides"/>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keepNext w:val="0"/>
        <w:keepLines w:val="0"/>
        <w:pageBreakBefore w:val="0"/>
        <w:kinsoku/>
        <w:wordWrap/>
        <w:overflowPunct/>
        <w:topLinePunct w:val="0"/>
        <w:autoSpaceDE/>
        <w:autoSpaceDN/>
        <w:bidi w:val="0"/>
        <w:adjustRightInd/>
        <w:snapToGrid/>
        <w:spacing w:line="560" w:lineRule="exact"/>
        <w:rPr>
          <w:rFonts w:ascii="仿宋_GB2312" w:hAnsi="仿宋"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720" w:firstLineChars="225"/>
        <w:rPr>
          <w:rFonts w:ascii="仿宋_GB2312" w:hAnsi="仿宋"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720" w:firstLineChars="225"/>
        <w:rPr>
          <w:rFonts w:ascii="仿宋_GB2312" w:hAnsi="仿宋"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720" w:firstLineChars="225"/>
        <w:rPr>
          <w:rFonts w:ascii="仿宋_GB2312" w:hAnsi="仿宋"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720" w:firstLineChars="225"/>
        <w:rPr>
          <w:rFonts w:ascii="仿宋_GB2312" w:hAnsi="仿宋"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720" w:firstLineChars="225"/>
        <w:rPr>
          <w:rFonts w:ascii="仿宋_GB2312" w:hAnsi="仿宋"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720" w:firstLineChars="225"/>
        <w:rPr>
          <w:rFonts w:ascii="仿宋_GB2312" w:hAnsi="仿宋"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720" w:firstLineChars="225"/>
        <w:rPr>
          <w:rFonts w:ascii="仿宋_GB2312" w:hAnsi="仿宋"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hint="eastAsia" w:ascii="黑体" w:hAnsi="黑体" w:eastAsia="黑体"/>
          <w:color w:val="000000"/>
          <w:kern w:val="0"/>
          <w:sz w:val="32"/>
          <w:szCs w:val="32"/>
          <w:lang w:bidi="ar"/>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ascii="黑体" w:hAnsi="黑体" w:eastAsia="黑体"/>
        </w:rPr>
      </w:pPr>
      <w:r>
        <w:rPr>
          <w:rFonts w:hint="eastAsia" w:ascii="黑体" w:hAnsi="黑体" w:eastAsia="黑体"/>
          <w:color w:val="000000"/>
          <w:kern w:val="0"/>
          <w:sz w:val="32"/>
          <w:szCs w:val="32"/>
          <w:lang w:bidi="ar"/>
        </w:rPr>
        <w:t xml:space="preserve">三、支出决算情况说明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rPr>
          <w:rFonts w:ascii="仿宋_GB2312" w:hAnsi="宋体" w:eastAsia="仿宋_GB2312" w:cs="仿宋_GB2312"/>
          <w:color w:val="000000"/>
          <w:kern w:val="0"/>
          <w:sz w:val="32"/>
          <w:szCs w:val="32"/>
          <w:lang w:bidi="ar"/>
        </w:rPr>
      </w:pPr>
      <w:r>
        <w:rPr>
          <w:rFonts w:ascii="仿宋_GB2312" w:hAnsi="仿宋" w:eastAsia="仿宋_GB2312"/>
          <w:sz w:val="28"/>
          <w:szCs w:val="28"/>
        </w:rPr>
        <w:drawing>
          <wp:anchor distT="0" distB="0" distL="114300" distR="114300" simplePos="0" relativeHeight="251662336" behindDoc="0" locked="0" layoutInCell="1" allowOverlap="1">
            <wp:simplePos x="0" y="0"/>
            <wp:positionH relativeFrom="column">
              <wp:posOffset>788670</wp:posOffset>
            </wp:positionH>
            <wp:positionV relativeFrom="paragraph">
              <wp:posOffset>1298575</wp:posOffset>
            </wp:positionV>
            <wp:extent cx="4572000" cy="2743200"/>
            <wp:effectExtent l="0" t="0" r="0" b="0"/>
            <wp:wrapTopAndBottom/>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_GB2312" w:hAnsi="仿宋" w:eastAsia="仿宋_GB2312"/>
          <w:sz w:val="28"/>
          <w:szCs w:val="28"/>
        </w:rPr>
        <w:t>2019</w:t>
      </w:r>
      <w:r>
        <w:rPr>
          <w:rFonts w:ascii="仿宋_GB2312" w:hAnsi="仿宋" w:eastAsia="仿宋_GB2312"/>
          <w:sz w:val="28"/>
          <w:szCs w:val="28"/>
        </w:rPr>
        <w:t>年支出合计</w:t>
      </w:r>
      <w:r>
        <w:rPr>
          <w:rFonts w:hint="eastAsia" w:ascii="仿宋_GB2312" w:hAnsi="仿宋" w:eastAsia="仿宋_GB2312"/>
          <w:sz w:val="28"/>
          <w:szCs w:val="28"/>
        </w:rPr>
        <w:t>429.36</w:t>
      </w:r>
      <w:r>
        <w:rPr>
          <w:rFonts w:ascii="仿宋_GB2312" w:hAnsi="仿宋" w:eastAsia="仿宋_GB2312"/>
          <w:sz w:val="28"/>
          <w:szCs w:val="28"/>
        </w:rPr>
        <w:t>万元，其中：基本支出</w:t>
      </w:r>
      <w:r>
        <w:rPr>
          <w:rFonts w:hint="eastAsia" w:ascii="仿宋_GB2312" w:hAnsi="仿宋" w:eastAsia="仿宋_GB2312"/>
          <w:sz w:val="28"/>
          <w:szCs w:val="28"/>
        </w:rPr>
        <w:t>149.78</w:t>
      </w:r>
      <w:r>
        <w:rPr>
          <w:rFonts w:ascii="仿宋_GB2312" w:hAnsi="仿宋" w:eastAsia="仿宋_GB2312"/>
          <w:sz w:val="28"/>
          <w:szCs w:val="28"/>
        </w:rPr>
        <w:t>万元，占</w:t>
      </w:r>
      <w:r>
        <w:rPr>
          <w:rFonts w:hint="eastAsia" w:ascii="仿宋_GB2312" w:hAnsi="仿宋" w:eastAsia="仿宋_GB2312"/>
          <w:sz w:val="28"/>
          <w:szCs w:val="28"/>
        </w:rPr>
        <w:t>34.88</w:t>
      </w:r>
      <w:r>
        <w:rPr>
          <w:rFonts w:ascii="仿宋_GB2312" w:hAnsi="仿宋" w:eastAsia="仿宋_GB2312"/>
          <w:sz w:val="28"/>
          <w:szCs w:val="28"/>
        </w:rPr>
        <w:t>%；项目支出</w:t>
      </w:r>
      <w:r>
        <w:rPr>
          <w:rFonts w:hint="eastAsia" w:ascii="仿宋_GB2312" w:hAnsi="仿宋" w:eastAsia="仿宋_GB2312"/>
          <w:sz w:val="28"/>
          <w:szCs w:val="28"/>
        </w:rPr>
        <w:t>279.57</w:t>
      </w:r>
      <w:r>
        <w:rPr>
          <w:rFonts w:ascii="仿宋_GB2312" w:hAnsi="仿宋" w:eastAsia="仿宋_GB2312"/>
          <w:sz w:val="28"/>
          <w:szCs w:val="28"/>
        </w:rPr>
        <w:t>万元，占</w:t>
      </w:r>
      <w:r>
        <w:rPr>
          <w:rFonts w:hint="eastAsia" w:ascii="仿宋_GB2312" w:hAnsi="仿宋" w:eastAsia="仿宋_GB2312"/>
          <w:sz w:val="28"/>
          <w:szCs w:val="28"/>
        </w:rPr>
        <w:t>65.12</w:t>
      </w:r>
      <w:r>
        <w:rPr>
          <w:rFonts w:ascii="仿宋_GB2312" w:hAnsi="仿宋" w:eastAsia="仿宋_GB2312"/>
          <w:sz w:val="28"/>
          <w:szCs w:val="28"/>
        </w:rPr>
        <w:t>%；经营支出</w:t>
      </w:r>
      <w:r>
        <w:rPr>
          <w:rFonts w:hint="eastAsia" w:ascii="仿宋_GB2312" w:hAnsi="仿宋" w:eastAsia="仿宋_GB2312"/>
          <w:sz w:val="28"/>
          <w:szCs w:val="28"/>
        </w:rPr>
        <w:t>0</w:t>
      </w:r>
      <w:r>
        <w:rPr>
          <w:rFonts w:ascii="仿宋_GB2312" w:hAnsi="仿宋" w:eastAsia="仿宋_GB2312"/>
          <w:sz w:val="28"/>
          <w:szCs w:val="28"/>
        </w:rPr>
        <w:t>万元，占</w:t>
      </w:r>
      <w:r>
        <w:rPr>
          <w:rFonts w:hint="eastAsia" w:ascii="仿宋_GB2312" w:hAnsi="仿宋" w:eastAsia="仿宋_GB2312"/>
          <w:sz w:val="28"/>
          <w:szCs w:val="28"/>
        </w:rPr>
        <w:t>0</w:t>
      </w:r>
      <w:r>
        <w:rPr>
          <w:rFonts w:ascii="仿宋_GB2312" w:hAnsi="仿宋" w:eastAsia="仿宋_GB2312"/>
          <w:sz w:val="28"/>
          <w:szCs w:val="28"/>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ascii="仿宋_GB2312" w:hAnsi="宋体" w:eastAsia="仿宋_GB2312" w:cs="仿宋_GB2312"/>
          <w:color w:val="000000"/>
          <w:kern w:val="0"/>
          <w:sz w:val="32"/>
          <w:szCs w:val="32"/>
          <w:lang w:bidi="ar"/>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四、财政拨款收入支出决算总体情况说明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 w:eastAsia="仿宋_GB2312"/>
          <w:sz w:val="28"/>
          <w:szCs w:val="28"/>
        </w:rPr>
      </w:pPr>
      <w:r>
        <w:rPr>
          <w:rFonts w:hint="eastAsia" w:ascii="黑体" w:hAnsi="黑体" w:eastAsia="黑体"/>
          <w:color w:val="000000"/>
          <w:kern w:val="0"/>
          <w:sz w:val="32"/>
          <w:szCs w:val="32"/>
          <w:lang w:bidi="ar"/>
        </w:rPr>
        <w:t xml:space="preserve"> </w:t>
      </w:r>
      <w:r>
        <w:rPr>
          <w:rFonts w:ascii="黑体" w:hAnsi="黑体" w:eastAsia="黑体"/>
          <w:color w:val="000000"/>
          <w:kern w:val="0"/>
          <w:sz w:val="32"/>
          <w:szCs w:val="32"/>
          <w:lang w:bidi="ar"/>
        </w:rPr>
        <w:t xml:space="preserve">    </w:t>
      </w:r>
      <w:r>
        <w:rPr>
          <w:rFonts w:hint="eastAsia" w:ascii="仿宋_GB2312" w:hAnsi="仿宋" w:eastAsia="仿宋_GB2312"/>
          <w:sz w:val="28"/>
          <w:szCs w:val="28"/>
        </w:rPr>
        <w:t>2019年财政拨款收入220.67万元，较上年477.12减少256.45万元减少53.75%，主要原因：宣传文化事业、区委区政府中心工作宣传、干部理论学习教育和培训、文化建设等支出减少。</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color w:val="000000"/>
          <w:kern w:val="0"/>
          <w:sz w:val="32"/>
          <w:szCs w:val="32"/>
          <w:lang w:bidi="ar"/>
        </w:rPr>
      </w:pPr>
      <w:r>
        <w:drawing>
          <wp:inline distT="0" distB="0" distL="0" distR="0">
            <wp:extent cx="4208780" cy="2005965"/>
            <wp:effectExtent l="4445" t="4445" r="8255" b="1651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 w:eastAsia="仿宋_GB2312"/>
          <w:sz w:val="28"/>
          <w:szCs w:val="28"/>
        </w:rPr>
      </w:pPr>
      <w:r>
        <w:rPr>
          <w:rFonts w:hint="eastAsia" w:ascii="仿宋_GB2312" w:hAnsi="仿宋" w:eastAsia="仿宋_GB2312"/>
          <w:sz w:val="28"/>
          <w:szCs w:val="28"/>
        </w:rPr>
        <w:t>2019年财政拨款支出220.67万元，较上年477.14万元减少256.47万元减少53.75%，主要原因：宣传文化事业、区委区政府中心工作宣传、干部理论学习教育和培训、文化建设等支出减少。</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630" w:firstLineChars="300"/>
        <w:jc w:val="left"/>
        <w:textAlignment w:val="auto"/>
        <w:rPr>
          <w:rFonts w:ascii="仿宋_GB2312" w:hAnsi="宋体" w:eastAsia="仿宋_GB2312" w:cs="仿宋_GB2312"/>
          <w:color w:val="000000"/>
          <w:kern w:val="0"/>
          <w:sz w:val="32"/>
          <w:szCs w:val="32"/>
        </w:rPr>
      </w:pPr>
      <w:r>
        <w:drawing>
          <wp:inline distT="0" distB="0" distL="0" distR="0">
            <wp:extent cx="4572000" cy="2743200"/>
            <wp:effectExtent l="0" t="0" r="0" b="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宋体"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textAlignment w:val="auto"/>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（一）财政拨款支出决算总体情况说明。</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 w:eastAsia="仿宋_GB2312"/>
          <w:sz w:val="28"/>
          <w:szCs w:val="28"/>
        </w:rPr>
      </w:pPr>
      <w:r>
        <w:rPr>
          <w:rFonts w:hint="eastAsia" w:ascii="仿宋_GB2312" w:hAnsi="仿宋" w:eastAsia="仿宋_GB2312"/>
          <w:sz w:val="28"/>
          <w:szCs w:val="28"/>
        </w:rPr>
        <w:t>2019 年财政拨款支出220.67万元，占本年支出合计的51.40%。与上年相比，财政拨款支出减少256.47万元减少53.75%，主要原因是宣传文化事业、区委区政府中心工作宣传、干部理论学习教育和培训、文化建设等支出减少。</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hint="eastAsia" w:ascii="仿宋_GB2312" w:hAnsi="仿宋" w:eastAsia="仿宋_GB2312"/>
          <w:sz w:val="28"/>
          <w:szCs w:val="28"/>
        </w:rPr>
      </w:pPr>
      <w:r>
        <w:drawing>
          <wp:inline distT="0" distB="0" distL="0" distR="0">
            <wp:extent cx="4572000" cy="2743200"/>
            <wp:effectExtent l="4445" t="4445" r="10795" b="10795"/>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 w:eastAsia="仿宋_GB2312"/>
          <w:sz w:val="32"/>
          <w:szCs w:val="32"/>
        </w:rPr>
      </w:pPr>
      <w:r>
        <w:rPr>
          <w:rFonts w:hint="eastAsia" w:ascii="仿宋_GB2312" w:hAnsi="仿宋" w:eastAsia="仿宋_GB2312"/>
          <w:sz w:val="32"/>
          <w:szCs w:val="32"/>
        </w:rPr>
        <w:t xml:space="preserve"> </w:t>
      </w:r>
      <w:r>
        <w:rPr>
          <w:rFonts w:ascii="仿宋_GB2312" w:hAnsi="仿宋" w:eastAsia="仿宋_GB2312"/>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（二）财政拨款支出决算具体情况说明。</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 xml:space="preserve">2019年财政拨款支出年初预算为251.99万元，支出决算为220.67万元，完成年初预算的87.57%。按照政府功能分类科目，其中：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pPr>
      <w:r>
        <w:rPr>
          <w:rFonts w:ascii="仿宋_GB2312" w:hAnsi="宋体" w:eastAsia="仿宋_GB2312" w:cs="仿宋_GB2312"/>
          <w:b/>
          <w:color w:val="000000"/>
          <w:kern w:val="0"/>
          <w:sz w:val="32"/>
          <w:szCs w:val="32"/>
        </w:rPr>
        <w:t>1.</w:t>
      </w:r>
      <w:r>
        <w:rPr>
          <w:rFonts w:hint="eastAsia" w:ascii="仿宋_GB2312" w:hAnsi="宋体" w:eastAsia="仿宋_GB2312" w:cs="仿宋_GB2312"/>
          <w:b/>
          <w:color w:val="000000"/>
          <w:kern w:val="0"/>
          <w:sz w:val="32"/>
          <w:szCs w:val="32"/>
        </w:rPr>
        <w:t>一般公共服务支出（类）宣传事务（款）行政运行（项）。</w:t>
      </w:r>
      <w:r>
        <w:rPr>
          <w:rFonts w:ascii="仿宋_GB2312" w:hAnsi="宋体" w:eastAsia="仿宋_GB2312" w:cs="仿宋_GB2312"/>
          <w:b/>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年初预算为105.19万元，支出决算为99.58万元，完成年初预算的95%，决算数与预算数基本持平。</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pPr>
      <w:r>
        <w:rPr>
          <w:rFonts w:hint="eastAsia" w:ascii="仿宋_GB2312" w:hAnsi="宋体" w:eastAsia="仿宋_GB2312" w:cs="仿宋_GB2312"/>
          <w:b/>
          <w:color w:val="000000"/>
          <w:kern w:val="0"/>
          <w:sz w:val="32"/>
          <w:szCs w:val="32"/>
        </w:rPr>
        <w:t>2.一般公共服务支出（类）宣传事务（款）事业运行（项）。</w:t>
      </w:r>
      <w:r>
        <w:rPr>
          <w:rFonts w:ascii="仿宋_GB2312" w:hAnsi="宋体" w:eastAsia="仿宋_GB2312" w:cs="仿宋_GB2312"/>
          <w:b/>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年初预算为46.8万元，支出决算为47.58万元，完成年初预算的101.67%，决算数与预算数基本持平。</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3.一般公共服务支出（类）宣传事务（款）其他宣传事务支出（项）。</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rPr>
          <w:rFonts w:hint="eastAsia" w:ascii="仿宋_GB2312" w:hAnsi="仿宋" w:eastAsia="仿宋_GB2312"/>
          <w:sz w:val="28"/>
          <w:szCs w:val="28"/>
          <w:lang w:eastAsia="zh-CN"/>
        </w:rPr>
      </w:pPr>
      <w:r>
        <w:rPr>
          <w:rFonts w:hint="eastAsia" w:ascii="仿宋_GB2312" w:hAnsi="仿宋" w:eastAsia="仿宋_GB2312"/>
          <w:sz w:val="28"/>
          <w:szCs w:val="28"/>
        </w:rPr>
        <w:t>年初预算为100万元，支出决算为45.89万元，完成年初预算的45.89%，决算数小于预算数，主要原因：融媒体中心建设项</w:t>
      </w:r>
      <w:r>
        <w:rPr>
          <w:rFonts w:hint="eastAsia" w:ascii="仿宋_GB2312" w:hAnsi="仿宋" w:eastAsia="仿宋_GB2312"/>
          <w:sz w:val="28"/>
          <w:szCs w:val="28"/>
          <w:lang w:eastAsia="zh-CN"/>
        </w:rPr>
        <w:t>目未实施。</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4.</w:t>
      </w:r>
      <w:r>
        <w:rPr>
          <w:rFonts w:hint="eastAsia"/>
        </w:rPr>
        <w:t xml:space="preserve"> </w:t>
      </w:r>
      <w:r>
        <w:rPr>
          <w:rFonts w:hint="eastAsia" w:ascii="仿宋_GB2312" w:hAnsi="宋体" w:eastAsia="仿宋_GB2312" w:cs="仿宋_GB2312"/>
          <w:b/>
          <w:color w:val="000000"/>
          <w:kern w:val="0"/>
          <w:sz w:val="32"/>
          <w:szCs w:val="32"/>
        </w:rPr>
        <w:t>文化旅游体育与传媒支出（类）文化和旅游（款） 其他文化和旅游支出（项）。</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年初预算为0万元，支出决算为12.75万元，决算数大于预算数，主要原因：接收指标农民丰收节活动经费，年初无预算。</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5.</w:t>
      </w:r>
      <w:r>
        <w:rPr>
          <w:rFonts w:hint="eastAsia"/>
        </w:rPr>
        <w:t xml:space="preserve"> </w:t>
      </w:r>
      <w:r>
        <w:rPr>
          <w:rFonts w:hint="eastAsia" w:ascii="仿宋_GB2312" w:hAnsi="宋体" w:eastAsia="仿宋_GB2312" w:cs="仿宋_GB2312"/>
          <w:b/>
          <w:color w:val="000000"/>
          <w:kern w:val="0"/>
          <w:sz w:val="32"/>
          <w:szCs w:val="32"/>
        </w:rPr>
        <w:t>城乡社区支出（类）其他城乡社区支出（款）其他城乡社区支出（项）。</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rPr>
          <w:rFonts w:ascii="黑体" w:hAnsi="黑体" w:eastAsia="黑体"/>
          <w:color w:val="000000"/>
          <w:kern w:val="0"/>
          <w:sz w:val="32"/>
          <w:szCs w:val="32"/>
          <w:lang w:bidi="ar"/>
        </w:rPr>
      </w:pPr>
      <w:r>
        <w:rPr>
          <w:rFonts w:hint="eastAsia" w:ascii="仿宋_GB2312" w:hAnsi="仿宋" w:eastAsia="仿宋_GB2312"/>
          <w:sz w:val="28"/>
          <w:szCs w:val="28"/>
        </w:rPr>
        <w:t>年初预算为0万元，支出决算为10万元，决算数大于预算数，主要原因：接收指标，年初无预算。</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6.</w:t>
      </w:r>
      <w:r>
        <w:rPr>
          <w:rFonts w:hint="eastAsia"/>
        </w:rPr>
        <w:t xml:space="preserve"> </w:t>
      </w:r>
      <w:r>
        <w:rPr>
          <w:rFonts w:hint="eastAsia" w:ascii="仿宋_GB2312" w:hAnsi="宋体" w:eastAsia="仿宋_GB2312" w:cs="仿宋_GB2312"/>
          <w:b/>
          <w:color w:val="000000"/>
          <w:kern w:val="0"/>
          <w:sz w:val="32"/>
          <w:szCs w:val="32"/>
        </w:rPr>
        <w:t>农林水支出（类）农业（款）其他农业支出（项）。</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年初预算为5万元，支出决算为4.86万元，决算数大于预算数，主要原因：接收指标丰收节经费，年初无预算。</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 w:eastAsia="仿宋_GB2312"/>
          <w:sz w:val="32"/>
          <w:szCs w:val="32"/>
        </w:rPr>
      </w:pPr>
      <w:r>
        <w:rPr>
          <w:rFonts w:hint="eastAsia" w:ascii="黑体" w:hAnsi="黑体" w:eastAsia="黑体"/>
          <w:color w:val="000000"/>
          <w:kern w:val="0"/>
          <w:sz w:val="32"/>
          <w:szCs w:val="32"/>
        </w:rPr>
        <w:t>六、一般公共预算财政拨款基本支出决算情况说明</w:t>
      </w:r>
      <w:r>
        <w:rPr>
          <w:rFonts w:ascii="黑体" w:hAnsi="黑体" w:eastAsia="黑体"/>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2019年一般公共预算财政拨款基本支出149.78万元，包括：人员经费支出139.30万元和公用经费支出10.49万元。</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人员经费139.30万元，主要包括基本工资41.79万元、津贴补贴28.86万元、奖金24.94万元、伙食补助费2.62万元、绩效工资12.38万元、机关事业单位基本养老保险缴费12.18万元、住房公积金13.72万元、生活补贴1.74万元、奖励金1.06万元。</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公用经费10.49万元，主要包括办公费0.06万元、印刷费0.94万元、手续费0.02万元、水费0.02万元、邮电费3.01万元、差旅费0.25万元、维修费0.02万元、工会经费2.29万元、其他交通费用3.51万元、其他商品和服务支出0.36万元。</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七、一般公共预算财政拨款“三公”经费及会议费、培训费支出决算情况说明</w:t>
      </w:r>
      <w:r>
        <w:rPr>
          <w:rFonts w:ascii="黑体" w:hAnsi="黑体" w:eastAsia="黑体"/>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pPr>
      <w:r>
        <w:rPr>
          <w:rFonts w:hint="eastAsia" w:ascii="楷体_GB2312" w:hAnsi="宋体" w:eastAsia="楷体_GB2312" w:cs="楷体_GB2312"/>
          <w:b/>
          <w:color w:val="000000"/>
          <w:kern w:val="0"/>
          <w:sz w:val="32"/>
          <w:szCs w:val="32"/>
        </w:rPr>
        <w:t>（一）“三公”经费财政拨款支出决算总体情况说明。</w:t>
      </w:r>
      <w:r>
        <w:rPr>
          <w:rFonts w:ascii="楷体_GB2312" w:hAnsi="宋体" w:eastAsia="楷体_GB2312" w:cs="楷体_GB2312"/>
          <w:b/>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2019年“三公”经费财政拨款支出预算为5.04万元，支出决算为1.44万元，完成预算的28.57%。决算数较预算数减少3.60万元，主要原因是响应八项规定，规范经费管理。</w:t>
      </w:r>
    </w:p>
    <w:p>
      <w:pPr>
        <w:keepNext w:val="0"/>
        <w:keepLines w:val="0"/>
        <w:pageBreakBefore w:val="0"/>
        <w:kinsoku/>
        <w:wordWrap/>
        <w:overflowPunct/>
        <w:topLinePunct w:val="0"/>
        <w:autoSpaceDE/>
        <w:autoSpaceDN/>
        <w:bidi w:val="0"/>
        <w:adjustRightInd/>
        <w:snapToGrid/>
        <w:spacing w:line="560" w:lineRule="exact"/>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（二）“三公”经费财政拨款支出决算具体情况说明。</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rPr>
          <w:rFonts w:ascii="黑体" w:hAnsi="黑体" w:eastAsia="黑体"/>
          <w:color w:val="000000"/>
          <w:kern w:val="0"/>
          <w:sz w:val="32"/>
          <w:szCs w:val="32"/>
          <w:lang w:bidi="ar"/>
        </w:rPr>
      </w:pPr>
      <w:r>
        <w:rPr>
          <w:rFonts w:hint="eastAsia" w:ascii="仿宋_GB2312" w:hAnsi="仿宋" w:eastAsia="仿宋_GB2312"/>
          <w:sz w:val="28"/>
          <w:szCs w:val="28"/>
        </w:rPr>
        <w:t>2019年“三公”经费财政拨款支出决算中，因公出国（境）费支出决算0万元，占0%；公务用车购置费支出0万元，占0%；公务用车运行维护费支出决算0万元，占0%；公务接待费支出决算1.44万元，占100%。具体情况如下：</w:t>
      </w:r>
    </w:p>
    <w:p>
      <w:pPr>
        <w:keepNext w:val="0"/>
        <w:keepLines w:val="0"/>
        <w:pageBreakBefore w:val="0"/>
        <w:kinsoku/>
        <w:wordWrap/>
        <w:overflowPunct/>
        <w:topLinePunct w:val="0"/>
        <w:autoSpaceDE/>
        <w:autoSpaceDN/>
        <w:bidi w:val="0"/>
        <w:adjustRightInd/>
        <w:snapToGrid/>
        <w:spacing w:line="560" w:lineRule="exact"/>
        <w:ind w:firstLine="643" w:firstLineChars="200"/>
        <w:rPr>
          <w:rFonts w:ascii="仿宋_GB2312" w:hAnsi="仿宋" w:eastAsia="仿宋_GB2312"/>
          <w:b/>
          <w:bCs/>
          <w:sz w:val="32"/>
          <w:szCs w:val="32"/>
        </w:rPr>
      </w:pPr>
      <w:r>
        <w:rPr>
          <w:rFonts w:ascii="仿宋_GB2312" w:hAnsi="仿宋" w:eastAsia="仿宋_GB2312"/>
          <w:b/>
          <w:bCs/>
          <w:sz w:val="32"/>
          <w:szCs w:val="32"/>
        </w:rPr>
        <w:t>1.</w:t>
      </w:r>
      <w:r>
        <w:rPr>
          <w:rFonts w:hint="eastAsia" w:ascii="仿宋_GB2312" w:hAnsi="仿宋" w:eastAsia="仿宋_GB2312"/>
          <w:b/>
          <w:bCs/>
          <w:sz w:val="32"/>
          <w:szCs w:val="32"/>
        </w:rPr>
        <w:t>因公出国（境）支出情况说明。</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rPr>
          <w:rFonts w:ascii="黑体" w:hAnsi="黑体" w:eastAsia="黑体"/>
          <w:color w:val="000000"/>
          <w:kern w:val="0"/>
          <w:sz w:val="32"/>
          <w:szCs w:val="32"/>
          <w:lang w:bidi="ar"/>
        </w:rPr>
      </w:pPr>
      <w:r>
        <w:rPr>
          <w:rFonts w:hint="eastAsia" w:ascii="仿宋_GB2312" w:hAnsi="仿宋" w:eastAsia="仿宋_GB2312"/>
          <w:sz w:val="28"/>
          <w:szCs w:val="28"/>
        </w:rPr>
        <w:t>2019年因公出国（境）团组0个，0人次，预算为0万元，支出决算为0万元（如没有支出填0），完成预算的0%。</w:t>
      </w:r>
    </w:p>
    <w:p>
      <w:pPr>
        <w:keepNext w:val="0"/>
        <w:keepLines w:val="0"/>
        <w:pageBreakBefore w:val="0"/>
        <w:kinsoku/>
        <w:wordWrap/>
        <w:overflowPunct/>
        <w:topLinePunct w:val="0"/>
        <w:autoSpaceDE/>
        <w:autoSpaceDN/>
        <w:bidi w:val="0"/>
        <w:adjustRightInd/>
        <w:snapToGrid/>
        <w:spacing w:line="560" w:lineRule="exact"/>
        <w:ind w:firstLine="643" w:firstLineChars="200"/>
        <w:rPr>
          <w:rFonts w:ascii="仿宋_GB2312" w:hAnsi="仿宋" w:eastAsia="仿宋_GB2312"/>
          <w:b/>
          <w:bCs/>
          <w:sz w:val="32"/>
          <w:szCs w:val="32"/>
        </w:rPr>
      </w:pPr>
      <w:r>
        <w:rPr>
          <w:rFonts w:ascii="仿宋_GB2312" w:hAnsi="仿宋" w:eastAsia="仿宋_GB2312"/>
          <w:b/>
          <w:bCs/>
          <w:sz w:val="32"/>
          <w:szCs w:val="32"/>
        </w:rPr>
        <w:t>2.</w:t>
      </w:r>
      <w:r>
        <w:rPr>
          <w:rFonts w:hint="eastAsia" w:ascii="仿宋_GB2312" w:hAnsi="仿宋" w:eastAsia="仿宋_GB2312"/>
          <w:b/>
          <w:bCs/>
          <w:sz w:val="32"/>
          <w:szCs w:val="32"/>
        </w:rPr>
        <w:t>公务用车购置费用支出情况说明。</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2019年购置车辆0台，预算为0万元，支出决算为0万元，完成预算的0%。</w:t>
      </w:r>
    </w:p>
    <w:p>
      <w:pPr>
        <w:keepNext w:val="0"/>
        <w:keepLines w:val="0"/>
        <w:pageBreakBefore w:val="0"/>
        <w:kinsoku/>
        <w:wordWrap/>
        <w:overflowPunct/>
        <w:topLinePunct w:val="0"/>
        <w:autoSpaceDE/>
        <w:autoSpaceDN/>
        <w:bidi w:val="0"/>
        <w:adjustRightInd/>
        <w:snapToGrid/>
        <w:spacing w:line="560" w:lineRule="exact"/>
        <w:ind w:firstLine="643" w:firstLineChars="200"/>
        <w:rPr>
          <w:rFonts w:ascii="仿宋_GB2312" w:hAnsi="仿宋" w:eastAsia="仿宋_GB2312"/>
          <w:b/>
          <w:bCs/>
          <w:sz w:val="32"/>
          <w:szCs w:val="32"/>
        </w:rPr>
      </w:pPr>
      <w:r>
        <w:rPr>
          <w:rFonts w:ascii="仿宋_GB2312" w:hAnsi="仿宋" w:eastAsia="仿宋_GB2312"/>
          <w:b/>
          <w:bCs/>
          <w:sz w:val="32"/>
          <w:szCs w:val="32"/>
        </w:rPr>
        <w:t>3.</w:t>
      </w:r>
      <w:r>
        <w:rPr>
          <w:rFonts w:hint="eastAsia" w:ascii="仿宋_GB2312" w:hAnsi="仿宋" w:eastAsia="仿宋_GB2312"/>
          <w:b/>
          <w:bCs/>
          <w:sz w:val="32"/>
          <w:szCs w:val="32"/>
        </w:rPr>
        <w:t>公务用车运行维护费用支出情况说明。</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rPr>
          <w:rFonts w:ascii="黑体" w:hAnsi="黑体" w:eastAsia="黑体"/>
          <w:color w:val="000000"/>
          <w:kern w:val="0"/>
          <w:sz w:val="32"/>
          <w:szCs w:val="32"/>
          <w:lang w:bidi="ar"/>
        </w:rPr>
      </w:pPr>
      <w:r>
        <w:rPr>
          <w:rFonts w:hint="eastAsia" w:ascii="仿宋_GB2312" w:hAnsi="仿宋" w:eastAsia="仿宋_GB2312"/>
          <w:sz w:val="28"/>
          <w:szCs w:val="28"/>
        </w:rPr>
        <w:t>2019年公务用车运行维护费预算为3.43万元，支出决算为0万元，完成预算的0%，决算数较预算数减少3.43万元，主要原因是响应八项规定，规范经费管理。</w:t>
      </w:r>
      <w:r>
        <w:rPr>
          <w:rFonts w:ascii="黑体" w:hAnsi="黑体" w:eastAsia="黑体"/>
          <w:color w:val="000000"/>
          <w:kern w:val="0"/>
          <w:sz w:val="32"/>
          <w:szCs w:val="32"/>
          <w:lang w:bidi="ar"/>
        </w:rPr>
        <w:t xml:space="preserve"> </w:t>
      </w:r>
    </w:p>
    <w:p>
      <w:pPr>
        <w:keepNext w:val="0"/>
        <w:keepLines w:val="0"/>
        <w:pageBreakBefore w:val="0"/>
        <w:kinsoku/>
        <w:wordWrap/>
        <w:overflowPunct/>
        <w:topLinePunct w:val="0"/>
        <w:autoSpaceDE/>
        <w:autoSpaceDN/>
        <w:bidi w:val="0"/>
        <w:adjustRightInd/>
        <w:snapToGrid/>
        <w:spacing w:line="560" w:lineRule="exact"/>
        <w:ind w:firstLine="643" w:firstLineChars="200"/>
        <w:rPr>
          <w:rFonts w:ascii="仿宋_GB2312" w:hAnsi="仿宋" w:eastAsia="仿宋_GB2312"/>
          <w:sz w:val="32"/>
          <w:szCs w:val="32"/>
        </w:rPr>
      </w:pPr>
      <w:r>
        <w:rPr>
          <w:rFonts w:ascii="仿宋_GB2312" w:hAnsi="仿宋" w:eastAsia="仿宋_GB2312"/>
          <w:b/>
          <w:bCs/>
          <w:sz w:val="32"/>
          <w:szCs w:val="32"/>
        </w:rPr>
        <w:t>4.</w:t>
      </w:r>
      <w:r>
        <w:rPr>
          <w:rFonts w:hint="eastAsia" w:ascii="仿宋_GB2312" w:hAnsi="仿宋" w:eastAsia="仿宋_GB2312"/>
          <w:b/>
          <w:bCs/>
          <w:sz w:val="32"/>
          <w:szCs w:val="32"/>
        </w:rPr>
        <w:t>公务接待费支出情况说明。</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2019年公务接待8批次，81人次，预算为1.61万元，支出决算为1.44万元，完成预算的89.44%，决算数较预算数减少0.17万元，主要原因是公务接待减少。</w:t>
      </w:r>
    </w:p>
    <w:p>
      <w:pPr>
        <w:keepNext w:val="0"/>
        <w:keepLines w:val="0"/>
        <w:pageBreakBefore w:val="0"/>
        <w:kinsoku/>
        <w:wordWrap/>
        <w:overflowPunct/>
        <w:topLinePunct w:val="0"/>
        <w:autoSpaceDE/>
        <w:autoSpaceDN/>
        <w:bidi w:val="0"/>
        <w:adjustRightInd/>
        <w:snapToGrid/>
        <w:spacing w:line="560" w:lineRule="exact"/>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（三）培训费支出情况说明。</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2019年培训费预算为7万元，支出决算为0.82万元完成预算的11.71%，决算数较预算数减少6.18万元，主要原因各类培训减少。</w:t>
      </w:r>
    </w:p>
    <w:p>
      <w:pPr>
        <w:keepNext w:val="0"/>
        <w:keepLines w:val="0"/>
        <w:pageBreakBefore w:val="0"/>
        <w:kinsoku/>
        <w:wordWrap/>
        <w:overflowPunct/>
        <w:topLinePunct w:val="0"/>
        <w:autoSpaceDE/>
        <w:autoSpaceDN/>
        <w:bidi w:val="0"/>
        <w:adjustRightInd/>
        <w:snapToGrid/>
        <w:spacing w:line="560" w:lineRule="exact"/>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（四）会议费支出情况说明。</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2019年会议费预算为0万元，支出决算为0万元，完成预算的0%。</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八、政府性基金预算财政拨款收入支出情况说明</w:t>
      </w:r>
      <w:r>
        <w:rPr>
          <w:rFonts w:ascii="黑体" w:hAnsi="黑体" w:eastAsia="黑体"/>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本部门无政府性基金决算收支，并已公开空表。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九、国有资本经营财政拨款收入支出情况说明</w:t>
      </w:r>
    </w:p>
    <w:p>
      <w:pPr>
        <w:keepNext w:val="0"/>
        <w:keepLines w:val="0"/>
        <w:pageBreakBefore w:val="0"/>
        <w:kinsoku/>
        <w:wordWrap/>
        <w:overflowPunct/>
        <w:topLinePunct w:val="0"/>
        <w:autoSpaceDE/>
        <w:autoSpaceDN/>
        <w:bidi w:val="0"/>
        <w:adjustRightInd/>
        <w:snapToGrid/>
        <w:spacing w:line="560" w:lineRule="exact"/>
        <w:ind w:firstLine="640"/>
        <w:rPr>
          <w:rFonts w:ascii="黑体" w:hAnsi="黑体" w:eastAsia="黑体"/>
          <w:color w:val="000000"/>
          <w:kern w:val="0"/>
          <w:sz w:val="32"/>
          <w:szCs w:val="32"/>
          <w:lang w:bidi="ar"/>
        </w:rPr>
      </w:pPr>
      <w:r>
        <w:rPr>
          <w:rFonts w:hint="eastAsia" w:ascii="仿宋_GB2312" w:hAnsi="仿宋" w:eastAsia="仿宋_GB2312"/>
          <w:sz w:val="28"/>
          <w:szCs w:val="28"/>
        </w:rPr>
        <w:t>本部门无国有资本经营决算拨款收支。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十、预算绩效情况说明</w:t>
      </w:r>
    </w:p>
    <w:p>
      <w:pPr>
        <w:keepNext w:val="0"/>
        <w:keepLines w:val="0"/>
        <w:pageBreakBefore w:val="0"/>
        <w:widowControl/>
        <w:kinsoku/>
        <w:wordWrap/>
        <w:overflowPunct/>
        <w:topLinePunct w:val="0"/>
        <w:autoSpaceDE/>
        <w:autoSpaceDN/>
        <w:bidi w:val="0"/>
        <w:adjustRightInd/>
        <w:snapToGrid/>
        <w:spacing w:line="560" w:lineRule="exact"/>
        <w:ind w:left="1281" w:leftChars="304" w:hanging="643" w:hanging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（一）预算绩效管理工作开展情况说明。</w:t>
      </w:r>
      <w:r>
        <w:rPr>
          <w:rFonts w:ascii="楷体_GB2312" w:hAnsi="宋体" w:eastAsia="楷体_GB2312" w:cs="楷体_GB2312"/>
          <w:b/>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根据预算绩效管理要求，本部门组织对 2019年一般公共预算项目支出全面开展绩效自评，其中，一级项目0个，二级项目8个，共涉及资金43.27万元，占一般公共预算项目支出总额的61%。</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（二）部门决算中项目绩效自评结果。</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1.宣传文化事业费项目绩效自评综述：根据年初设定的绩效目标，项目自评得分</w:t>
      </w:r>
      <w:r>
        <w:rPr>
          <w:rFonts w:hint="eastAsia" w:ascii="仿宋_GB2312" w:hAnsi="仿宋" w:eastAsia="仿宋_GB2312"/>
          <w:sz w:val="28"/>
          <w:szCs w:val="28"/>
          <w:lang w:val="en-US" w:eastAsia="zh-CN"/>
        </w:rPr>
        <w:t>80</w:t>
      </w:r>
      <w:r>
        <w:rPr>
          <w:rFonts w:hint="eastAsia" w:ascii="仿宋_GB2312" w:hAnsi="仿宋" w:eastAsia="仿宋_GB2312"/>
          <w:sz w:val="28"/>
          <w:szCs w:val="28"/>
        </w:rPr>
        <w:t>分。项目全年预算数10万元，执行数5.62万元，完成预算的56.2%。</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主要产出和效果：将落实意识形态工作作为重要内容，制定下发了《杨陵区201</w:t>
      </w:r>
      <w:r>
        <w:rPr>
          <w:rFonts w:hint="eastAsia" w:ascii="仿宋_GB2312" w:hAnsi="仿宋" w:eastAsia="仿宋_GB2312"/>
          <w:sz w:val="28"/>
          <w:szCs w:val="28"/>
          <w:lang w:val="en-US" w:eastAsia="zh-CN"/>
        </w:rPr>
        <w:t>9</w:t>
      </w:r>
      <w:r>
        <w:rPr>
          <w:rFonts w:hint="eastAsia" w:ascii="仿宋_GB2312" w:hAnsi="仿宋" w:eastAsia="仿宋_GB2312"/>
          <w:sz w:val="28"/>
          <w:szCs w:val="28"/>
        </w:rPr>
        <w:t>年宣传思想文化工作要点》，对意识形态工作进行了全面安排部署，增强了抓好意识形态工作的行动自觉。结合各党委（党组）工作实际，分类别细化意识形态目标责任书，与2</w:t>
      </w:r>
      <w:r>
        <w:rPr>
          <w:rFonts w:hint="eastAsia" w:ascii="仿宋_GB2312" w:hAnsi="仿宋" w:eastAsia="仿宋_GB2312"/>
          <w:sz w:val="28"/>
          <w:szCs w:val="28"/>
          <w:lang w:val="en-US" w:eastAsia="zh-CN"/>
        </w:rPr>
        <w:t>8</w:t>
      </w:r>
      <w:r>
        <w:rPr>
          <w:rFonts w:hint="eastAsia" w:ascii="仿宋_GB2312" w:hAnsi="仿宋" w:eastAsia="仿宋_GB2312"/>
          <w:sz w:val="28"/>
          <w:szCs w:val="28"/>
        </w:rPr>
        <w:t>个党委（党组）签订了</w:t>
      </w:r>
      <w:r>
        <w:rPr>
          <w:rFonts w:hint="eastAsia" w:ascii="仿宋_GB2312" w:hAnsi="仿宋" w:eastAsia="仿宋_GB2312"/>
          <w:sz w:val="28"/>
          <w:szCs w:val="28"/>
          <w:lang w:eastAsia="zh-CN"/>
        </w:rPr>
        <w:t>工作</w:t>
      </w:r>
      <w:r>
        <w:rPr>
          <w:rFonts w:hint="eastAsia" w:ascii="仿宋_GB2312" w:hAnsi="仿宋" w:eastAsia="仿宋_GB2312"/>
          <w:sz w:val="28"/>
          <w:szCs w:val="28"/>
        </w:rPr>
        <w:t>责任书，进一步落实了意识形态工作责任和任务。区委常委会专题听取了</w:t>
      </w:r>
      <w:r>
        <w:rPr>
          <w:rFonts w:hint="eastAsia" w:ascii="仿宋_GB2312" w:hAnsi="仿宋" w:eastAsia="仿宋_GB2312"/>
          <w:sz w:val="28"/>
          <w:szCs w:val="28"/>
          <w:lang w:val="en-US" w:eastAsia="zh-CN"/>
        </w:rPr>
        <w:t>7</w:t>
      </w:r>
      <w:r>
        <w:rPr>
          <w:rFonts w:hint="eastAsia" w:ascii="仿宋_GB2312" w:hAnsi="仿宋" w:eastAsia="仿宋_GB2312"/>
          <w:sz w:val="28"/>
          <w:szCs w:val="28"/>
        </w:rPr>
        <w:t>个党委</w:t>
      </w:r>
      <w:r>
        <w:rPr>
          <w:rFonts w:hint="eastAsia" w:ascii="仿宋_GB2312" w:hAnsi="仿宋" w:eastAsia="仿宋_GB2312"/>
          <w:sz w:val="28"/>
          <w:szCs w:val="28"/>
          <w:lang w:eastAsia="zh-CN"/>
        </w:rPr>
        <w:t>（党组）</w:t>
      </w:r>
      <w:r>
        <w:rPr>
          <w:rFonts w:hint="eastAsia" w:ascii="仿宋_GB2312" w:hAnsi="仿宋" w:eastAsia="仿宋_GB2312"/>
          <w:sz w:val="28"/>
          <w:szCs w:val="28"/>
        </w:rPr>
        <w:t>意识形态工作</w:t>
      </w:r>
      <w:r>
        <w:rPr>
          <w:rFonts w:hint="eastAsia" w:ascii="仿宋_GB2312" w:hAnsi="仿宋" w:eastAsia="仿宋_GB2312"/>
          <w:sz w:val="28"/>
          <w:szCs w:val="28"/>
          <w:lang w:eastAsia="zh-CN"/>
        </w:rPr>
        <w:t>责任制</w:t>
      </w:r>
      <w:r>
        <w:rPr>
          <w:rFonts w:hint="eastAsia" w:ascii="仿宋_GB2312" w:hAnsi="仿宋" w:eastAsia="仿宋_GB2312"/>
          <w:sz w:val="28"/>
          <w:szCs w:val="28"/>
        </w:rPr>
        <w:t>落实情况汇报;每季度对党委（党组）意识形态进行实地检查及专项督导，全面促进了全区各级党委（党组）增强做好意识形态工作的履职自觉。</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2.区委区政府中心工作宣传费项目绩效自评综述：根据年初设定的绩效目标，项目自评得分</w:t>
      </w:r>
      <w:r>
        <w:rPr>
          <w:rFonts w:hint="eastAsia" w:ascii="仿宋_GB2312" w:hAnsi="仿宋" w:eastAsia="仿宋_GB2312"/>
          <w:sz w:val="28"/>
          <w:szCs w:val="28"/>
          <w:lang w:val="en-US" w:eastAsia="zh-CN"/>
        </w:rPr>
        <w:t>95</w:t>
      </w:r>
      <w:r>
        <w:rPr>
          <w:rFonts w:hint="eastAsia" w:ascii="仿宋_GB2312" w:hAnsi="仿宋" w:eastAsia="仿宋_GB2312"/>
          <w:sz w:val="28"/>
          <w:szCs w:val="28"/>
        </w:rPr>
        <w:t>分。项目全年预算数10万元，执行数9.70万元，完成预算的97%。</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rPr>
          <w:rFonts w:hint="eastAsia" w:ascii="仿宋_GB2312" w:hAnsi="仿宋" w:eastAsia="仿宋_GB2312"/>
          <w:sz w:val="28"/>
          <w:szCs w:val="28"/>
          <w:lang w:eastAsia="zh-CN"/>
        </w:rPr>
      </w:pPr>
      <w:r>
        <w:rPr>
          <w:rFonts w:hint="eastAsia" w:ascii="仿宋_GB2312" w:hAnsi="仿宋" w:eastAsia="仿宋_GB2312"/>
          <w:sz w:val="28"/>
          <w:szCs w:val="28"/>
        </w:rPr>
        <w:t>主要产出和效果：</w:t>
      </w:r>
      <w:r>
        <w:rPr>
          <w:rFonts w:hint="eastAsia" w:ascii="仿宋_GB2312" w:hAnsi="仿宋" w:eastAsia="仿宋_GB2312"/>
          <w:sz w:val="28"/>
          <w:szCs w:val="28"/>
          <w:lang w:eastAsia="zh-CN"/>
        </w:rPr>
        <w:t>策划组织了</w:t>
      </w:r>
      <w:r>
        <w:rPr>
          <w:rFonts w:hint="eastAsia" w:ascii="仿宋_GB2312" w:hAnsi="仿宋" w:eastAsia="仿宋_GB2312"/>
          <w:sz w:val="28"/>
          <w:szCs w:val="28"/>
        </w:rPr>
        <w:t>“走基层·看发展”</w:t>
      </w:r>
      <w:r>
        <w:rPr>
          <w:rFonts w:hint="eastAsia" w:ascii="仿宋_GB2312" w:hAnsi="仿宋" w:eastAsia="仿宋_GB2312"/>
          <w:sz w:val="28"/>
          <w:szCs w:val="28"/>
          <w:lang w:eastAsia="zh-CN"/>
        </w:rPr>
        <w:t>、新集葡萄采摘节、汽车越野赛、农民丰收节等主题宣传，</w:t>
      </w:r>
      <w:r>
        <w:rPr>
          <w:rFonts w:hint="eastAsia" w:ascii="仿宋_GB2312" w:hAnsi="仿宋" w:eastAsia="仿宋_GB2312"/>
          <w:sz w:val="28"/>
          <w:szCs w:val="28"/>
        </w:rPr>
        <w:t>推出了</w:t>
      </w:r>
      <w:r>
        <w:rPr>
          <w:rFonts w:hint="eastAsia" w:ascii="仿宋_GB2312" w:hAnsi="仿宋" w:eastAsia="仿宋_GB2312"/>
          <w:sz w:val="28"/>
          <w:szCs w:val="28"/>
          <w:lang w:eastAsia="zh-CN"/>
        </w:rPr>
        <w:t>《杨凌：打造乡村振兴引领示范区》《杨凌：把“大走访”作为扫黑除恶突破口》《</w:t>
      </w:r>
      <w:r>
        <w:rPr>
          <w:rFonts w:hint="eastAsia" w:ascii="仿宋_GB2312" w:hAnsi="仿宋" w:eastAsia="仿宋_GB2312"/>
          <w:sz w:val="28"/>
          <w:szCs w:val="28"/>
          <w:lang w:val="en-US" w:eastAsia="zh-CN"/>
        </w:rPr>
        <w:t>对话书记</w:t>
      </w:r>
      <w:r>
        <w:rPr>
          <w:rFonts w:hint="eastAsia" w:ascii="仿宋_GB2312" w:hAnsi="仿宋" w:eastAsia="仿宋_GB2312"/>
          <w:sz w:val="28"/>
          <w:szCs w:val="28"/>
          <w:lang w:eastAsia="zh-CN"/>
        </w:rPr>
        <w:t>》等</w:t>
      </w:r>
      <w:r>
        <w:rPr>
          <w:rFonts w:hint="eastAsia" w:ascii="仿宋_GB2312" w:hAnsi="仿宋" w:eastAsia="仿宋_GB2312"/>
          <w:sz w:val="28"/>
          <w:szCs w:val="28"/>
        </w:rPr>
        <w:t>一大批有深度、份量重的专题、专版报道</w:t>
      </w:r>
      <w:r>
        <w:rPr>
          <w:rFonts w:hint="eastAsia" w:ascii="仿宋_GB2312" w:hAnsi="仿宋" w:eastAsia="仿宋_GB2312"/>
          <w:sz w:val="28"/>
          <w:szCs w:val="28"/>
          <w:lang w:eastAsia="zh-CN"/>
        </w:rPr>
        <w:t>。</w:t>
      </w:r>
      <w:r>
        <w:rPr>
          <w:rFonts w:hint="eastAsia" w:ascii="仿宋_GB2312" w:hAnsi="仿宋" w:eastAsia="仿宋_GB2312"/>
          <w:sz w:val="28"/>
          <w:szCs w:val="28"/>
          <w:lang w:val="en-US" w:eastAsia="zh-CN"/>
        </w:rPr>
        <w:t>《陕西日报》头版头条报道了杨陵区乡村学堂建设情况，</w:t>
      </w:r>
      <w:r>
        <w:rPr>
          <w:rFonts w:hint="eastAsia" w:ascii="仿宋_GB2312" w:hAnsi="仿宋" w:eastAsia="仿宋_GB2312"/>
          <w:sz w:val="28"/>
          <w:szCs w:val="28"/>
        </w:rPr>
        <w:t>极大提升了我区对外影响</w:t>
      </w:r>
      <w:r>
        <w:rPr>
          <w:rFonts w:hint="eastAsia" w:ascii="仿宋_GB2312" w:hAnsi="仿宋" w:eastAsia="仿宋_GB2312"/>
          <w:sz w:val="28"/>
          <w:szCs w:val="28"/>
          <w:lang w:eastAsia="zh-CN"/>
        </w:rPr>
        <w:t>力</w:t>
      </w:r>
      <w:r>
        <w:rPr>
          <w:rFonts w:hint="eastAsia" w:ascii="仿宋_GB2312" w:hAnsi="仿宋" w:eastAsia="仿宋_GB2312"/>
          <w:sz w:val="28"/>
          <w:szCs w:val="28"/>
        </w:rPr>
        <w:t>。《厕所风波》</w:t>
      </w:r>
      <w:r>
        <w:rPr>
          <w:rFonts w:hint="eastAsia" w:ascii="仿宋_GB2312" w:hAnsi="仿宋" w:eastAsia="仿宋_GB2312"/>
          <w:sz w:val="28"/>
          <w:szCs w:val="28"/>
          <w:lang w:eastAsia="zh-CN"/>
        </w:rPr>
        <w:t>在</w:t>
      </w:r>
      <w:r>
        <w:rPr>
          <w:rFonts w:hint="eastAsia" w:ascii="仿宋_GB2312" w:hAnsi="仿宋" w:eastAsia="仿宋_GB2312"/>
          <w:sz w:val="28"/>
          <w:szCs w:val="28"/>
        </w:rPr>
        <w:t>CCTV17农业农村频道</w:t>
      </w:r>
      <w:r>
        <w:rPr>
          <w:rFonts w:hint="eastAsia" w:ascii="仿宋_GB2312" w:hAnsi="仿宋" w:eastAsia="仿宋_GB2312"/>
          <w:sz w:val="28"/>
          <w:szCs w:val="28"/>
          <w:lang w:eastAsia="zh-CN"/>
        </w:rPr>
        <w:t>刊播，为</w:t>
      </w:r>
      <w:r>
        <w:rPr>
          <w:rFonts w:hint="eastAsia" w:ascii="仿宋_GB2312" w:hAnsi="仿宋" w:eastAsia="仿宋_GB2312"/>
          <w:sz w:val="28"/>
          <w:szCs w:val="28"/>
          <w:lang w:val="en-US" w:eastAsia="zh-CN"/>
        </w:rPr>
        <w:t>全省乃至全国</w:t>
      </w:r>
      <w:r>
        <w:rPr>
          <w:rFonts w:hint="eastAsia" w:ascii="仿宋_GB2312" w:hAnsi="仿宋" w:eastAsia="仿宋_GB2312"/>
          <w:sz w:val="28"/>
          <w:szCs w:val="28"/>
          <w:lang w:eastAsia="zh-CN"/>
        </w:rPr>
        <w:t>农村人居环境整治提供</w:t>
      </w:r>
      <w:r>
        <w:rPr>
          <w:rFonts w:hint="eastAsia" w:ascii="仿宋_GB2312" w:hAnsi="仿宋" w:eastAsia="仿宋_GB2312"/>
          <w:sz w:val="28"/>
          <w:szCs w:val="28"/>
          <w:lang w:val="en-US" w:eastAsia="zh-CN"/>
        </w:rPr>
        <w:t>杨陵</w:t>
      </w:r>
      <w:r>
        <w:rPr>
          <w:rFonts w:hint="eastAsia" w:ascii="仿宋_GB2312" w:hAnsi="仿宋" w:eastAsia="仿宋_GB2312"/>
          <w:sz w:val="28"/>
          <w:szCs w:val="28"/>
          <w:lang w:eastAsia="zh-CN"/>
        </w:rPr>
        <w:t>方案。</w:t>
      </w:r>
      <w:r>
        <w:rPr>
          <w:rFonts w:hint="eastAsia" w:ascii="仿宋_GB2312" w:hAnsi="仿宋" w:eastAsia="仿宋_GB2312"/>
          <w:sz w:val="28"/>
          <w:szCs w:val="28"/>
        </w:rPr>
        <w:t>刊发《宣传提示》</w:t>
      </w:r>
      <w:r>
        <w:rPr>
          <w:rFonts w:hint="eastAsia" w:ascii="仿宋_GB2312" w:hAnsi="仿宋" w:eastAsia="仿宋_GB2312"/>
          <w:sz w:val="28"/>
          <w:szCs w:val="28"/>
          <w:lang w:val="en-US" w:eastAsia="zh-CN"/>
        </w:rPr>
        <w:t>12</w:t>
      </w:r>
      <w:r>
        <w:rPr>
          <w:rFonts w:hint="eastAsia" w:ascii="仿宋_GB2312" w:hAnsi="仿宋" w:eastAsia="仿宋_GB2312"/>
          <w:sz w:val="28"/>
          <w:szCs w:val="28"/>
        </w:rPr>
        <w:t>期，召开新闻选题会</w:t>
      </w:r>
      <w:r>
        <w:rPr>
          <w:rFonts w:hint="eastAsia" w:ascii="仿宋_GB2312" w:hAnsi="仿宋" w:eastAsia="仿宋_GB2312"/>
          <w:sz w:val="28"/>
          <w:szCs w:val="28"/>
          <w:lang w:val="en-US" w:eastAsia="zh-CN"/>
        </w:rPr>
        <w:t>4</w:t>
      </w:r>
      <w:r>
        <w:rPr>
          <w:rFonts w:hint="eastAsia" w:ascii="仿宋_GB2312" w:hAnsi="仿宋" w:eastAsia="仿宋_GB2312"/>
          <w:sz w:val="28"/>
          <w:szCs w:val="28"/>
        </w:rPr>
        <w:t>次，</w:t>
      </w:r>
      <w:r>
        <w:rPr>
          <w:rFonts w:hint="eastAsia" w:ascii="仿宋_GB2312" w:hAnsi="仿宋" w:eastAsia="仿宋_GB2312"/>
          <w:sz w:val="28"/>
          <w:szCs w:val="28"/>
          <w:lang w:val="en-US" w:eastAsia="zh-CN"/>
        </w:rPr>
        <w:t>在中省知名媒体累计</w:t>
      </w:r>
      <w:r>
        <w:rPr>
          <w:rFonts w:hint="eastAsia" w:ascii="仿宋_GB2312" w:hAnsi="仿宋" w:eastAsia="仿宋_GB2312"/>
          <w:sz w:val="28"/>
          <w:szCs w:val="28"/>
        </w:rPr>
        <w:t>刊发报道</w:t>
      </w:r>
      <w:r>
        <w:rPr>
          <w:rFonts w:hint="eastAsia" w:ascii="仿宋_GB2312" w:hAnsi="仿宋" w:eastAsia="仿宋_GB2312"/>
          <w:sz w:val="28"/>
          <w:szCs w:val="28"/>
          <w:lang w:val="en-US" w:eastAsia="zh-CN"/>
        </w:rPr>
        <w:t>400</w:t>
      </w:r>
      <w:r>
        <w:rPr>
          <w:rFonts w:hint="eastAsia" w:ascii="仿宋_GB2312" w:hAnsi="仿宋" w:eastAsia="仿宋_GB2312"/>
          <w:sz w:val="28"/>
          <w:szCs w:val="28"/>
        </w:rPr>
        <w:t>余篇</w:t>
      </w:r>
      <w:r>
        <w:rPr>
          <w:rFonts w:hint="eastAsia" w:ascii="仿宋_GB2312" w:hAnsi="仿宋" w:eastAsia="仿宋_GB2312"/>
          <w:sz w:val="28"/>
          <w:szCs w:val="28"/>
          <w:lang w:eastAsia="zh-CN"/>
        </w:rPr>
        <w:t>。</w:t>
      </w:r>
      <w:r>
        <w:rPr>
          <w:rFonts w:hint="eastAsia" w:ascii="仿宋_GB2312" w:hAnsi="仿宋" w:eastAsia="仿宋_GB2312"/>
          <w:sz w:val="28"/>
          <w:szCs w:val="28"/>
        </w:rPr>
        <w:t>利用“杨陵资讯”微信公众号“杨陵宣传”官方微博等新媒体，</w:t>
      </w:r>
      <w:r>
        <w:rPr>
          <w:rFonts w:hint="eastAsia" w:ascii="仿宋_GB2312" w:hAnsi="仿宋" w:eastAsia="仿宋_GB2312"/>
          <w:sz w:val="28"/>
          <w:szCs w:val="28"/>
          <w:lang w:eastAsia="zh-CN"/>
        </w:rPr>
        <w:t>全年累计发布信息</w:t>
      </w:r>
      <w:r>
        <w:rPr>
          <w:rFonts w:hint="eastAsia" w:ascii="仿宋_GB2312" w:hAnsi="仿宋" w:eastAsia="仿宋_GB2312"/>
          <w:sz w:val="28"/>
          <w:szCs w:val="28"/>
          <w:lang w:val="en-US" w:eastAsia="zh-CN"/>
        </w:rPr>
        <w:t>3900余</w:t>
      </w:r>
      <w:r>
        <w:rPr>
          <w:rFonts w:hint="eastAsia" w:ascii="仿宋_GB2312" w:hAnsi="仿宋" w:eastAsia="仿宋_GB2312"/>
          <w:sz w:val="28"/>
          <w:szCs w:val="28"/>
        </w:rPr>
        <w:t>条。</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3.干部理论学习教育和培训费项目绩效自评综述：根据年初设定的绩效目标，项目自评得分</w:t>
      </w:r>
      <w:r>
        <w:rPr>
          <w:rFonts w:hint="eastAsia" w:ascii="仿宋_GB2312" w:hAnsi="仿宋" w:eastAsia="仿宋_GB2312"/>
          <w:sz w:val="28"/>
          <w:szCs w:val="28"/>
          <w:lang w:val="en-US" w:eastAsia="zh-CN"/>
        </w:rPr>
        <w:t>80</w:t>
      </w:r>
      <w:r>
        <w:rPr>
          <w:rFonts w:hint="eastAsia" w:ascii="仿宋_GB2312" w:hAnsi="仿宋" w:eastAsia="仿宋_GB2312"/>
          <w:sz w:val="28"/>
          <w:szCs w:val="28"/>
        </w:rPr>
        <w:t>分。项目全年预算数5万元，执行数3.99万元，完成预算的79.8%。</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rPr>
          <w:rFonts w:hint="eastAsia" w:ascii="仿宋_GB2312" w:hAnsi="仿宋" w:eastAsia="仿宋_GB2312"/>
          <w:sz w:val="28"/>
          <w:szCs w:val="28"/>
          <w:lang w:val="en-US" w:eastAsia="zh-CN"/>
        </w:rPr>
      </w:pPr>
      <w:r>
        <w:rPr>
          <w:rFonts w:hint="eastAsia" w:ascii="仿宋_GB2312" w:hAnsi="仿宋" w:eastAsia="仿宋_GB2312"/>
          <w:sz w:val="28"/>
          <w:szCs w:val="28"/>
        </w:rPr>
        <w:t>主要产出和效果：制定下发了《201</w:t>
      </w:r>
      <w:r>
        <w:rPr>
          <w:rFonts w:hint="eastAsia" w:ascii="仿宋_GB2312" w:hAnsi="仿宋" w:eastAsia="仿宋_GB2312"/>
          <w:sz w:val="28"/>
          <w:szCs w:val="28"/>
          <w:lang w:val="en-US" w:eastAsia="zh-CN"/>
        </w:rPr>
        <w:t>9</w:t>
      </w:r>
      <w:r>
        <w:rPr>
          <w:rFonts w:hint="eastAsia" w:ascii="仿宋_GB2312" w:hAnsi="仿宋" w:eastAsia="仿宋_GB2312"/>
          <w:sz w:val="28"/>
          <w:szCs w:val="28"/>
        </w:rPr>
        <w:t>年区委理论学习中心组学习计划》，</w:t>
      </w:r>
      <w:r>
        <w:rPr>
          <w:rFonts w:hint="eastAsia" w:ascii="仿宋_GB2312" w:hAnsi="仿宋" w:eastAsia="仿宋_GB2312"/>
          <w:sz w:val="28"/>
          <w:szCs w:val="28"/>
          <w:lang w:eastAsia="zh-CN"/>
        </w:rPr>
        <w:t>对全年学习进行系统谋划安排，</w:t>
      </w:r>
      <w:r>
        <w:rPr>
          <w:rFonts w:hint="eastAsia" w:ascii="仿宋_GB2312" w:hAnsi="仿宋" w:eastAsia="仿宋_GB2312"/>
          <w:sz w:val="28"/>
          <w:szCs w:val="28"/>
        </w:rPr>
        <w:t>组织中心组</w:t>
      </w:r>
      <w:r>
        <w:rPr>
          <w:rFonts w:hint="eastAsia" w:ascii="仿宋_GB2312" w:hAnsi="仿宋" w:eastAsia="仿宋_GB2312"/>
          <w:sz w:val="28"/>
          <w:szCs w:val="28"/>
          <w:lang w:eastAsia="zh-CN"/>
        </w:rPr>
        <w:t>开展</w:t>
      </w:r>
      <w:r>
        <w:rPr>
          <w:rFonts w:hint="eastAsia" w:ascii="仿宋_GB2312" w:hAnsi="仿宋" w:eastAsia="仿宋_GB2312"/>
          <w:sz w:val="28"/>
          <w:szCs w:val="28"/>
        </w:rPr>
        <w:t>集中学习</w:t>
      </w:r>
      <w:r>
        <w:rPr>
          <w:rFonts w:hint="eastAsia" w:ascii="仿宋_GB2312" w:hAnsi="仿宋" w:eastAsia="仿宋_GB2312"/>
          <w:sz w:val="28"/>
          <w:szCs w:val="28"/>
          <w:lang w:val="en-US" w:eastAsia="zh-CN"/>
        </w:rPr>
        <w:t>25</w:t>
      </w:r>
      <w:r>
        <w:rPr>
          <w:rFonts w:hint="eastAsia" w:ascii="仿宋_GB2312" w:hAnsi="仿宋" w:eastAsia="仿宋_GB2312"/>
          <w:sz w:val="28"/>
          <w:szCs w:val="28"/>
        </w:rPr>
        <w:t>次</w:t>
      </w:r>
      <w:r>
        <w:rPr>
          <w:rFonts w:hint="eastAsia" w:ascii="仿宋_GB2312" w:hAnsi="仿宋" w:eastAsia="仿宋_GB2312"/>
          <w:sz w:val="28"/>
          <w:szCs w:val="28"/>
          <w:lang w:eastAsia="zh-CN"/>
        </w:rPr>
        <w:t>、</w:t>
      </w:r>
      <w:r>
        <w:rPr>
          <w:rFonts w:hint="eastAsia" w:ascii="仿宋_GB2312" w:hAnsi="仿宋" w:eastAsia="仿宋_GB2312"/>
          <w:sz w:val="28"/>
          <w:szCs w:val="28"/>
        </w:rPr>
        <w:t>专题研讨</w:t>
      </w:r>
      <w:r>
        <w:rPr>
          <w:rFonts w:hint="eastAsia" w:ascii="仿宋_GB2312" w:hAnsi="仿宋" w:eastAsia="仿宋_GB2312"/>
          <w:sz w:val="28"/>
          <w:szCs w:val="28"/>
          <w:lang w:val="en-US" w:eastAsia="zh-CN"/>
        </w:rPr>
        <w:t>11</w:t>
      </w:r>
      <w:r>
        <w:rPr>
          <w:rFonts w:hint="eastAsia" w:ascii="仿宋_GB2312" w:hAnsi="仿宋" w:eastAsia="仿宋_GB2312"/>
          <w:sz w:val="28"/>
          <w:szCs w:val="28"/>
        </w:rPr>
        <w:t>次</w:t>
      </w:r>
      <w:r>
        <w:rPr>
          <w:rFonts w:hint="eastAsia" w:ascii="仿宋_GB2312" w:hAnsi="仿宋" w:eastAsia="仿宋_GB2312"/>
          <w:sz w:val="28"/>
          <w:szCs w:val="28"/>
          <w:lang w:eastAsia="zh-CN"/>
        </w:rPr>
        <w:t>，举办专题讲座</w:t>
      </w:r>
      <w:r>
        <w:rPr>
          <w:rFonts w:hint="eastAsia" w:ascii="仿宋_GB2312" w:hAnsi="仿宋" w:eastAsia="仿宋_GB2312"/>
          <w:sz w:val="28"/>
          <w:szCs w:val="28"/>
          <w:lang w:val="en-US" w:eastAsia="zh-CN"/>
        </w:rPr>
        <w:t>4次</w:t>
      </w:r>
      <w:r>
        <w:rPr>
          <w:rFonts w:hint="eastAsia" w:ascii="仿宋_GB2312" w:hAnsi="仿宋" w:eastAsia="仿宋_GB2312"/>
          <w:sz w:val="28"/>
          <w:szCs w:val="28"/>
        </w:rPr>
        <w:t>。为中心组成员配发书籍</w:t>
      </w:r>
      <w:r>
        <w:rPr>
          <w:rFonts w:hint="eastAsia" w:ascii="仿宋_GB2312" w:hAnsi="仿宋" w:eastAsia="仿宋_GB2312"/>
          <w:sz w:val="28"/>
          <w:szCs w:val="28"/>
          <w:lang w:val="en-US" w:eastAsia="zh-CN"/>
        </w:rPr>
        <w:t>860余册</w:t>
      </w:r>
      <w:r>
        <w:rPr>
          <w:rFonts w:hint="eastAsia" w:ascii="仿宋_GB2312" w:hAnsi="仿宋" w:eastAsia="仿宋_GB2312"/>
          <w:sz w:val="28"/>
          <w:szCs w:val="28"/>
          <w:lang w:eastAsia="zh-CN"/>
        </w:rPr>
        <w:t>，进一步开阔了视野，提高了党员领导干部综合素质和创新能力。</w:t>
      </w:r>
      <w:r>
        <w:rPr>
          <w:rFonts w:hint="eastAsia" w:ascii="仿宋_GB2312" w:hAnsi="仿宋" w:eastAsia="仿宋_GB2312"/>
          <w:sz w:val="28"/>
          <w:szCs w:val="28"/>
        </w:rPr>
        <w:t>制定《关于做好201</w:t>
      </w:r>
      <w:r>
        <w:rPr>
          <w:rFonts w:hint="eastAsia" w:ascii="仿宋_GB2312" w:hAnsi="仿宋" w:eastAsia="仿宋_GB2312"/>
          <w:sz w:val="28"/>
          <w:szCs w:val="28"/>
          <w:lang w:val="en-US" w:eastAsia="zh-CN"/>
        </w:rPr>
        <w:t>9</w:t>
      </w:r>
      <w:r>
        <w:rPr>
          <w:rFonts w:hint="eastAsia" w:ascii="仿宋_GB2312" w:hAnsi="仿宋" w:eastAsia="仿宋_GB2312"/>
          <w:sz w:val="28"/>
          <w:szCs w:val="28"/>
        </w:rPr>
        <w:t>年干部理论学习的通知》，</w:t>
      </w:r>
      <w:r>
        <w:rPr>
          <w:rFonts w:hint="eastAsia" w:ascii="仿宋_GB2312" w:hAnsi="仿宋" w:eastAsia="仿宋_GB2312"/>
          <w:sz w:val="28"/>
          <w:szCs w:val="28"/>
          <w:lang w:eastAsia="zh-CN"/>
        </w:rPr>
        <w:t>坚持每周三集中学习制度，</w:t>
      </w:r>
      <w:r>
        <w:rPr>
          <w:rFonts w:hint="eastAsia" w:ascii="仿宋_GB2312" w:hAnsi="仿宋" w:eastAsia="仿宋_GB2312"/>
          <w:sz w:val="28"/>
          <w:szCs w:val="28"/>
        </w:rPr>
        <w:t>全区党员干部适应新形势、新任务、新要求的能力</w:t>
      </w:r>
      <w:r>
        <w:rPr>
          <w:rFonts w:hint="eastAsia" w:ascii="仿宋_GB2312" w:hAnsi="仿宋" w:eastAsia="仿宋_GB2312"/>
          <w:sz w:val="28"/>
          <w:szCs w:val="28"/>
          <w:lang w:eastAsia="zh-CN"/>
        </w:rPr>
        <w:t>得到进一步提升</w:t>
      </w:r>
      <w:r>
        <w:rPr>
          <w:rFonts w:hint="eastAsia" w:ascii="仿宋_GB2312" w:hAnsi="仿宋" w:eastAsia="仿宋_GB2312"/>
          <w:sz w:val="28"/>
          <w:szCs w:val="28"/>
        </w:rPr>
        <w:t>。指导旁听了</w:t>
      </w:r>
      <w:r>
        <w:rPr>
          <w:rFonts w:hint="eastAsia" w:ascii="仿宋_GB2312" w:hAnsi="仿宋" w:eastAsia="仿宋_GB2312"/>
          <w:sz w:val="28"/>
          <w:szCs w:val="28"/>
          <w:lang w:val="en-US" w:eastAsia="zh-CN"/>
        </w:rPr>
        <w:t>6</w:t>
      </w:r>
      <w:r>
        <w:rPr>
          <w:rFonts w:hint="eastAsia" w:ascii="仿宋_GB2312" w:hAnsi="仿宋" w:eastAsia="仿宋_GB2312"/>
          <w:sz w:val="28"/>
          <w:szCs w:val="28"/>
        </w:rPr>
        <w:t>个党委（</w:t>
      </w:r>
      <w:r>
        <w:rPr>
          <w:rFonts w:hint="eastAsia" w:ascii="仿宋_GB2312" w:hAnsi="仿宋" w:eastAsia="仿宋_GB2312"/>
          <w:sz w:val="28"/>
          <w:szCs w:val="28"/>
          <w:lang w:eastAsia="zh-CN"/>
        </w:rPr>
        <w:t>党组</w:t>
      </w:r>
      <w:r>
        <w:rPr>
          <w:rFonts w:hint="eastAsia" w:ascii="仿宋_GB2312" w:hAnsi="仿宋" w:eastAsia="仿宋_GB2312"/>
          <w:sz w:val="28"/>
          <w:szCs w:val="28"/>
        </w:rPr>
        <w:t>）理论中心组学习。</w:t>
      </w:r>
      <w:r>
        <w:rPr>
          <w:rFonts w:hint="eastAsia" w:ascii="仿宋_GB2312" w:hAnsi="仿宋" w:eastAsia="仿宋_GB2312"/>
          <w:sz w:val="28"/>
          <w:szCs w:val="28"/>
          <w:lang w:eastAsia="zh-CN"/>
        </w:rPr>
        <w:t>在全区干部职工中推广使用“学习强国”学习平台，</w:t>
      </w:r>
      <w:r>
        <w:rPr>
          <w:rFonts w:hint="eastAsia" w:ascii="仿宋_GB2312" w:hAnsi="仿宋" w:eastAsia="仿宋_GB2312"/>
          <w:sz w:val="28"/>
          <w:szCs w:val="28"/>
          <w:lang w:val="en-US" w:eastAsia="zh-CN"/>
        </w:rPr>
        <w:t>以全区242个党支部为基本单元，指导全区17个党委建立了</w:t>
      </w:r>
      <w:r>
        <w:rPr>
          <w:rFonts w:hint="eastAsia" w:ascii="仿宋_GB2312" w:hAnsi="仿宋" w:eastAsia="仿宋_GB2312"/>
          <w:sz w:val="28"/>
          <w:szCs w:val="28"/>
          <w:lang w:eastAsia="zh-CN"/>
        </w:rPr>
        <w:t>“学习强国”学习平台组织架构，</w:t>
      </w:r>
      <w:r>
        <w:rPr>
          <w:rFonts w:hint="eastAsia" w:ascii="仿宋_GB2312" w:hAnsi="仿宋" w:eastAsia="仿宋_GB2312"/>
          <w:sz w:val="28"/>
          <w:szCs w:val="28"/>
          <w:lang w:val="en-US" w:eastAsia="zh-CN"/>
        </w:rPr>
        <w:t>成为了党员干部开展学习的重要平台。累计开展</w:t>
      </w:r>
      <w:r>
        <w:rPr>
          <w:rFonts w:hint="eastAsia" w:ascii="仿宋_GB2312" w:hAnsi="仿宋" w:eastAsia="仿宋_GB2312"/>
          <w:sz w:val="28"/>
          <w:szCs w:val="28"/>
          <w:lang w:eastAsia="zh-CN"/>
        </w:rPr>
        <w:t>专题宣讲</w:t>
      </w:r>
      <w:r>
        <w:rPr>
          <w:rFonts w:hint="eastAsia" w:ascii="仿宋_GB2312" w:hAnsi="仿宋" w:eastAsia="仿宋_GB2312"/>
          <w:sz w:val="28"/>
          <w:szCs w:val="28"/>
          <w:lang w:val="en-US" w:eastAsia="zh-CN"/>
        </w:rPr>
        <w:t>310多</w:t>
      </w:r>
      <w:r>
        <w:rPr>
          <w:rFonts w:hint="eastAsia" w:ascii="仿宋_GB2312" w:hAnsi="仿宋" w:eastAsia="仿宋_GB2312"/>
          <w:sz w:val="28"/>
          <w:szCs w:val="28"/>
        </w:rPr>
        <w:t>场次</w:t>
      </w:r>
      <w:r>
        <w:rPr>
          <w:rFonts w:hint="eastAsia" w:ascii="仿宋_GB2312" w:hAnsi="仿宋" w:eastAsia="仿宋_GB2312"/>
          <w:sz w:val="28"/>
          <w:szCs w:val="28"/>
          <w:lang w:eastAsia="zh-CN"/>
        </w:rPr>
        <w:t>，受众达</w:t>
      </w:r>
      <w:r>
        <w:rPr>
          <w:rFonts w:hint="eastAsia" w:ascii="仿宋_GB2312" w:hAnsi="仿宋" w:eastAsia="仿宋_GB2312"/>
          <w:sz w:val="28"/>
          <w:szCs w:val="28"/>
          <w:lang w:val="en-US" w:eastAsia="zh-CN"/>
        </w:rPr>
        <w:t>7.2万人次，</w:t>
      </w:r>
      <w:r>
        <w:rPr>
          <w:rFonts w:hint="eastAsia" w:ascii="仿宋_GB2312" w:hAnsi="仿宋" w:eastAsia="仿宋_GB2312"/>
          <w:sz w:val="28"/>
          <w:szCs w:val="28"/>
          <w:lang w:eastAsia="zh-CN"/>
        </w:rPr>
        <w:t>累计开展群众宣讲活动</w:t>
      </w:r>
      <w:r>
        <w:rPr>
          <w:rFonts w:hint="eastAsia" w:ascii="仿宋_GB2312" w:hAnsi="仿宋" w:eastAsia="仿宋_GB2312"/>
          <w:sz w:val="28"/>
          <w:szCs w:val="28"/>
          <w:lang w:val="en-US" w:eastAsia="zh-CN"/>
        </w:rPr>
        <w:t>240多场次。</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4.精神文明建设费项目绩效自评综述：根据年初设定的绩效目标，项目自评得分</w:t>
      </w:r>
      <w:r>
        <w:rPr>
          <w:rFonts w:hint="eastAsia" w:ascii="仿宋_GB2312" w:hAnsi="仿宋" w:eastAsia="仿宋_GB2312"/>
          <w:sz w:val="28"/>
          <w:szCs w:val="28"/>
          <w:lang w:val="en-US" w:eastAsia="zh-CN"/>
        </w:rPr>
        <w:t>100</w:t>
      </w:r>
      <w:r>
        <w:rPr>
          <w:rFonts w:hint="eastAsia" w:ascii="仿宋_GB2312" w:hAnsi="仿宋" w:eastAsia="仿宋_GB2312"/>
          <w:sz w:val="28"/>
          <w:szCs w:val="28"/>
        </w:rPr>
        <w:t>分。项目全年预算数5万元，执行数5万元，完成预算的100%。</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rPr>
          <w:rFonts w:hint="eastAsia" w:ascii="仿宋_GB2312" w:hAnsi="仿宋" w:eastAsia="仿宋_GB2312"/>
          <w:sz w:val="28"/>
          <w:szCs w:val="28"/>
          <w:lang w:val="en-US" w:eastAsia="zh-CN"/>
        </w:rPr>
      </w:pPr>
      <w:r>
        <w:rPr>
          <w:rFonts w:hint="eastAsia" w:ascii="仿宋_GB2312" w:hAnsi="仿宋" w:eastAsia="仿宋_GB2312"/>
          <w:sz w:val="28"/>
          <w:szCs w:val="28"/>
        </w:rPr>
        <w:t>主要产出和效果：开展</w:t>
      </w:r>
      <w:r>
        <w:rPr>
          <w:rFonts w:hint="eastAsia" w:ascii="仿宋_GB2312" w:hAnsi="仿宋" w:eastAsia="仿宋_GB2312"/>
          <w:sz w:val="28"/>
          <w:szCs w:val="28"/>
          <w:lang w:eastAsia="zh-CN"/>
        </w:rPr>
        <w:t>文艺演出、春联写赠等</w:t>
      </w:r>
      <w:r>
        <w:rPr>
          <w:rFonts w:hint="eastAsia" w:ascii="仿宋_GB2312" w:hAnsi="仿宋" w:eastAsia="仿宋_GB2312"/>
          <w:sz w:val="28"/>
          <w:szCs w:val="28"/>
        </w:rPr>
        <w:t>社会主义核心价值观</w:t>
      </w:r>
      <w:r>
        <w:rPr>
          <w:rFonts w:hint="eastAsia" w:ascii="仿宋_GB2312" w:hAnsi="仿宋" w:eastAsia="仿宋_GB2312"/>
          <w:sz w:val="28"/>
          <w:szCs w:val="28"/>
          <w:lang w:eastAsia="zh-CN"/>
        </w:rPr>
        <w:t>系列主题活动</w:t>
      </w:r>
      <w:r>
        <w:rPr>
          <w:rFonts w:hint="eastAsia" w:ascii="仿宋_GB2312" w:hAnsi="仿宋" w:eastAsia="仿宋_GB2312"/>
          <w:sz w:val="28"/>
          <w:szCs w:val="28"/>
          <w:lang w:val="en-US" w:eastAsia="zh-CN"/>
        </w:rPr>
        <w:t>100</w:t>
      </w:r>
      <w:r>
        <w:rPr>
          <w:rFonts w:hint="eastAsia" w:ascii="仿宋_GB2312" w:hAnsi="仿宋" w:eastAsia="仿宋_GB2312"/>
          <w:sz w:val="28"/>
          <w:szCs w:val="28"/>
        </w:rPr>
        <w:t>多场次，引领人们树立正确的价值理念。结合省级文明城市创建，制作公益广告400余幅，形象生动地把社会主义核心价值观融入了百姓生活，做到了群众身边。</w:t>
      </w:r>
      <w:r>
        <w:rPr>
          <w:rFonts w:hint="eastAsia" w:ascii="仿宋_GB2312" w:hAnsi="仿宋" w:eastAsia="仿宋_GB2312"/>
          <w:sz w:val="28"/>
          <w:szCs w:val="28"/>
          <w:lang w:eastAsia="zh-CN"/>
        </w:rPr>
        <w:t>袁芳婷</w:t>
      </w:r>
      <w:r>
        <w:rPr>
          <w:rFonts w:hint="eastAsia" w:ascii="仿宋_GB2312" w:hAnsi="仿宋" w:eastAsia="仿宋_GB2312"/>
          <w:sz w:val="28"/>
          <w:szCs w:val="28"/>
        </w:rPr>
        <w:t>荣登“陕西好人”、张新武荣登“中国好人”榜。</w:t>
      </w:r>
      <w:r>
        <w:rPr>
          <w:rFonts w:hint="eastAsia" w:ascii="仿宋_GB2312" w:hAnsi="仿宋" w:eastAsia="仿宋_GB2312"/>
          <w:sz w:val="28"/>
          <w:szCs w:val="28"/>
          <w:lang w:eastAsia="zh-CN"/>
        </w:rPr>
        <w:t>评选出</w:t>
      </w:r>
      <w:r>
        <w:rPr>
          <w:rFonts w:hint="eastAsia" w:ascii="仿宋_GB2312" w:hAnsi="仿宋" w:eastAsia="仿宋_GB2312"/>
          <w:sz w:val="28"/>
          <w:szCs w:val="28"/>
        </w:rPr>
        <w:t>杨陵区第三届道德模范</w:t>
      </w:r>
      <w:r>
        <w:rPr>
          <w:rFonts w:hint="eastAsia" w:ascii="仿宋_GB2312" w:hAnsi="仿宋" w:eastAsia="仿宋_GB2312"/>
          <w:sz w:val="28"/>
          <w:szCs w:val="28"/>
          <w:lang w:val="en-US" w:eastAsia="zh-CN"/>
        </w:rPr>
        <w:t>16人，并号召全区干部群众认真学习道德模范先进事迹</w:t>
      </w:r>
      <w:r>
        <w:rPr>
          <w:rFonts w:hint="eastAsia" w:ascii="仿宋_GB2312" w:hAnsi="仿宋" w:eastAsia="仿宋_GB2312"/>
          <w:sz w:val="28"/>
          <w:szCs w:val="28"/>
        </w:rPr>
        <w:t>。推荐上报“美德少年”38名，7人获示范区</w:t>
      </w:r>
      <w:r>
        <w:rPr>
          <w:rFonts w:hint="eastAsia" w:ascii="仿宋_GB2312" w:hAnsi="仿宋" w:eastAsia="仿宋_GB2312"/>
          <w:sz w:val="28"/>
          <w:szCs w:val="28"/>
          <w:lang w:eastAsia="zh-CN"/>
        </w:rPr>
        <w:t>级</w:t>
      </w:r>
      <w:r>
        <w:rPr>
          <w:rFonts w:hint="eastAsia" w:ascii="仿宋_GB2312" w:hAnsi="仿宋" w:eastAsia="仿宋_GB2312"/>
          <w:sz w:val="28"/>
          <w:szCs w:val="28"/>
        </w:rPr>
        <w:t>“美德少年”称号，</w:t>
      </w:r>
      <w:r>
        <w:rPr>
          <w:rFonts w:hint="eastAsia" w:ascii="仿宋_GB2312" w:hAnsi="仿宋" w:eastAsia="仿宋_GB2312"/>
          <w:sz w:val="28"/>
          <w:szCs w:val="28"/>
          <w:lang w:val="en-US" w:eastAsia="zh-CN"/>
        </w:rPr>
        <w:t>1人</w:t>
      </w:r>
      <w:r>
        <w:rPr>
          <w:rFonts w:hint="eastAsia" w:ascii="仿宋_GB2312" w:hAnsi="仿宋" w:eastAsia="仿宋_GB2312"/>
          <w:sz w:val="28"/>
          <w:szCs w:val="28"/>
        </w:rPr>
        <w:t>获省级“美德少年”称号。全区保留申创的113家文明单位文明创建常态化。</w:t>
      </w:r>
      <w:r>
        <w:rPr>
          <w:rFonts w:hint="eastAsia" w:ascii="仿宋_GB2312" w:hAnsi="仿宋" w:eastAsia="仿宋_GB2312"/>
          <w:sz w:val="28"/>
          <w:szCs w:val="28"/>
          <w:lang w:eastAsia="zh-CN"/>
        </w:rPr>
        <w:t>制定《2019年“美丽乡村</w:t>
      </w:r>
      <w:r>
        <w:rPr>
          <w:rFonts w:hint="cs" w:ascii="仿宋_GB2312" w:hAnsi="仿宋" w:eastAsia="仿宋_GB2312"/>
          <w:sz w:val="28"/>
          <w:szCs w:val="28"/>
          <w:lang w:eastAsia="zh-CN"/>
        </w:rPr>
        <w:t>•</w:t>
      </w:r>
      <w:r>
        <w:rPr>
          <w:rFonts w:hint="eastAsia" w:ascii="仿宋_GB2312" w:hAnsi="仿宋" w:eastAsia="仿宋_GB2312"/>
          <w:sz w:val="28"/>
          <w:szCs w:val="28"/>
          <w:lang w:eastAsia="zh-CN"/>
        </w:rPr>
        <w:t>文明家园”农民文明素质提升工作实施方案》，评选出十星级文明户3033户并完成授牌，建成文明一条街5条，建成村规民约示范村5个，及时更新善行义举榜。</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5.网信事业费项目绩效自评综述：根据年初设定的绩效目标，项目自评得分</w:t>
      </w:r>
      <w:r>
        <w:rPr>
          <w:rFonts w:hint="eastAsia" w:ascii="仿宋_GB2312" w:hAnsi="仿宋" w:eastAsia="仿宋_GB2312"/>
          <w:sz w:val="28"/>
          <w:szCs w:val="28"/>
          <w:lang w:val="en-US" w:eastAsia="zh-CN"/>
        </w:rPr>
        <w:t>90</w:t>
      </w:r>
      <w:r>
        <w:rPr>
          <w:rFonts w:hint="eastAsia" w:ascii="仿宋_GB2312" w:hAnsi="仿宋" w:eastAsia="仿宋_GB2312"/>
          <w:sz w:val="28"/>
          <w:szCs w:val="28"/>
        </w:rPr>
        <w:t>分。项目全年预算数5万元，执行数4.44万元，完成预算的88.9%。</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主要产出和效果：制定</w:t>
      </w:r>
      <w:r>
        <w:rPr>
          <w:rFonts w:hint="eastAsia" w:ascii="仿宋_GB2312" w:hAnsi="仿宋" w:eastAsia="仿宋_GB2312"/>
          <w:sz w:val="28"/>
          <w:szCs w:val="28"/>
          <w:lang w:val="en-US" w:eastAsia="zh-CN"/>
        </w:rPr>
        <w:t>印</w:t>
      </w:r>
      <w:r>
        <w:rPr>
          <w:rFonts w:hint="eastAsia" w:ascii="仿宋_GB2312" w:hAnsi="仿宋" w:eastAsia="仿宋_GB2312"/>
          <w:sz w:val="28"/>
          <w:szCs w:val="28"/>
        </w:rPr>
        <w:t>发《杨陵区加强网络舆情工作的实施意见》</w:t>
      </w:r>
      <w:r>
        <w:rPr>
          <w:rFonts w:hint="eastAsia" w:ascii="仿宋_GB2312" w:hAnsi="仿宋" w:eastAsia="仿宋_GB2312"/>
          <w:sz w:val="28"/>
          <w:szCs w:val="28"/>
          <w:lang w:eastAsia="zh-CN"/>
        </w:rPr>
        <w:t>，推进舆情</w:t>
      </w:r>
      <w:r>
        <w:rPr>
          <w:rFonts w:hint="eastAsia" w:ascii="仿宋_GB2312" w:hAnsi="仿宋" w:eastAsia="仿宋_GB2312"/>
          <w:sz w:val="28"/>
          <w:szCs w:val="28"/>
        </w:rPr>
        <w:t>工作</w:t>
      </w:r>
      <w:r>
        <w:rPr>
          <w:rFonts w:hint="eastAsia" w:ascii="仿宋_GB2312" w:hAnsi="仿宋" w:eastAsia="仿宋_GB2312"/>
          <w:sz w:val="28"/>
          <w:szCs w:val="28"/>
          <w:lang w:eastAsia="zh-CN"/>
        </w:rPr>
        <w:t>科学化、规范化</w:t>
      </w:r>
      <w:r>
        <w:rPr>
          <w:rFonts w:hint="eastAsia" w:ascii="仿宋_GB2312" w:hAnsi="仿宋" w:eastAsia="仿宋_GB2312"/>
          <w:sz w:val="28"/>
          <w:szCs w:val="28"/>
        </w:rPr>
        <w:t>。</w:t>
      </w:r>
      <w:r>
        <w:rPr>
          <w:rFonts w:hint="eastAsia" w:ascii="仿宋_GB2312" w:hAnsi="仿宋" w:eastAsia="仿宋_GB2312"/>
          <w:sz w:val="28"/>
          <w:szCs w:val="28"/>
          <w:lang w:val="en-US" w:eastAsia="zh-CN"/>
        </w:rPr>
        <w:t>全年</w:t>
      </w:r>
      <w:r>
        <w:rPr>
          <w:rFonts w:hint="eastAsia" w:ascii="仿宋_GB2312" w:hAnsi="仿宋" w:eastAsia="仿宋_GB2312"/>
          <w:sz w:val="28"/>
          <w:szCs w:val="28"/>
        </w:rPr>
        <w:t>上报并协调处置《网络舆情》</w:t>
      </w:r>
      <w:r>
        <w:rPr>
          <w:rFonts w:hint="eastAsia" w:ascii="仿宋_GB2312" w:hAnsi="仿宋" w:eastAsia="仿宋_GB2312"/>
          <w:sz w:val="28"/>
          <w:szCs w:val="28"/>
          <w:lang w:val="en-US" w:eastAsia="zh-CN"/>
        </w:rPr>
        <w:t>211</w:t>
      </w:r>
      <w:r>
        <w:rPr>
          <w:rFonts w:hint="eastAsia" w:ascii="仿宋_GB2312" w:hAnsi="仿宋" w:eastAsia="仿宋_GB2312"/>
          <w:sz w:val="28"/>
          <w:szCs w:val="28"/>
        </w:rPr>
        <w:t>期，办理上级转办网络舆情</w:t>
      </w:r>
      <w:r>
        <w:rPr>
          <w:rFonts w:hint="eastAsia" w:ascii="仿宋_GB2312" w:hAnsi="仿宋" w:eastAsia="仿宋_GB2312"/>
          <w:sz w:val="28"/>
          <w:szCs w:val="28"/>
          <w:lang w:val="en-US" w:eastAsia="zh-CN"/>
        </w:rPr>
        <w:t>51</w:t>
      </w:r>
      <w:r>
        <w:rPr>
          <w:rFonts w:hint="eastAsia" w:ascii="仿宋_GB2312" w:hAnsi="仿宋" w:eastAsia="仿宋_GB2312"/>
          <w:sz w:val="28"/>
          <w:szCs w:val="28"/>
        </w:rPr>
        <w:t>期。围绕新中国70年、我与祖国共奋进、一带一路等主题，组织开展评论转发11852条。</w:t>
      </w:r>
      <w:r>
        <w:rPr>
          <w:rFonts w:hint="eastAsia" w:ascii="仿宋_GB2312" w:hAnsi="仿宋" w:eastAsia="仿宋_GB2312"/>
          <w:sz w:val="28"/>
          <w:szCs w:val="28"/>
          <w:lang w:val="en-US" w:eastAsia="zh-CN"/>
        </w:rPr>
        <w:t>出台</w:t>
      </w:r>
      <w:r>
        <w:rPr>
          <w:rFonts w:hint="eastAsia" w:ascii="仿宋_GB2312" w:hAnsi="仿宋" w:eastAsia="仿宋_GB2312"/>
          <w:sz w:val="28"/>
          <w:szCs w:val="28"/>
        </w:rPr>
        <w:t>《杨陵区网络评论员网络舆情信息员管理暂行办法》，</w:t>
      </w:r>
      <w:r>
        <w:rPr>
          <w:rFonts w:hint="eastAsia" w:ascii="仿宋_GB2312" w:hAnsi="仿宋" w:eastAsia="仿宋_GB2312"/>
          <w:sz w:val="28"/>
          <w:szCs w:val="28"/>
          <w:lang w:val="en-US" w:eastAsia="zh-CN"/>
        </w:rPr>
        <w:t>开展网评员专题培训4期</w:t>
      </w:r>
      <w:r>
        <w:rPr>
          <w:rFonts w:hint="eastAsia" w:ascii="仿宋_GB2312" w:hAnsi="仿宋" w:eastAsia="仿宋_GB2312"/>
          <w:sz w:val="28"/>
          <w:szCs w:val="28"/>
          <w:lang w:eastAsia="zh-CN"/>
        </w:rPr>
        <w:t>，评选表彰</w:t>
      </w:r>
      <w:r>
        <w:rPr>
          <w:rFonts w:hint="eastAsia" w:ascii="仿宋_GB2312" w:hAnsi="仿宋" w:eastAsia="仿宋_GB2312"/>
          <w:sz w:val="28"/>
          <w:szCs w:val="28"/>
        </w:rPr>
        <w:t>优秀新闻通讯员</w:t>
      </w:r>
      <w:r>
        <w:rPr>
          <w:rFonts w:hint="eastAsia" w:ascii="仿宋_GB2312" w:hAnsi="仿宋" w:eastAsia="仿宋_GB2312"/>
          <w:sz w:val="28"/>
          <w:szCs w:val="28"/>
          <w:lang w:eastAsia="zh-CN"/>
        </w:rPr>
        <w:t>、</w:t>
      </w:r>
      <w:r>
        <w:rPr>
          <w:rFonts w:hint="eastAsia" w:ascii="仿宋_GB2312" w:hAnsi="仿宋" w:eastAsia="仿宋_GB2312"/>
          <w:sz w:val="28"/>
          <w:szCs w:val="28"/>
        </w:rPr>
        <w:t>优秀网络评论员、优秀舆情信息员</w:t>
      </w:r>
      <w:r>
        <w:rPr>
          <w:rFonts w:hint="eastAsia" w:ascii="仿宋_GB2312" w:hAnsi="仿宋" w:eastAsia="仿宋_GB2312"/>
          <w:sz w:val="28"/>
          <w:szCs w:val="28"/>
          <w:lang w:val="en-US" w:eastAsia="zh-CN"/>
        </w:rPr>
        <w:t>15名</w:t>
      </w:r>
      <w:r>
        <w:rPr>
          <w:rFonts w:hint="eastAsia" w:ascii="仿宋_GB2312" w:hAnsi="仿宋" w:eastAsia="仿宋_GB2312"/>
          <w:sz w:val="28"/>
          <w:szCs w:val="28"/>
        </w:rPr>
        <w:t>。对全区3</w:t>
      </w:r>
      <w:r>
        <w:rPr>
          <w:rFonts w:hint="eastAsia" w:ascii="仿宋_GB2312" w:hAnsi="仿宋" w:eastAsia="仿宋_GB2312"/>
          <w:sz w:val="28"/>
          <w:szCs w:val="28"/>
          <w:lang w:val="en-US" w:eastAsia="zh-CN"/>
        </w:rPr>
        <w:t>7</w:t>
      </w:r>
      <w:r>
        <w:rPr>
          <w:rFonts w:hint="eastAsia" w:ascii="仿宋_GB2312" w:hAnsi="仿宋" w:eastAsia="仿宋_GB2312"/>
          <w:sz w:val="28"/>
          <w:szCs w:val="28"/>
        </w:rPr>
        <w:t>家单位微信公众号、34家单位政务微博运行维护情况及区内商业网站</w:t>
      </w:r>
      <w:r>
        <w:rPr>
          <w:rFonts w:hint="eastAsia" w:ascii="仿宋_GB2312" w:hAnsi="仿宋" w:eastAsia="仿宋_GB2312"/>
          <w:sz w:val="28"/>
          <w:szCs w:val="28"/>
          <w:lang w:eastAsia="zh-CN"/>
        </w:rPr>
        <w:t>开展</w:t>
      </w:r>
      <w:r>
        <w:rPr>
          <w:rFonts w:hint="eastAsia" w:ascii="仿宋_GB2312" w:hAnsi="仿宋" w:eastAsia="仿宋_GB2312"/>
          <w:sz w:val="28"/>
          <w:szCs w:val="28"/>
        </w:rPr>
        <w:t>巡查</w:t>
      </w:r>
      <w:r>
        <w:rPr>
          <w:rFonts w:hint="eastAsia" w:ascii="仿宋_GB2312" w:hAnsi="仿宋" w:eastAsia="仿宋_GB2312"/>
          <w:sz w:val="28"/>
          <w:szCs w:val="28"/>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6.文明城市创建项目绩效自评综述：根据年初设定的绩效目标，项目自评得分</w:t>
      </w:r>
      <w:r>
        <w:rPr>
          <w:rFonts w:hint="eastAsia" w:ascii="仿宋_GB2312" w:hAnsi="仿宋" w:eastAsia="仿宋_GB2312"/>
          <w:sz w:val="28"/>
          <w:szCs w:val="28"/>
          <w:lang w:val="en-US" w:eastAsia="zh-CN"/>
        </w:rPr>
        <w:t>100</w:t>
      </w:r>
      <w:r>
        <w:rPr>
          <w:rFonts w:hint="eastAsia" w:ascii="仿宋_GB2312" w:hAnsi="仿宋" w:eastAsia="仿宋_GB2312"/>
          <w:sz w:val="28"/>
          <w:szCs w:val="28"/>
        </w:rPr>
        <w:t>分。项目全年预算数5万元，执行数4.94万元，完成预算的98.8%。</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rPr>
          <w:rFonts w:hint="eastAsia" w:ascii="仿宋_GB2312" w:hAnsi="仿宋" w:eastAsia="仿宋_GB2312"/>
          <w:sz w:val="28"/>
          <w:szCs w:val="28"/>
          <w:lang w:val="en-US" w:eastAsia="zh-CN"/>
        </w:rPr>
      </w:pPr>
      <w:r>
        <w:rPr>
          <w:rFonts w:hint="eastAsia" w:ascii="仿宋_GB2312" w:hAnsi="仿宋" w:eastAsia="仿宋_GB2312"/>
          <w:sz w:val="28"/>
          <w:szCs w:val="28"/>
        </w:rPr>
        <w:t>主要产出和效果：</w:t>
      </w:r>
      <w:r>
        <w:rPr>
          <w:rFonts w:hint="eastAsia" w:ascii="仿宋_GB2312" w:hAnsi="仿宋" w:eastAsia="仿宋_GB2312"/>
          <w:sz w:val="28"/>
          <w:szCs w:val="28"/>
          <w:lang w:eastAsia="zh-CN"/>
        </w:rPr>
        <w:t>强化督促指导，</w:t>
      </w:r>
      <w:r>
        <w:rPr>
          <w:rFonts w:hint="eastAsia" w:ascii="仿宋_GB2312" w:hAnsi="仿宋" w:eastAsia="仿宋_GB2312"/>
          <w:sz w:val="28"/>
          <w:szCs w:val="28"/>
        </w:rPr>
        <w:t>分解省级文明城市创建测评指标126项，</w:t>
      </w:r>
      <w:r>
        <w:rPr>
          <w:rFonts w:hint="eastAsia" w:ascii="仿宋_GB2312" w:hAnsi="仿宋" w:eastAsia="仿宋_GB2312"/>
          <w:sz w:val="28"/>
          <w:szCs w:val="28"/>
          <w:lang w:eastAsia="zh-CN"/>
        </w:rPr>
        <w:t>完成</w:t>
      </w:r>
      <w:r>
        <w:rPr>
          <w:rFonts w:hint="eastAsia" w:ascii="仿宋_GB2312" w:hAnsi="仿宋" w:eastAsia="仿宋_GB2312"/>
          <w:sz w:val="28"/>
          <w:szCs w:val="28"/>
          <w:lang w:val="en-US" w:eastAsia="zh-CN"/>
        </w:rPr>
        <w:t>文明城市网络测评资料上传。扎实做好各项创建任务，</w:t>
      </w:r>
      <w:r>
        <w:rPr>
          <w:rFonts w:hint="eastAsia" w:ascii="仿宋_GB2312" w:hAnsi="仿宋" w:eastAsia="仿宋_GB2312"/>
          <w:sz w:val="28"/>
          <w:szCs w:val="28"/>
        </w:rPr>
        <w:t>城乡面貌</w:t>
      </w:r>
      <w:r>
        <w:rPr>
          <w:rFonts w:hint="eastAsia" w:ascii="仿宋_GB2312" w:hAnsi="仿宋" w:eastAsia="仿宋_GB2312"/>
          <w:sz w:val="28"/>
          <w:szCs w:val="28"/>
          <w:lang w:eastAsia="zh-CN"/>
        </w:rPr>
        <w:t>持续</w:t>
      </w:r>
      <w:r>
        <w:rPr>
          <w:rFonts w:hint="eastAsia" w:ascii="仿宋_GB2312" w:hAnsi="仿宋" w:eastAsia="仿宋_GB2312"/>
          <w:sz w:val="28"/>
          <w:szCs w:val="28"/>
        </w:rPr>
        <w:t>改观，基础设施日臻完善，城市品位</w:t>
      </w:r>
      <w:r>
        <w:rPr>
          <w:rFonts w:hint="eastAsia" w:ascii="仿宋_GB2312" w:hAnsi="仿宋" w:eastAsia="仿宋_GB2312"/>
          <w:sz w:val="28"/>
          <w:szCs w:val="28"/>
          <w:lang w:val="en-US" w:eastAsia="zh-CN"/>
        </w:rPr>
        <w:t>日益</w:t>
      </w:r>
      <w:r>
        <w:rPr>
          <w:rFonts w:hint="eastAsia" w:ascii="仿宋_GB2312" w:hAnsi="仿宋" w:eastAsia="仿宋_GB2312"/>
          <w:sz w:val="28"/>
          <w:szCs w:val="28"/>
        </w:rPr>
        <w:t>提</w:t>
      </w:r>
      <w:r>
        <w:rPr>
          <w:rFonts w:hint="eastAsia" w:ascii="仿宋_GB2312" w:hAnsi="仿宋" w:eastAsia="仿宋_GB2312"/>
          <w:sz w:val="28"/>
          <w:szCs w:val="28"/>
          <w:lang w:val="en-US" w:eastAsia="zh-CN"/>
        </w:rPr>
        <w:t>高</w:t>
      </w:r>
      <w:r>
        <w:rPr>
          <w:rFonts w:hint="eastAsia" w:ascii="仿宋_GB2312" w:hAnsi="仿宋" w:eastAsia="仿宋_GB2312"/>
          <w:sz w:val="28"/>
          <w:szCs w:val="28"/>
        </w:rPr>
        <w:t>，营商环境极大优化，市民素质</w:t>
      </w:r>
      <w:r>
        <w:rPr>
          <w:rFonts w:hint="eastAsia" w:ascii="仿宋_GB2312" w:hAnsi="仿宋" w:eastAsia="仿宋_GB2312"/>
          <w:sz w:val="28"/>
          <w:szCs w:val="28"/>
          <w:lang w:val="en-US" w:eastAsia="zh-CN"/>
        </w:rPr>
        <w:t>和社会文明程度显著提升。</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7.文化建设项目绩效自评综述：根据年初设定的绩效目标，项目自评得分</w:t>
      </w:r>
      <w:r>
        <w:rPr>
          <w:rFonts w:hint="eastAsia" w:ascii="仿宋_GB2312" w:hAnsi="仿宋" w:eastAsia="仿宋_GB2312"/>
          <w:sz w:val="28"/>
          <w:szCs w:val="28"/>
          <w:lang w:val="en-US" w:eastAsia="zh-CN"/>
        </w:rPr>
        <w:t>95</w:t>
      </w:r>
      <w:r>
        <w:rPr>
          <w:rFonts w:hint="eastAsia" w:ascii="仿宋_GB2312" w:hAnsi="仿宋" w:eastAsia="仿宋_GB2312"/>
          <w:sz w:val="28"/>
          <w:szCs w:val="28"/>
        </w:rPr>
        <w:t>分。项目全年预算数5万元，执行数4.65万元，完成预算的93%。</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rPr>
          <w:rFonts w:hint="eastAsia" w:ascii="仿宋_GB2312" w:eastAsia="仿宋_GB2312"/>
          <w:sz w:val="32"/>
          <w:szCs w:val="32"/>
          <w:lang w:val="en-US" w:eastAsia="zh-CN"/>
        </w:rPr>
      </w:pPr>
      <w:r>
        <w:rPr>
          <w:rFonts w:hint="eastAsia" w:ascii="仿宋_GB2312" w:hAnsi="仿宋" w:eastAsia="仿宋_GB2312"/>
          <w:sz w:val="28"/>
          <w:szCs w:val="28"/>
        </w:rPr>
        <w:t>主要产出和效果：</w:t>
      </w:r>
      <w:r>
        <w:rPr>
          <w:rFonts w:hint="eastAsia" w:ascii="仿宋_GB2312" w:hAnsi="仿宋" w:eastAsia="仿宋_GB2312"/>
          <w:sz w:val="28"/>
          <w:szCs w:val="28"/>
          <w:lang w:eastAsia="zh-CN"/>
        </w:rPr>
        <w:t>完成</w:t>
      </w:r>
      <w:r>
        <w:rPr>
          <w:rFonts w:hint="eastAsia" w:ascii="仿宋_GB2312" w:hAnsi="仿宋" w:eastAsia="仿宋_GB2312"/>
          <w:sz w:val="28"/>
          <w:szCs w:val="28"/>
          <w:lang w:val="en-US" w:eastAsia="zh-CN"/>
        </w:rPr>
        <w:t>12个</w:t>
      </w:r>
      <w:r>
        <w:rPr>
          <w:rFonts w:hint="eastAsia" w:ascii="仿宋_GB2312" w:hAnsi="仿宋" w:eastAsia="仿宋_GB2312"/>
          <w:sz w:val="28"/>
          <w:szCs w:val="28"/>
        </w:rPr>
        <w:t>基层综合性文化服务中心建设</w:t>
      </w:r>
      <w:r>
        <w:rPr>
          <w:rFonts w:hint="eastAsia" w:ascii="仿宋_GB2312" w:hAnsi="仿宋" w:eastAsia="仿宋_GB2312"/>
          <w:sz w:val="28"/>
          <w:szCs w:val="28"/>
          <w:lang w:eastAsia="zh-CN"/>
        </w:rPr>
        <w:t>和文</w:t>
      </w:r>
      <w:r>
        <w:rPr>
          <w:rFonts w:hint="eastAsia" w:ascii="仿宋_GB2312" w:hAnsi="仿宋" w:eastAsia="仿宋_GB2312"/>
          <w:sz w:val="28"/>
          <w:szCs w:val="28"/>
        </w:rPr>
        <w:t>化馆图书馆4个分馆建设任务</w:t>
      </w:r>
      <w:r>
        <w:rPr>
          <w:rFonts w:hint="eastAsia" w:ascii="仿宋_GB2312" w:hAnsi="仿宋" w:eastAsia="仿宋_GB2312"/>
          <w:sz w:val="28"/>
          <w:szCs w:val="28"/>
          <w:lang w:eastAsia="zh-CN"/>
        </w:rPr>
        <w:t>，各类文化活动正常开展。</w:t>
      </w:r>
      <w:r>
        <w:rPr>
          <w:rFonts w:hint="eastAsia" w:ascii="仿宋_GB2312" w:hAnsi="仿宋" w:eastAsia="仿宋_GB2312"/>
          <w:sz w:val="28"/>
          <w:szCs w:val="28"/>
          <w:lang w:val="en-US" w:eastAsia="zh-CN"/>
        </w:rPr>
        <w:t>持续实施“文体惠民·舞动杨凌”文化品牌建设，组织开展</w:t>
      </w:r>
      <w:r>
        <w:rPr>
          <w:rFonts w:hint="eastAsia" w:ascii="仿宋_GB2312" w:hAnsi="仿宋" w:eastAsia="仿宋_GB2312"/>
          <w:sz w:val="28"/>
          <w:szCs w:val="28"/>
        </w:rPr>
        <w:t>文化惠民活动</w:t>
      </w:r>
      <w:r>
        <w:rPr>
          <w:rFonts w:hint="eastAsia" w:ascii="仿宋_GB2312" w:hAnsi="仿宋" w:eastAsia="仿宋_GB2312"/>
          <w:sz w:val="28"/>
          <w:szCs w:val="28"/>
          <w:lang w:val="en-US" w:eastAsia="zh-CN"/>
        </w:rPr>
        <w:t>400</w:t>
      </w:r>
      <w:r>
        <w:rPr>
          <w:rFonts w:hint="eastAsia" w:ascii="仿宋_GB2312" w:hAnsi="仿宋" w:eastAsia="仿宋_GB2312"/>
          <w:sz w:val="28"/>
          <w:szCs w:val="28"/>
        </w:rPr>
        <w:t>余场次</w:t>
      </w:r>
      <w:r>
        <w:rPr>
          <w:rFonts w:hint="eastAsia" w:ascii="仿宋_GB2312" w:hAnsi="仿宋" w:eastAsia="仿宋_GB2312"/>
          <w:sz w:val="28"/>
          <w:szCs w:val="28"/>
          <w:lang w:eastAsia="zh-CN"/>
        </w:rPr>
        <w:t>，</w:t>
      </w:r>
      <w:r>
        <w:rPr>
          <w:rFonts w:hint="eastAsia" w:ascii="仿宋_GB2312" w:hAnsi="仿宋" w:eastAsia="仿宋_GB2312"/>
          <w:sz w:val="28"/>
          <w:szCs w:val="28"/>
        </w:rPr>
        <w:t>组织开展阅读活动</w:t>
      </w:r>
      <w:r>
        <w:rPr>
          <w:rFonts w:hint="eastAsia" w:ascii="仿宋_GB2312" w:hAnsi="仿宋" w:eastAsia="仿宋_GB2312"/>
          <w:sz w:val="28"/>
          <w:szCs w:val="28"/>
          <w:lang w:val="en-US" w:eastAsia="zh-CN"/>
        </w:rPr>
        <w:t>50多</w:t>
      </w:r>
      <w:r>
        <w:rPr>
          <w:rFonts w:hint="eastAsia" w:ascii="仿宋_GB2312" w:hAnsi="仿宋" w:eastAsia="仿宋_GB2312"/>
          <w:sz w:val="28"/>
          <w:szCs w:val="28"/>
        </w:rPr>
        <w:t>场次，进一步激发阅读热情。</w:t>
      </w:r>
      <w:r>
        <w:rPr>
          <w:rFonts w:hint="eastAsia" w:ascii="仿宋_GB2312" w:hAnsi="仿宋" w:eastAsia="仿宋_GB2312"/>
          <w:sz w:val="28"/>
          <w:szCs w:val="28"/>
          <w:lang w:val="en-US" w:eastAsia="zh-CN"/>
        </w:rPr>
        <w:t>积极推进</w:t>
      </w:r>
      <w:r>
        <w:rPr>
          <w:rFonts w:hint="eastAsia" w:ascii="仿宋_GB2312" w:hAnsi="仿宋" w:eastAsia="仿宋_GB2312"/>
          <w:sz w:val="28"/>
          <w:szCs w:val="28"/>
        </w:rPr>
        <w:t>农村有电视进村入户惠民工程</w:t>
      </w:r>
      <w:r>
        <w:rPr>
          <w:rFonts w:hint="eastAsia" w:ascii="仿宋_GB2312" w:hAnsi="仿宋" w:eastAsia="仿宋_GB2312"/>
          <w:sz w:val="28"/>
          <w:szCs w:val="28"/>
          <w:lang w:val="en-US" w:eastAsia="zh-CN"/>
        </w:rPr>
        <w:t>，</w:t>
      </w:r>
      <w:r>
        <w:rPr>
          <w:rFonts w:hint="eastAsia" w:ascii="仿宋_GB2312" w:hAnsi="仿宋" w:eastAsia="仿宋_GB2312"/>
          <w:sz w:val="28"/>
          <w:szCs w:val="28"/>
        </w:rPr>
        <w:t>全区共计新铺设光缆175.7公里</w:t>
      </w:r>
      <w:r>
        <w:rPr>
          <w:rFonts w:hint="eastAsia" w:ascii="仿宋_GB2312" w:hAnsi="仿宋" w:eastAsia="仿宋_GB2312"/>
          <w:sz w:val="28"/>
          <w:szCs w:val="28"/>
          <w:lang w:eastAsia="zh-CN"/>
        </w:rPr>
        <w:t>，</w:t>
      </w:r>
      <w:r>
        <w:rPr>
          <w:rFonts w:hint="eastAsia" w:ascii="仿宋_GB2312" w:hAnsi="仿宋" w:eastAsia="仿宋_GB2312"/>
          <w:sz w:val="28"/>
          <w:szCs w:val="28"/>
        </w:rPr>
        <w:t>安装农户6361户。策划编制了《杨陵区文化项目招商册》，</w:t>
      </w:r>
      <w:r>
        <w:rPr>
          <w:rFonts w:hint="eastAsia" w:ascii="仿宋_GB2312" w:hAnsi="仿宋" w:eastAsia="仿宋_GB2312"/>
          <w:sz w:val="28"/>
          <w:szCs w:val="28"/>
          <w:lang w:eastAsia="zh-CN"/>
        </w:rPr>
        <w:t>增加规上文化企业</w:t>
      </w:r>
      <w:r>
        <w:rPr>
          <w:rFonts w:hint="eastAsia" w:ascii="仿宋_GB2312" w:hAnsi="仿宋" w:eastAsia="仿宋_GB2312"/>
          <w:sz w:val="28"/>
          <w:szCs w:val="28"/>
          <w:lang w:val="en-US" w:eastAsia="zh-CN"/>
        </w:rPr>
        <w:t>2家。印发了《杨陵区2019年“扫黄打非”行动方案》，强力推进“扫黄打非”工作落实落小落细。“扫黄打非”基层站点规范化标准化建设和“扫黄打非”进基层示范点创建有序推进。</w:t>
      </w:r>
    </w:p>
    <w:p>
      <w:pPr>
        <w:keepNext w:val="0"/>
        <w:keepLines w:val="0"/>
        <w:pageBreakBefore w:val="0"/>
        <w:widowControl/>
        <w:numPr>
          <w:ilvl w:val="0"/>
          <w:numId w:val="0"/>
        </w:numPr>
        <w:pBdr>
          <w:bottom w:val="single" w:color="FFFFFF" w:sz="4" w:space="30"/>
        </w:pBdr>
        <w:tabs>
          <w:tab w:val="left" w:pos="7380"/>
        </w:tabs>
        <w:kinsoku/>
        <w:wordWrap/>
        <w:overflowPunct/>
        <w:topLinePunct w:val="0"/>
        <w:autoSpaceDE w:val="0"/>
        <w:autoSpaceDN w:val="0"/>
        <w:bidi w:val="0"/>
        <w:adjustRightInd w:val="0"/>
        <w:snapToGrid w:val="0"/>
        <w:spacing w:after="0" w:line="560" w:lineRule="exact"/>
        <w:ind w:left="0" w:leftChars="0" w:firstLine="560" w:firstLineChars="200"/>
        <w:jc w:val="both"/>
        <w:textAlignment w:val="auto"/>
        <w:rPr>
          <w:rFonts w:hint="eastAsia" w:ascii="仿宋_GB2312" w:hAnsi="仿宋" w:eastAsia="仿宋_GB2312"/>
          <w:sz w:val="28"/>
          <w:szCs w:val="28"/>
        </w:rPr>
      </w:pPr>
      <w:r>
        <w:rPr>
          <w:rFonts w:hint="eastAsia" w:ascii="仿宋_GB2312" w:hAnsi="仿宋" w:eastAsia="仿宋_GB2312"/>
          <w:sz w:val="28"/>
          <w:szCs w:val="28"/>
        </w:rPr>
        <w:t>8.新时代文明实践中心建设项目绩效自评综述：根据年初设定的绩效目标，项目自评得分</w:t>
      </w:r>
      <w:r>
        <w:rPr>
          <w:rFonts w:hint="eastAsia" w:ascii="仿宋_GB2312" w:hAnsi="仿宋" w:eastAsia="仿宋_GB2312"/>
          <w:sz w:val="28"/>
          <w:szCs w:val="28"/>
          <w:lang w:val="en-US" w:eastAsia="zh-CN"/>
        </w:rPr>
        <w:t>100</w:t>
      </w:r>
      <w:r>
        <w:rPr>
          <w:rFonts w:hint="eastAsia" w:ascii="仿宋_GB2312" w:hAnsi="仿宋" w:eastAsia="仿宋_GB2312"/>
          <w:sz w:val="28"/>
          <w:szCs w:val="28"/>
        </w:rPr>
        <w:t>分。项目全年预算数5万元，执行数4.93万元，完成预算的98.6%。</w:t>
      </w:r>
    </w:p>
    <w:p>
      <w:pPr>
        <w:keepNext w:val="0"/>
        <w:keepLines w:val="0"/>
        <w:pageBreakBefore w:val="0"/>
        <w:widowControl/>
        <w:numPr>
          <w:ilvl w:val="0"/>
          <w:numId w:val="0"/>
        </w:numPr>
        <w:pBdr>
          <w:bottom w:val="single" w:color="FFFFFF" w:sz="4" w:space="30"/>
        </w:pBdr>
        <w:tabs>
          <w:tab w:val="left" w:pos="7380"/>
        </w:tabs>
        <w:kinsoku/>
        <w:wordWrap/>
        <w:overflowPunct/>
        <w:topLinePunct w:val="0"/>
        <w:autoSpaceDE w:val="0"/>
        <w:autoSpaceDN w:val="0"/>
        <w:bidi w:val="0"/>
        <w:adjustRightInd w:val="0"/>
        <w:snapToGrid w:val="0"/>
        <w:spacing w:after="0" w:line="560" w:lineRule="exact"/>
        <w:ind w:left="0" w:leftChars="0" w:firstLine="560" w:firstLineChars="200"/>
        <w:jc w:val="both"/>
        <w:textAlignment w:val="auto"/>
        <w:rPr>
          <w:rFonts w:hint="eastAsia" w:ascii="仿宋_GB2312" w:hAnsi="仿宋" w:eastAsia="仿宋_GB2312"/>
          <w:sz w:val="28"/>
          <w:szCs w:val="28"/>
        </w:rPr>
      </w:pPr>
      <w:r>
        <w:rPr>
          <w:rFonts w:hint="eastAsia" w:ascii="仿宋_GB2312" w:hAnsi="仿宋" w:eastAsia="仿宋_GB2312"/>
          <w:sz w:val="28"/>
          <w:szCs w:val="28"/>
        </w:rPr>
        <w:t>主要产出和效果：制定</w:t>
      </w:r>
      <w:r>
        <w:rPr>
          <w:rFonts w:hint="eastAsia" w:ascii="仿宋_GB2312" w:hAnsi="仿宋" w:eastAsia="仿宋_GB2312"/>
          <w:sz w:val="28"/>
          <w:szCs w:val="28"/>
          <w:lang w:eastAsia="zh-CN"/>
        </w:rPr>
        <w:t>印发</w:t>
      </w:r>
      <w:r>
        <w:rPr>
          <w:rFonts w:hint="eastAsia" w:ascii="仿宋_GB2312" w:hAnsi="仿宋" w:eastAsia="仿宋_GB2312"/>
          <w:sz w:val="28"/>
          <w:szCs w:val="28"/>
        </w:rPr>
        <w:t>了《杨陵区新时代文明实践中心建设工作实施方案》，以新时代文明实践中心全国试点建设为契机，创新实施乡村学堂建设，</w:t>
      </w:r>
      <w:r>
        <w:rPr>
          <w:rFonts w:hint="eastAsia" w:ascii="仿宋_GB2312" w:hAnsi="仿宋" w:eastAsia="仿宋_GB2312"/>
          <w:sz w:val="28"/>
          <w:szCs w:val="28"/>
          <w:lang w:eastAsia="zh-CN"/>
        </w:rPr>
        <w:t>制定了</w:t>
      </w:r>
      <w:r>
        <w:rPr>
          <w:rFonts w:hint="eastAsia" w:ascii="仿宋_GB2312" w:hAnsi="仿宋" w:eastAsia="仿宋_GB2312"/>
          <w:sz w:val="28"/>
          <w:szCs w:val="28"/>
          <w:lang w:val="en-US" w:eastAsia="zh-CN"/>
        </w:rPr>
        <w:t>8大类</w:t>
      </w:r>
      <w:r>
        <w:rPr>
          <w:rFonts w:hint="eastAsia" w:ascii="仿宋_GB2312" w:hAnsi="仿宋" w:eastAsia="仿宋_GB2312"/>
          <w:sz w:val="28"/>
          <w:szCs w:val="28"/>
        </w:rPr>
        <w:t>课程</w:t>
      </w:r>
      <w:r>
        <w:rPr>
          <w:rFonts w:hint="eastAsia" w:ascii="仿宋_GB2312" w:hAnsi="仿宋" w:eastAsia="仿宋_GB2312"/>
          <w:sz w:val="28"/>
          <w:szCs w:val="28"/>
          <w:lang w:eastAsia="zh-CN"/>
        </w:rPr>
        <w:t>，</w:t>
      </w:r>
      <w:r>
        <w:rPr>
          <w:rFonts w:hint="eastAsia" w:ascii="仿宋_GB2312" w:hAnsi="仿宋" w:eastAsia="仿宋_GB2312"/>
          <w:sz w:val="28"/>
          <w:szCs w:val="28"/>
        </w:rPr>
        <w:t>推行“1+N”课堂模式</w:t>
      </w:r>
      <w:r>
        <w:rPr>
          <w:rFonts w:hint="eastAsia" w:ascii="仿宋_GB2312" w:hAnsi="仿宋" w:eastAsia="仿宋_GB2312"/>
          <w:sz w:val="28"/>
          <w:szCs w:val="28"/>
          <w:lang w:eastAsia="zh-CN"/>
        </w:rPr>
        <w:t>，按照“月月有主题、周周有活动”的运行模式，大力开展文明实践活动。共</w:t>
      </w:r>
      <w:r>
        <w:rPr>
          <w:rFonts w:hint="default" w:ascii="仿宋_GB2312" w:hAnsi="仿宋" w:eastAsia="仿宋_GB2312"/>
          <w:sz w:val="28"/>
          <w:szCs w:val="28"/>
        </w:rPr>
        <w:t>建成新时代文明实践中心1个，新时代文明实践所2个，新时代文明实践站</w:t>
      </w:r>
      <w:r>
        <w:rPr>
          <w:rFonts w:hint="eastAsia" w:ascii="仿宋_GB2312" w:hAnsi="仿宋" w:eastAsia="仿宋_GB2312"/>
          <w:sz w:val="28"/>
          <w:szCs w:val="28"/>
          <w:lang w:val="en-US" w:eastAsia="zh-CN"/>
        </w:rPr>
        <w:t>20</w:t>
      </w:r>
      <w:r>
        <w:rPr>
          <w:rFonts w:hint="default" w:ascii="仿宋_GB2312" w:hAnsi="仿宋" w:eastAsia="仿宋_GB2312"/>
          <w:sz w:val="28"/>
          <w:szCs w:val="28"/>
        </w:rPr>
        <w:t>个</w:t>
      </w:r>
      <w:r>
        <w:rPr>
          <w:rFonts w:hint="eastAsia" w:ascii="仿宋_GB2312" w:hAnsi="仿宋" w:eastAsia="仿宋_GB2312"/>
          <w:sz w:val="28"/>
          <w:szCs w:val="28"/>
        </w:rPr>
        <w:t>。11月12日</w:t>
      </w:r>
      <w:r>
        <w:rPr>
          <w:rFonts w:hint="eastAsia" w:ascii="仿宋_GB2312" w:hAnsi="仿宋" w:eastAsia="仿宋_GB2312"/>
          <w:sz w:val="28"/>
          <w:szCs w:val="28"/>
          <w:lang w:val="en-US" w:eastAsia="zh-CN"/>
        </w:rPr>
        <w:t>-</w:t>
      </w:r>
      <w:r>
        <w:rPr>
          <w:rFonts w:hint="eastAsia" w:ascii="仿宋_GB2312" w:hAnsi="仿宋" w:eastAsia="仿宋_GB2312"/>
          <w:sz w:val="28"/>
          <w:szCs w:val="28"/>
        </w:rPr>
        <w:t>13日，全省建设新时代文明实践中心试点工作推进暨培训会在杨凌</w:t>
      </w:r>
      <w:r>
        <w:rPr>
          <w:rFonts w:hint="eastAsia" w:ascii="仿宋_GB2312" w:hAnsi="仿宋" w:eastAsia="仿宋_GB2312"/>
          <w:sz w:val="28"/>
          <w:szCs w:val="28"/>
          <w:lang w:eastAsia="zh-CN"/>
        </w:rPr>
        <w:t>召开，推广我区乡村学堂工作经验</w:t>
      </w:r>
      <w:r>
        <w:rPr>
          <w:rFonts w:hint="eastAsia" w:ascii="仿宋_GB2312" w:hAnsi="仿宋" w:eastAsia="仿宋_GB2312"/>
          <w:sz w:val="28"/>
          <w:szCs w:val="28"/>
        </w:rPr>
        <w:t>。</w:t>
      </w:r>
    </w:p>
    <w:p>
      <w:pPr>
        <w:keepNext w:val="0"/>
        <w:keepLines w:val="0"/>
        <w:pageBreakBefore w:val="0"/>
        <w:widowControl/>
        <w:numPr>
          <w:ilvl w:val="0"/>
          <w:numId w:val="0"/>
        </w:numPr>
        <w:pBdr>
          <w:bottom w:val="single" w:color="FFFFFF" w:sz="4" w:space="30"/>
        </w:pBdr>
        <w:tabs>
          <w:tab w:val="left" w:pos="7380"/>
        </w:tabs>
        <w:kinsoku/>
        <w:wordWrap/>
        <w:overflowPunct/>
        <w:topLinePunct w:val="0"/>
        <w:autoSpaceDE w:val="0"/>
        <w:autoSpaceDN w:val="0"/>
        <w:bidi w:val="0"/>
        <w:adjustRightInd w:val="0"/>
        <w:snapToGrid w:val="0"/>
        <w:spacing w:after="0" w:line="560" w:lineRule="exact"/>
        <w:ind w:left="0" w:leftChars="0" w:firstLine="560" w:firstLineChars="200"/>
        <w:jc w:val="both"/>
        <w:textAlignment w:val="auto"/>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2019年，</w:t>
      </w:r>
      <w:r>
        <w:rPr>
          <w:rFonts w:hint="eastAsia" w:ascii="仿宋_GB2312" w:hAnsi="仿宋" w:eastAsia="仿宋_GB2312"/>
          <w:sz w:val="28"/>
          <w:szCs w:val="28"/>
        </w:rPr>
        <w:t>在区委、区政府的</w:t>
      </w:r>
      <w:r>
        <w:rPr>
          <w:rFonts w:hint="eastAsia" w:ascii="仿宋_GB2312" w:hAnsi="仿宋" w:eastAsia="仿宋_GB2312"/>
          <w:sz w:val="28"/>
          <w:szCs w:val="28"/>
          <w:lang w:eastAsia="zh-CN"/>
        </w:rPr>
        <w:t>坚强</w:t>
      </w:r>
      <w:r>
        <w:rPr>
          <w:rFonts w:hint="eastAsia" w:ascii="仿宋_GB2312" w:hAnsi="仿宋" w:eastAsia="仿宋_GB2312"/>
          <w:sz w:val="28"/>
          <w:szCs w:val="28"/>
        </w:rPr>
        <w:t>指导下，在有关部门和社会各界的大力支持下</w:t>
      </w:r>
      <w:r>
        <w:rPr>
          <w:rFonts w:hint="eastAsia" w:ascii="仿宋_GB2312" w:hAnsi="仿宋" w:eastAsia="仿宋_GB2312"/>
          <w:sz w:val="28"/>
          <w:szCs w:val="28"/>
          <w:lang w:eastAsia="zh-CN"/>
        </w:rPr>
        <w:t>，</w:t>
      </w:r>
      <w:r>
        <w:rPr>
          <w:rFonts w:hint="eastAsia" w:ascii="仿宋_GB2312" w:hAnsi="仿宋" w:eastAsia="仿宋_GB2312"/>
          <w:sz w:val="28"/>
          <w:szCs w:val="28"/>
          <w:lang w:val="en-US" w:eastAsia="zh-CN"/>
        </w:rPr>
        <w:t>区委宣传部虽然圆满完成了年初目标，但仍存在</w:t>
      </w:r>
      <w:r>
        <w:rPr>
          <w:rFonts w:hint="eastAsia" w:ascii="仿宋_GB2312" w:hAnsi="仿宋" w:eastAsia="仿宋_GB2312"/>
          <w:sz w:val="28"/>
          <w:szCs w:val="28"/>
        </w:rPr>
        <w:t>新媒体的运用、管理不够，监管手段单一，融媒体平台建设相对滞后</w:t>
      </w:r>
      <w:r>
        <w:rPr>
          <w:rFonts w:hint="eastAsia" w:ascii="仿宋_GB2312" w:hAnsi="仿宋" w:eastAsia="仿宋_GB2312"/>
          <w:sz w:val="28"/>
          <w:szCs w:val="28"/>
          <w:lang w:val="en-US" w:eastAsia="zh-CN"/>
        </w:rPr>
        <w:t>的问题。</w:t>
      </w:r>
    </w:p>
    <w:p>
      <w:pPr>
        <w:keepNext w:val="0"/>
        <w:keepLines w:val="0"/>
        <w:pageBreakBefore w:val="0"/>
        <w:widowControl/>
        <w:numPr>
          <w:ilvl w:val="0"/>
          <w:numId w:val="0"/>
        </w:numPr>
        <w:pBdr>
          <w:bottom w:val="single" w:color="FFFFFF" w:sz="4" w:space="30"/>
        </w:pBdr>
        <w:tabs>
          <w:tab w:val="left" w:pos="7380"/>
        </w:tabs>
        <w:kinsoku/>
        <w:wordWrap/>
        <w:overflowPunct/>
        <w:topLinePunct w:val="0"/>
        <w:autoSpaceDE w:val="0"/>
        <w:autoSpaceDN w:val="0"/>
        <w:bidi w:val="0"/>
        <w:adjustRightInd w:val="0"/>
        <w:snapToGrid w:val="0"/>
        <w:spacing w:after="0" w:line="560" w:lineRule="exact"/>
        <w:ind w:left="0" w:leftChars="0" w:firstLine="560" w:firstLineChars="200"/>
        <w:jc w:val="both"/>
        <w:textAlignment w:val="auto"/>
        <w:rPr>
          <w:rFonts w:hint="default" w:ascii="仿宋_GB2312" w:hAnsi="仿宋" w:eastAsia="仿宋_GB2312"/>
          <w:sz w:val="28"/>
          <w:szCs w:val="28"/>
          <w:lang w:val="en-US" w:eastAsia="zh-CN"/>
        </w:rPr>
        <w:sectPr>
          <w:footerReference r:id="rId3" w:type="default"/>
          <w:pgSz w:w="11906" w:h="16838"/>
          <w:pgMar w:top="1785" w:right="1588" w:bottom="2098" w:left="1474" w:header="851" w:footer="992" w:gutter="0"/>
          <w:cols w:space="0" w:num="1"/>
          <w:docGrid w:type="lines" w:linePitch="315" w:charSpace="0"/>
        </w:sectPr>
      </w:pPr>
      <w:r>
        <w:rPr>
          <w:rFonts w:hint="eastAsia" w:ascii="仿宋_GB2312" w:hAnsi="仿宋" w:eastAsia="仿宋_GB2312"/>
          <w:sz w:val="28"/>
          <w:szCs w:val="28"/>
          <w:lang w:val="en-US" w:eastAsia="zh-CN"/>
        </w:rPr>
        <w:t>下一步，区委宣传部将加强业务协调，形成整体管理合力，充分发挥内部“跟踪问效岗位责任制”，推进项目资金按要求落地，按规范使用。</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center"/>
        <w:textAlignment w:val="auto"/>
        <w:rPr>
          <w:rFonts w:ascii="楷体" w:hAnsi="楷体" w:eastAsia="楷体" w:cs="楷体"/>
          <w:sz w:val="32"/>
          <w:szCs w:val="32"/>
        </w:rPr>
        <w:sectPr>
          <w:headerReference r:id="rId6" w:type="first"/>
          <w:headerReference r:id="rId4" w:type="default"/>
          <w:footerReference r:id="rId7" w:type="default"/>
          <w:headerReference r:id="rId5" w:type="even"/>
          <w:pgSz w:w="11906" w:h="16838"/>
          <w:pgMar w:top="1985" w:right="1588" w:bottom="2098" w:left="1474" w:header="851" w:footer="992" w:gutter="0"/>
          <w:cols w:space="0" w:num="1"/>
          <w:docGrid w:type="lines" w:linePitch="315" w:charSpace="0"/>
        </w:sectPr>
      </w:pPr>
      <w:r>
        <w:rPr>
          <w:rFonts w:hint="eastAsia" w:ascii="楷体" w:hAnsi="楷体" w:eastAsia="楷体" w:cs="楷体"/>
          <w:sz w:val="32"/>
          <w:szCs w:val="32"/>
        </w:rPr>
        <w:object>
          <v:shape id="_x0000_i1025" o:spt="75" type="#_x0000_t75" style="height:552.15pt;width:462.1pt;" o:ole="t" filled="f" o:preferrelative="t" stroked="f" coordsize="21600,21600">
            <v:path/>
            <v:fill on="f" focussize="0,0"/>
            <v:stroke on="f"/>
            <v:imagedata r:id="rId18" o:title=""/>
            <o:lock v:ext="edit" aspectratio="t"/>
            <w10:wrap type="none"/>
            <w10:anchorlock/>
          </v:shape>
          <o:OLEObject Type="Embed" ProgID="Excel.Sheet.8" ShapeID="_x0000_i1025" DrawAspect="Content" ObjectID="_1468075725" r:id="rId17">
            <o:LockedField>false</o:LockedField>
          </o:OLEObject>
        </w:object>
      </w:r>
      <w:r>
        <w:rPr>
          <w:rFonts w:hint="eastAsia" w:ascii="楷体" w:hAnsi="楷体" w:eastAsia="楷体" w:cs="楷体"/>
          <w:sz w:val="32"/>
          <w:szCs w:val="32"/>
        </w:rPr>
        <w:object>
          <v:shape id="_x0000_i1026" o:spt="75" type="#_x0000_t75" style="height:663.25pt;width:462.1pt;" o:ole="t" filled="f" o:preferrelative="t" stroked="f" coordsize="21600,21600">
            <v:path/>
            <v:fill on="f" focussize="0,0"/>
            <v:stroke on="f"/>
            <v:imagedata r:id="rId20" o:title=""/>
            <o:lock v:ext="edit" aspectratio="t"/>
            <w10:wrap type="none"/>
            <w10:anchorlock/>
          </v:shape>
          <o:OLEObject Type="Embed" ProgID="Excel.Sheet.8" ShapeID="_x0000_i1026" DrawAspect="Content" ObjectID="_1468075726" r:id="rId19">
            <o:LockedField>false</o:LockedField>
          </o:OLEObject>
        </w:object>
      </w:r>
      <w:r>
        <w:rPr>
          <w:rFonts w:hint="eastAsia" w:ascii="楷体" w:hAnsi="楷体" w:eastAsia="楷体" w:cs="楷体"/>
          <w:sz w:val="32"/>
          <w:szCs w:val="32"/>
        </w:rPr>
        <w:object>
          <v:shape id="_x0000_i1027" o:spt="75" type="#_x0000_t75" style="height:638.2pt;width:462.1pt;" o:ole="t" filled="f" o:preferrelative="t" stroked="f" coordsize="21600,21600">
            <v:path/>
            <v:fill on="f" focussize="0,0"/>
            <v:stroke on="f"/>
            <v:imagedata r:id="rId22" o:title=""/>
            <o:lock v:ext="edit" aspectratio="t"/>
            <w10:wrap type="none"/>
            <w10:anchorlock/>
          </v:shape>
          <o:OLEObject Type="Embed" ProgID="Excel.Sheet.8" ShapeID="_x0000_i1027" DrawAspect="Content" ObjectID="_1468075727" r:id="rId21">
            <o:LockedField>false</o:LockedField>
          </o:OLEObject>
        </w:object>
      </w:r>
      <w:r>
        <w:rPr>
          <w:rFonts w:hint="eastAsia" w:ascii="楷体" w:hAnsi="楷体" w:eastAsia="楷体" w:cs="楷体"/>
          <w:sz w:val="32"/>
          <w:szCs w:val="32"/>
        </w:rPr>
        <w:object>
          <v:shape id="_x0000_i1028" o:spt="75" type="#_x0000_t75" style="height:618.55pt;width:462.1pt;" o:ole="t" filled="f" o:preferrelative="t" stroked="f" coordsize="21600,21600">
            <v:path/>
            <v:fill on="f" focussize="0,0"/>
            <v:stroke on="f"/>
            <v:imagedata r:id="rId24" o:title=""/>
            <o:lock v:ext="edit" aspectratio="t"/>
            <w10:wrap type="none"/>
            <w10:anchorlock/>
          </v:shape>
          <o:OLEObject Type="Embed" ProgID="Excel.Sheet.8" ShapeID="_x0000_i1028" DrawAspect="Content" ObjectID="_1468075728" r:id="rId23">
            <o:LockedField>false</o:LockedField>
          </o:OLEObject>
        </w:object>
      </w:r>
      <w:r>
        <w:rPr>
          <w:rFonts w:hint="eastAsia" w:ascii="楷体" w:hAnsi="楷体" w:eastAsia="楷体" w:cs="楷体"/>
          <w:sz w:val="32"/>
          <w:szCs w:val="32"/>
        </w:rPr>
        <w:object>
          <v:shape id="_x0000_i1029" o:spt="75" type="#_x0000_t75" style="height:628.45pt;width:462.1pt;" o:ole="t" filled="f" o:preferrelative="t" stroked="f" coordsize="21600,21600">
            <v:path/>
            <v:fill on="f" focussize="0,0"/>
            <v:stroke on="f"/>
            <v:imagedata r:id="rId26" o:title=""/>
            <o:lock v:ext="edit" aspectratio="t"/>
            <w10:wrap type="none"/>
            <w10:anchorlock/>
          </v:shape>
          <o:OLEObject Type="Embed" ProgID="Excel.Sheet.8" ShapeID="_x0000_i1029" DrawAspect="Content" ObjectID="_1468075729" r:id="rId25">
            <o:LockedField>false</o:LockedField>
          </o:OLEObject>
        </w:object>
      </w:r>
      <w:r>
        <w:rPr>
          <w:rFonts w:hint="eastAsia" w:ascii="楷体" w:hAnsi="楷体" w:eastAsia="楷体" w:cs="楷体"/>
          <w:sz w:val="32"/>
          <w:szCs w:val="32"/>
        </w:rPr>
        <w:object>
          <v:shape id="_x0000_i1030" o:spt="75" type="#_x0000_t75" style="height:622.5pt;width:463.1pt;" o:ole="t" filled="f" o:preferrelative="t" stroked="f" coordsize="21600,21600">
            <v:path/>
            <v:fill on="f" focussize="0,0"/>
            <v:stroke on="f"/>
            <v:imagedata r:id="rId28" o:title=""/>
            <o:lock v:ext="edit" aspectratio="t"/>
            <w10:wrap type="none"/>
            <w10:anchorlock/>
          </v:shape>
          <o:OLEObject Type="Embed" ProgID="Excel.Sheet.8" ShapeID="_x0000_i1030" DrawAspect="Content" ObjectID="_1468075730" r:id="rId27">
            <o:LockedField>false</o:LockedField>
          </o:OLEObject>
        </w:object>
      </w:r>
      <w:r>
        <w:rPr>
          <w:rFonts w:hint="eastAsia" w:ascii="楷体" w:hAnsi="楷体" w:eastAsia="楷体" w:cs="楷体"/>
          <w:sz w:val="32"/>
          <w:szCs w:val="32"/>
        </w:rPr>
        <w:object>
          <v:shape id="_x0000_i1031" o:spt="75" type="#_x0000_t75" style="height:638.15pt;width:462.1pt;" o:ole="t" filled="f" o:preferrelative="t" stroked="f" coordsize="21600,21600">
            <v:path/>
            <v:fill on="f" focussize="0,0"/>
            <v:stroke on="f"/>
            <v:imagedata r:id="rId30" o:title=""/>
            <o:lock v:ext="edit" aspectratio="t"/>
            <w10:wrap type="none"/>
            <w10:anchorlock/>
          </v:shape>
          <o:OLEObject Type="Embed" ProgID="Excel.Sheet.8" ShapeID="_x0000_i1031" DrawAspect="Content" ObjectID="_1468075731" r:id="rId29">
            <o:LockedField>false</o:LockedField>
          </o:OLEObject>
        </w:object>
      </w:r>
      <w:r>
        <w:rPr>
          <w:rFonts w:hint="eastAsia" w:ascii="楷体" w:hAnsi="楷体" w:eastAsia="楷体" w:cs="楷体"/>
          <w:sz w:val="32"/>
          <w:szCs w:val="32"/>
        </w:rPr>
        <w:object>
          <v:shape id="_x0000_i1032" o:spt="75" type="#_x0000_t75" style="height:635.85pt;width:462.1pt;" o:ole="t" filled="f" o:preferrelative="t" stroked="f" coordsize="21600,21600">
            <v:path/>
            <v:fill on="f" focussize="0,0"/>
            <v:stroke on="f"/>
            <v:imagedata r:id="rId32" o:title=""/>
            <o:lock v:ext="edit" aspectratio="t"/>
            <w10:wrap type="none"/>
            <w10:anchorlock/>
          </v:shape>
          <o:OLEObject Type="Embed" ProgID="Excel.Sheet.8" ShapeID="_x0000_i1032" DrawAspect="Content" ObjectID="_1468075732" r:id="rId31">
            <o:LockedField>false</o:LockedField>
          </o:OLEObject>
        </w:objec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楷体" w:hAnsi="楷体" w:eastAsia="楷体" w:cs="楷体"/>
          <w:sz w:val="32"/>
          <w:szCs w:val="32"/>
        </w:rPr>
      </w:pPr>
      <w:bookmarkStart w:id="0" w:name="_MON_1665339129"/>
      <w:bookmarkEnd w:id="0"/>
    </w:p>
    <w:p>
      <w:pPr>
        <w:pStyle w:val="2"/>
        <w:rPr>
          <w:rFonts w:hint="eastAsia"/>
        </w:rPr>
      </w:pPr>
    </w:p>
    <w:p>
      <w:pPr>
        <w:pStyle w:val="2"/>
      </w:pPr>
      <w:r>
        <w:rPr>
          <w:rFonts w:hint="eastAsia" w:ascii="楷体" w:hAnsi="楷体" w:eastAsia="楷体" w:cs="楷体"/>
          <w:sz w:val="32"/>
          <w:szCs w:val="32"/>
        </w:rPr>
        <w:object>
          <v:shape id="_x0000_i1033" o:spt="75" alt="" type="#_x0000_t75" style="height:347.7pt;width:633.15pt;" o:ole="t" filled="f" o:preferrelative="t" stroked="f" coordsize="21600,21600">
            <v:path/>
            <v:fill on="f" focussize="0,0"/>
            <v:stroke on="f"/>
            <v:imagedata r:id="rId34" o:title=""/>
            <o:lock v:ext="edit" aspectratio="t"/>
            <w10:wrap type="none"/>
            <w10:anchorlock/>
          </v:shape>
          <o:OLEObject Type="Embed" ProgID="Excel.Sheet.8" ShapeID="_x0000_i1033" DrawAspect="Content" ObjectID="_1468075733" r:id="rId33">
            <o:LockedField>false</o:LockedField>
          </o:OLEObject>
        </w:object>
      </w:r>
    </w:p>
    <w:p>
      <w:pPr>
        <w:keepNext w:val="0"/>
        <w:keepLines w:val="0"/>
        <w:pageBreakBefore w:val="0"/>
        <w:kinsoku/>
        <w:wordWrap/>
        <w:overflowPunct/>
        <w:topLinePunct w:val="0"/>
        <w:autoSpaceDE/>
        <w:autoSpaceDN/>
        <w:bidi w:val="0"/>
        <w:adjustRightInd/>
        <w:snapToGrid/>
        <w:spacing w:line="240" w:lineRule="auto"/>
        <w:textAlignment w:val="auto"/>
        <w:rPr>
          <w:rFonts w:ascii="楷体" w:hAnsi="楷体" w:eastAsia="楷体" w:cs="楷体"/>
          <w:sz w:val="32"/>
          <w:szCs w:val="32"/>
        </w:rPr>
      </w:pPr>
      <w:r>
        <w:rPr>
          <w:rFonts w:hint="eastAsia" w:ascii="楷体" w:hAnsi="楷体" w:eastAsia="楷体" w:cs="楷体"/>
          <w:sz w:val="32"/>
          <w:szCs w:val="32"/>
        </w:rPr>
        <w:object>
          <v:shape id="_x0000_i1034" o:spt="75" alt="" type="#_x0000_t75" style="height:387.1pt;width:647.4pt;" o:ole="t" filled="f" o:preferrelative="t" stroked="f" coordsize="21600,21600">
            <v:path/>
            <v:fill on="f" focussize="0,0"/>
            <v:stroke on="f"/>
            <v:imagedata r:id="rId36" o:title=""/>
            <o:lock v:ext="edit" aspectratio="t"/>
            <w10:wrap type="none"/>
            <w10:anchorlock/>
          </v:shape>
          <o:OLEObject Type="Embed" ProgID="Excel.Sheet.8" ShapeID="_x0000_i1034" DrawAspect="Content" ObjectID="_1468075734" r:id="rId35">
            <o:LockedField>false</o:LockedField>
          </o:OLEObject>
        </w:object>
      </w:r>
    </w:p>
    <w:p>
      <w:pPr>
        <w:keepNext w:val="0"/>
        <w:keepLines w:val="0"/>
        <w:pageBreakBefore w:val="0"/>
        <w:kinsoku/>
        <w:wordWrap/>
        <w:overflowPunct/>
        <w:topLinePunct w:val="0"/>
        <w:autoSpaceDE/>
        <w:autoSpaceDN/>
        <w:bidi w:val="0"/>
        <w:adjustRightInd/>
        <w:snapToGrid/>
        <w:spacing w:line="240" w:lineRule="auto"/>
        <w:textAlignment w:val="auto"/>
        <w:rPr>
          <w:rFonts w:ascii="楷体" w:hAnsi="楷体" w:eastAsia="楷体" w:cs="楷体"/>
          <w:sz w:val="32"/>
          <w:szCs w:val="32"/>
        </w:rPr>
      </w:pPr>
      <w:r>
        <w:rPr>
          <w:rFonts w:hint="eastAsia" w:ascii="楷体" w:hAnsi="楷体" w:eastAsia="楷体" w:cs="楷体"/>
          <w:sz w:val="32"/>
          <w:szCs w:val="32"/>
        </w:rPr>
        <w:object>
          <v:shape id="_x0000_i1035" o:spt="75" alt="" type="#_x0000_t75" style="height:339pt;width:645pt;" o:ole="t" filled="f" o:preferrelative="t" stroked="f" coordsize="21600,21600">
            <v:path/>
            <v:fill on="f" focussize="0,0"/>
            <v:stroke on="f"/>
            <v:imagedata r:id="rId38" o:title=""/>
            <o:lock v:ext="edit" aspectratio="t"/>
            <w10:wrap type="none"/>
            <w10:anchorlock/>
          </v:shape>
          <o:OLEObject Type="Embed" ProgID="Excel.Sheet.8" ShapeID="_x0000_i1035" DrawAspect="Content" ObjectID="_1468075735" r:id="rId37">
            <o:LockedField>false</o:LockedField>
          </o:OLEObject>
        </w:object>
      </w:r>
      <w:bookmarkStart w:id="1" w:name="_GoBack"/>
      <w:bookmarkEnd w:id="1"/>
    </w:p>
    <w:p>
      <w:pPr>
        <w:keepNext w:val="0"/>
        <w:keepLines w:val="0"/>
        <w:pageBreakBefore w:val="0"/>
        <w:kinsoku/>
        <w:wordWrap/>
        <w:overflowPunct/>
        <w:topLinePunct w:val="0"/>
        <w:autoSpaceDE/>
        <w:autoSpaceDN/>
        <w:bidi w:val="0"/>
        <w:adjustRightInd/>
        <w:snapToGrid/>
        <w:spacing w:line="240" w:lineRule="auto"/>
        <w:textAlignment w:val="auto"/>
        <w:rPr>
          <w:rFonts w:ascii="楷体" w:hAnsi="楷体" w:eastAsia="楷体" w:cs="楷体"/>
          <w:sz w:val="32"/>
          <w:szCs w:val="32"/>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楷体" w:hAnsi="楷体" w:eastAsia="楷体" w:cs="楷体"/>
          <w:sz w:val="32"/>
          <w:szCs w:val="32"/>
        </w:rPr>
        <w:sectPr>
          <w:pgSz w:w="16838" w:h="11906" w:orient="landscape"/>
          <w:pgMar w:top="1588" w:right="2098" w:bottom="1474" w:left="1985" w:header="851" w:footer="992" w:gutter="0"/>
          <w:cols w:space="0" w:num="1"/>
          <w:docGrid w:type="lines" w:linePitch="315" w:charSpace="0"/>
        </w:sect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ascii="黑体" w:hAnsi="黑体" w:eastAsia="黑体"/>
          <w:sz w:val="32"/>
          <w:szCs w:val="32"/>
        </w:rPr>
      </w:pPr>
      <w:r>
        <w:rPr>
          <w:rFonts w:hint="eastAsia" w:ascii="黑体" w:hAnsi="黑体" w:eastAsia="黑体"/>
          <w:color w:val="000000"/>
          <w:kern w:val="0"/>
          <w:sz w:val="32"/>
          <w:szCs w:val="32"/>
        </w:rPr>
        <w:t>十一、其他重要事项说明</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pPr>
      <w:r>
        <w:rPr>
          <w:rFonts w:hint="eastAsia" w:ascii="楷体_GB2312" w:hAnsi="宋体" w:eastAsia="楷体_GB2312" w:cs="楷体_GB2312"/>
          <w:b/>
          <w:color w:val="000000"/>
          <w:kern w:val="0"/>
          <w:sz w:val="32"/>
          <w:szCs w:val="32"/>
        </w:rPr>
        <w:t>（一）机关运行经费支出情况说明。</w:t>
      </w:r>
      <w:r>
        <w:rPr>
          <w:rFonts w:ascii="楷体_GB2312" w:hAnsi="宋体" w:eastAsia="楷体_GB2312" w:cs="楷体_GB2312"/>
          <w:b/>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20" w:firstLineChars="200"/>
        <w:jc w:val="left"/>
        <w:rPr>
          <w:rFonts w:ascii="仿宋_GB2312" w:hAnsi="宋体" w:eastAsia="仿宋_GB2312" w:cs="仿宋_GB2312"/>
          <w:color w:val="000000"/>
          <w:kern w:val="0"/>
          <w:sz w:val="32"/>
          <w:szCs w:val="32"/>
        </w:rPr>
      </w:pPr>
      <w:r>
        <w:rPr>
          <w:rFonts w:ascii="仿宋_GB2312" w:hAnsi="仿宋_GB2312" w:eastAsia="仿宋_GB2312" w:cs="仿宋_GB2312"/>
          <w:color w:val="000000"/>
          <w:kern w:val="0"/>
          <w:sz w:val="31"/>
          <w:szCs w:val="31"/>
        </w:rPr>
        <w:t>2019</w:t>
      </w:r>
      <w:r>
        <w:rPr>
          <w:rFonts w:hint="eastAsia" w:ascii="仿宋_GB2312" w:hAnsi="仿宋_GB2312" w:eastAsia="仿宋_GB2312" w:cs="仿宋_GB2312"/>
          <w:color w:val="000000"/>
          <w:kern w:val="0"/>
          <w:sz w:val="31"/>
          <w:szCs w:val="31"/>
        </w:rPr>
        <w:t>年机关运行经费</w:t>
      </w:r>
      <w:r>
        <w:rPr>
          <w:rFonts w:hint="eastAsia" w:ascii="仿宋_GB2312" w:hAnsi="宋体" w:eastAsia="仿宋_GB2312" w:cs="仿宋_GB2312"/>
          <w:color w:val="000000"/>
          <w:kern w:val="0"/>
          <w:sz w:val="32"/>
          <w:szCs w:val="32"/>
        </w:rPr>
        <w:t>预算为10.49万元，支出决算为10.49万元，完成预算的100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（二）政府采购支出情况说明。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2019年本部门政府采购支出总额共52.84万元，其中政府采购货物类支出12.17万元、政府采购服务类支出40.67万元、政府采购工程类支出0万元。</w:t>
      </w:r>
      <w:r>
        <w:rPr>
          <w:rFonts w:ascii="仿宋_GB2312" w:hAnsi="宋体" w:eastAsia="仿宋_GB2312" w:cs="仿宋_GB2312"/>
          <w:color w:val="000000"/>
          <w:kern w:val="0"/>
          <w:sz w:val="32"/>
          <w:szCs w:val="32"/>
          <w:lang w:bidi="ar"/>
        </w:rPr>
        <w:t>授予中小企业合同金额</w:t>
      </w:r>
      <w:r>
        <w:rPr>
          <w:rFonts w:hint="eastAsia" w:ascii="仿宋_GB2312" w:hAnsi="宋体" w:eastAsia="仿宋_GB2312" w:cs="仿宋_GB2312"/>
          <w:color w:val="000000"/>
          <w:kern w:val="0"/>
          <w:sz w:val="32"/>
          <w:szCs w:val="32"/>
          <w:lang w:bidi="ar"/>
        </w:rPr>
        <w:t>40.67</w:t>
      </w:r>
      <w:r>
        <w:rPr>
          <w:rFonts w:ascii="仿宋_GB2312" w:hAnsi="宋体" w:eastAsia="仿宋_GB2312" w:cs="仿宋_GB2312"/>
          <w:color w:val="000000"/>
          <w:kern w:val="0"/>
          <w:sz w:val="32"/>
          <w:szCs w:val="32"/>
          <w:lang w:bidi="ar"/>
        </w:rPr>
        <w:t>万元，占政府采购支出总额的</w:t>
      </w:r>
      <w:r>
        <w:rPr>
          <w:rFonts w:hint="eastAsia" w:ascii="仿宋_GB2312" w:hAnsi="宋体" w:eastAsia="仿宋_GB2312" w:cs="仿宋_GB2312"/>
          <w:color w:val="000000"/>
          <w:kern w:val="0"/>
          <w:sz w:val="32"/>
          <w:szCs w:val="32"/>
          <w:lang w:bidi="ar"/>
        </w:rPr>
        <w:t>100</w:t>
      </w:r>
      <w:r>
        <w:rPr>
          <w:rFonts w:ascii="仿宋_GB2312" w:hAnsi="宋体" w:eastAsia="仿宋_GB2312" w:cs="仿宋_GB2312"/>
          <w:color w:val="000000"/>
          <w:kern w:val="0"/>
          <w:sz w:val="32"/>
          <w:szCs w:val="32"/>
          <w:lang w:bidi="ar"/>
        </w:rPr>
        <w:t>%，其中：授予小微企业合同金额</w:t>
      </w:r>
      <w:r>
        <w:rPr>
          <w:rFonts w:hint="eastAsia" w:ascii="仿宋_GB2312" w:hAnsi="宋体" w:eastAsia="仿宋_GB2312" w:cs="仿宋_GB2312"/>
          <w:color w:val="000000"/>
          <w:kern w:val="0"/>
          <w:sz w:val="32"/>
          <w:szCs w:val="32"/>
          <w:lang w:bidi="ar"/>
        </w:rPr>
        <w:t>40.67</w:t>
      </w:r>
      <w:r>
        <w:rPr>
          <w:rFonts w:ascii="仿宋_GB2312" w:hAnsi="宋体" w:eastAsia="仿宋_GB2312" w:cs="仿宋_GB2312"/>
          <w:color w:val="000000"/>
          <w:kern w:val="0"/>
          <w:sz w:val="32"/>
          <w:szCs w:val="32"/>
          <w:lang w:bidi="ar"/>
        </w:rPr>
        <w:t>万元，占政府采购支出总额的</w:t>
      </w:r>
      <w:r>
        <w:rPr>
          <w:rFonts w:hint="eastAsia" w:ascii="仿宋_GB2312" w:hAnsi="宋体" w:eastAsia="仿宋_GB2312" w:cs="仿宋_GB2312"/>
          <w:color w:val="000000"/>
          <w:kern w:val="0"/>
          <w:sz w:val="32"/>
          <w:szCs w:val="32"/>
          <w:lang w:bidi="ar"/>
        </w:rPr>
        <w:t>100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（三）国有资产占用及购置情况说明。</w:t>
      </w:r>
    </w:p>
    <w:p>
      <w:pPr>
        <w:keepNext w:val="0"/>
        <w:keepLines w:val="0"/>
        <w:pageBreakBefore w:val="0"/>
        <w:kinsoku/>
        <w:wordWrap/>
        <w:overflowPunct/>
        <w:topLinePunct w:val="0"/>
        <w:autoSpaceDE/>
        <w:autoSpaceDN/>
        <w:bidi w:val="0"/>
        <w:adjustRightInd/>
        <w:snapToGrid/>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年末，本部门机关及所属单位共有车辆0辆；单价</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万元以上的通用设备0台（套）；单价</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万元以上的专用设备0台（套）。</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年当年购置车辆0辆；购置单价</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万元以上的通用设备0台（套）；购置单价</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万元以上的专用设备0台（套）。</w:t>
      </w:r>
    </w:p>
    <w:p>
      <w:pPr>
        <w:keepNext w:val="0"/>
        <w:keepLines w:val="0"/>
        <w:pageBreakBefore w:val="0"/>
        <w:widowControl/>
        <w:kinsoku/>
        <w:wordWrap/>
        <w:overflowPunct/>
        <w:topLinePunct w:val="0"/>
        <w:autoSpaceDE/>
        <w:autoSpaceDN/>
        <w:bidi w:val="0"/>
        <w:adjustRightInd/>
        <w:snapToGrid/>
        <w:spacing w:line="560" w:lineRule="exact"/>
        <w:jc w:val="left"/>
        <w:rPr>
          <w:rFonts w:ascii="黑体" w:hAnsi="宋体" w:eastAsia="黑体"/>
          <w:color w:val="000000"/>
          <w:kern w:val="0"/>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黑体" w:hAnsi="宋体" w:eastAsia="黑体"/>
          <w:color w:val="000000"/>
          <w:kern w:val="0"/>
          <w:sz w:val="44"/>
          <w:szCs w:val="44"/>
        </w:rPr>
      </w:pPr>
    </w:p>
    <w:p>
      <w:pPr>
        <w:keepNext w:val="0"/>
        <w:keepLines w:val="0"/>
        <w:pageBreakBefore w:val="0"/>
        <w:kinsoku/>
        <w:wordWrap/>
        <w:overflowPunct/>
        <w:topLinePunct w:val="0"/>
        <w:autoSpaceDE/>
        <w:autoSpaceDN/>
        <w:bidi w:val="0"/>
        <w:adjustRightInd/>
        <w:snapToGrid/>
        <w:spacing w:line="560" w:lineRule="exact"/>
        <w:jc w:val="center"/>
        <w:rPr>
          <w:rFonts w:hint="eastAsia" w:ascii="黑体" w:hAnsi="宋体" w:eastAsia="黑体"/>
          <w:color w:val="000000"/>
          <w:kern w:val="0"/>
          <w:sz w:val="44"/>
          <w:szCs w:val="44"/>
        </w:rPr>
      </w:pPr>
    </w:p>
    <w:p>
      <w:pPr>
        <w:keepNext w:val="0"/>
        <w:keepLines w:val="0"/>
        <w:pageBreakBefore w:val="0"/>
        <w:kinsoku/>
        <w:wordWrap/>
        <w:overflowPunct/>
        <w:topLinePunct w:val="0"/>
        <w:autoSpaceDE/>
        <w:autoSpaceDN/>
        <w:bidi w:val="0"/>
        <w:adjustRightInd/>
        <w:snapToGrid/>
        <w:spacing w:line="560" w:lineRule="exact"/>
        <w:jc w:val="center"/>
        <w:rPr>
          <w:rFonts w:hint="eastAsia" w:ascii="黑体" w:hAnsi="宋体" w:eastAsia="黑体"/>
          <w:color w:val="000000"/>
          <w:kern w:val="0"/>
          <w:sz w:val="44"/>
          <w:szCs w:val="44"/>
        </w:rPr>
      </w:pPr>
    </w:p>
    <w:p>
      <w:pPr>
        <w:keepNext w:val="0"/>
        <w:keepLines w:val="0"/>
        <w:pageBreakBefore w:val="0"/>
        <w:kinsoku/>
        <w:wordWrap/>
        <w:overflowPunct/>
        <w:topLinePunct w:val="0"/>
        <w:autoSpaceDE/>
        <w:autoSpaceDN/>
        <w:bidi w:val="0"/>
        <w:adjustRightInd/>
        <w:snapToGrid/>
        <w:spacing w:line="560" w:lineRule="exact"/>
        <w:jc w:val="center"/>
        <w:rPr>
          <w:rFonts w:hint="eastAsia" w:ascii="黑体" w:hAnsi="宋体" w:eastAsia="黑体"/>
          <w:color w:val="000000"/>
          <w:kern w:val="0"/>
          <w:sz w:val="44"/>
          <w:szCs w:val="44"/>
        </w:rPr>
      </w:pPr>
    </w:p>
    <w:p>
      <w:pPr>
        <w:keepNext w:val="0"/>
        <w:keepLines w:val="0"/>
        <w:pageBreakBefore w:val="0"/>
        <w:kinsoku/>
        <w:wordWrap/>
        <w:overflowPunct/>
        <w:topLinePunct w:val="0"/>
        <w:autoSpaceDE/>
        <w:autoSpaceDN/>
        <w:bidi w:val="0"/>
        <w:adjustRightInd/>
        <w:snapToGrid/>
        <w:spacing w:line="560" w:lineRule="exact"/>
        <w:jc w:val="center"/>
        <w:rPr>
          <w:rFonts w:hint="eastAsia" w:ascii="黑体" w:hAnsi="宋体" w:eastAsia="黑体"/>
          <w:color w:val="000000"/>
          <w:kern w:val="0"/>
          <w:sz w:val="44"/>
          <w:szCs w:val="44"/>
        </w:rPr>
      </w:pPr>
    </w:p>
    <w:p>
      <w:pPr>
        <w:keepNext w:val="0"/>
        <w:keepLines w:val="0"/>
        <w:pageBreakBefore w:val="0"/>
        <w:kinsoku/>
        <w:wordWrap/>
        <w:overflowPunct/>
        <w:topLinePunct w:val="0"/>
        <w:autoSpaceDE/>
        <w:autoSpaceDN/>
        <w:bidi w:val="0"/>
        <w:adjustRightInd/>
        <w:snapToGrid/>
        <w:spacing w:line="560" w:lineRule="exact"/>
        <w:jc w:val="center"/>
        <w:rPr>
          <w:sz w:val="44"/>
          <w:szCs w:val="44"/>
        </w:rPr>
      </w:pPr>
      <w:r>
        <w:rPr>
          <w:rFonts w:hint="eastAsia" w:ascii="黑体" w:hAnsi="宋体" w:eastAsia="黑体"/>
          <w:color w:val="000000"/>
          <w:kern w:val="0"/>
          <w:sz w:val="44"/>
          <w:szCs w:val="44"/>
        </w:rPr>
        <w:t>第四部分</w:t>
      </w:r>
      <w:r>
        <w:rPr>
          <w:rFonts w:ascii="黑体" w:hAnsi="宋体" w:eastAsia="黑体"/>
          <w:color w:val="000000"/>
          <w:kern w:val="0"/>
          <w:sz w:val="44"/>
          <w:szCs w:val="44"/>
        </w:rPr>
        <w:t xml:space="preserve"> </w:t>
      </w:r>
      <w:r>
        <w:rPr>
          <w:rFonts w:hint="eastAsia" w:ascii="黑体" w:hAnsi="宋体" w:eastAsia="黑体"/>
          <w:color w:val="000000"/>
          <w:kern w:val="0"/>
          <w:sz w:val="44"/>
          <w:szCs w:val="44"/>
        </w:rPr>
        <w:t>专业名词解释</w:t>
      </w:r>
    </w:p>
    <w:p>
      <w:pPr>
        <w:keepNext w:val="0"/>
        <w:keepLines w:val="0"/>
        <w:pageBreakBefore w:val="0"/>
        <w:kinsoku/>
        <w:wordWrap/>
        <w:overflowPunct/>
        <w:topLinePunct w:val="0"/>
        <w:autoSpaceDE/>
        <w:autoSpaceDN/>
        <w:bidi w:val="0"/>
        <w:adjustRightInd/>
        <w:snapToGrid/>
        <w:spacing w:line="560" w:lineRule="exact"/>
        <w:ind w:firstLine="643" w:firstLineChars="200"/>
        <w:rPr>
          <w:rFonts w:ascii="仿宋_GB2312" w:hAnsi="仿宋_GB2312" w:eastAsia="仿宋_GB2312" w:cs="仿宋_GB2312"/>
          <w:b/>
          <w:bCs/>
          <w:sz w:val="32"/>
          <w:szCs w:val="32"/>
        </w:rPr>
      </w:pPr>
    </w:p>
    <w:p>
      <w:pPr>
        <w:keepNext w:val="0"/>
        <w:keepLines w:val="0"/>
        <w:pageBreakBefore w:val="0"/>
        <w:kinsoku/>
        <w:wordWrap/>
        <w:overflowPunct/>
        <w:topLinePunct w:val="0"/>
        <w:autoSpaceDE/>
        <w:autoSpaceDN/>
        <w:bidi w:val="0"/>
        <w:adjustRightInd/>
        <w:snapToGrid/>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基本支出</w:t>
      </w:r>
      <w:r>
        <w:rPr>
          <w:rFonts w:hint="eastAsia" w:ascii="仿宋_GB2312" w:hAnsi="仿宋_GB2312" w:eastAsia="仿宋_GB2312" w:cs="仿宋_GB2312"/>
          <w:sz w:val="32"/>
          <w:szCs w:val="32"/>
        </w:rPr>
        <w:t>：指为保障机构正常运转、完成日常工作任务而发生的各项支出。</w:t>
      </w:r>
    </w:p>
    <w:p>
      <w:pPr>
        <w:keepNext w:val="0"/>
        <w:keepLines w:val="0"/>
        <w:pageBreakBefore w:val="0"/>
        <w:kinsoku/>
        <w:wordWrap/>
        <w:overflowPunct/>
        <w:topLinePunct w:val="0"/>
        <w:autoSpaceDE/>
        <w:autoSpaceDN/>
        <w:bidi w:val="0"/>
        <w:adjustRightInd/>
        <w:snapToGrid/>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项目支出</w:t>
      </w:r>
      <w:r>
        <w:rPr>
          <w:rFonts w:hint="eastAsia" w:ascii="仿宋_GB2312" w:hAnsi="仿宋_GB2312" w:eastAsia="仿宋_GB2312" w:cs="仿宋_GB2312"/>
          <w:sz w:val="32"/>
          <w:szCs w:val="32"/>
        </w:rPr>
        <w:t>：指单位为完成特定的行政工作任务或事业发展目标所发生的各项支出。</w:t>
      </w:r>
    </w:p>
    <w:p>
      <w:pPr>
        <w:keepNext w:val="0"/>
        <w:keepLines w:val="0"/>
        <w:pageBreakBefore w:val="0"/>
        <w:kinsoku/>
        <w:wordWrap/>
        <w:overflowPunct/>
        <w:topLinePunct w:val="0"/>
        <w:autoSpaceDE/>
        <w:autoSpaceDN/>
        <w:bidi w:val="0"/>
        <w:adjustRightInd/>
        <w:snapToGrid/>
        <w:spacing w:line="560" w:lineRule="exact"/>
        <w:ind w:firstLine="640"/>
        <w:rPr>
          <w:rFonts w:ascii="仿宋_GB2312" w:hAnsi="仿宋_GB2312" w:eastAsia="仿宋_GB2312" w:cs="仿宋_GB2312"/>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keepNext w:val="0"/>
        <w:keepLines w:val="0"/>
        <w:pageBreakBefore w:val="0"/>
        <w:kinsoku/>
        <w:wordWrap/>
        <w:overflowPunct/>
        <w:topLinePunct w:val="0"/>
        <w:autoSpaceDE/>
        <w:autoSpaceDN/>
        <w:bidi w:val="0"/>
        <w:adjustRightInd/>
        <w:snapToGrid/>
        <w:spacing w:line="560" w:lineRule="exact"/>
        <w:ind w:firstLine="640"/>
        <w:rPr>
          <w:rFonts w:ascii="仿宋_GB2312" w:hAnsi="仿宋_GB2312" w:eastAsia="仿宋_GB2312" w:cs="仿宋_GB2312"/>
          <w:sz w:val="32"/>
          <w:szCs w:val="32"/>
        </w:rPr>
      </w:pP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财政拨款收入</w:t>
      </w:r>
      <w:r>
        <w:rPr>
          <w:rFonts w:hint="eastAsia" w:ascii="仿宋_GB2312" w:hAnsi="仿宋_GB2312" w:eastAsia="仿宋_GB2312" w:cs="仿宋_GB2312"/>
          <w:sz w:val="32"/>
          <w:szCs w:val="32"/>
        </w:rPr>
        <w:t>：指本级财政当年拨付的资金。</w:t>
      </w:r>
    </w:p>
    <w:p>
      <w:pPr>
        <w:keepNext w:val="0"/>
        <w:keepLines w:val="0"/>
        <w:pageBreakBefore w:val="0"/>
        <w:kinsoku/>
        <w:wordWrap/>
        <w:overflowPunct/>
        <w:topLinePunct w:val="0"/>
        <w:autoSpaceDE/>
        <w:autoSpaceDN/>
        <w:bidi w:val="0"/>
        <w:adjustRightInd/>
        <w:snapToGrid/>
        <w:spacing w:line="560" w:lineRule="exact"/>
        <w:rPr>
          <w:rFonts w:ascii="黑体" w:hAnsi="宋体" w:eastAsia="黑体"/>
          <w:color w:val="000000"/>
          <w:kern w:val="0"/>
          <w:sz w:val="44"/>
          <w:szCs w:val="44"/>
        </w:rPr>
      </w:pPr>
    </w:p>
    <w:p>
      <w:pPr>
        <w:keepNext w:val="0"/>
        <w:keepLines w:val="0"/>
        <w:pageBreakBefore w:val="0"/>
        <w:kinsoku/>
        <w:wordWrap/>
        <w:overflowPunct/>
        <w:topLinePunct w:val="0"/>
        <w:autoSpaceDE/>
        <w:autoSpaceDN/>
        <w:bidi w:val="0"/>
        <w:adjustRightInd/>
        <w:snapToGrid/>
        <w:spacing w:line="560" w:lineRule="exact"/>
        <w:jc w:val="center"/>
        <w:rPr>
          <w:rFonts w:ascii="黑体" w:hAnsi="宋体" w:eastAsia="黑体"/>
          <w:color w:val="000000"/>
          <w:kern w:val="0"/>
          <w:sz w:val="44"/>
          <w:szCs w:val="44"/>
        </w:rPr>
      </w:pPr>
    </w:p>
    <w:p>
      <w:pPr>
        <w:keepNext w:val="0"/>
        <w:keepLines w:val="0"/>
        <w:pageBreakBefore w:val="0"/>
        <w:kinsoku/>
        <w:wordWrap/>
        <w:overflowPunct/>
        <w:topLinePunct w:val="0"/>
        <w:autoSpaceDE/>
        <w:autoSpaceDN/>
        <w:bidi w:val="0"/>
        <w:adjustRightInd/>
        <w:snapToGrid/>
        <w:spacing w:line="560" w:lineRule="exact"/>
        <w:jc w:val="center"/>
        <w:rPr>
          <w:rFonts w:ascii="黑体" w:hAnsi="宋体" w:eastAsia="黑体"/>
          <w:color w:val="000000"/>
          <w:kern w:val="0"/>
          <w:sz w:val="44"/>
          <w:szCs w:val="44"/>
        </w:rPr>
      </w:pPr>
    </w:p>
    <w:p>
      <w:pPr>
        <w:keepNext w:val="0"/>
        <w:keepLines w:val="0"/>
        <w:pageBreakBefore w:val="0"/>
        <w:kinsoku/>
        <w:wordWrap/>
        <w:overflowPunct/>
        <w:topLinePunct w:val="0"/>
        <w:autoSpaceDE/>
        <w:autoSpaceDN/>
        <w:bidi w:val="0"/>
        <w:adjustRightInd/>
        <w:snapToGrid/>
        <w:spacing w:line="560" w:lineRule="exact"/>
        <w:rPr>
          <w:rFonts w:ascii="黑体" w:hAnsi="宋体" w:eastAsia="黑体"/>
          <w:color w:val="000000"/>
          <w:kern w:val="0"/>
          <w:sz w:val="44"/>
          <w:szCs w:val="44"/>
        </w:rPr>
      </w:pP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7</w:t>
                          </w:r>
                          <w:r>
                            <w:rPr>
                              <w:rFonts w:ascii="Times New Roman" w:hAnsi="Times New Roman" w:cs="Times New Roman"/>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nQHp8yAgAAY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JMrTWD9H1INFXGjfmRZDM9x7XEbWbelU/AUfAj/EPV3EFW0gPD6aTWezMVwcvuEA/Ozp&#10;uXU+vBdGkWjk1KF7SVR23PrQhQ4hMZs2m1rK1EGpSZPT67dX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dAenzICAABjBAAADgAAAAAAAAABACAAAAAfAQAAZHJzL2Uyb0RvYy54bWxQSwUG&#10;AAAAAAYABgBZAQAAwwUAAAAA&#10;">
              <v:fill on="f" focussize="0,0"/>
              <v:stroke on="f" weight="0.5pt"/>
              <v:imagedata o:title=""/>
              <o:lock v:ext="edit" aspectratio="f"/>
              <v:textbox inset="0mm,0mm,0mm,0mm" style="mso-fit-shape-to-text:t;">
                <w:txbxContent>
                  <w:p>
                    <w:pPr>
                      <w:pStyle w:val="5"/>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7</w:t>
                    </w:r>
                    <w:r>
                      <w:rPr>
                        <w:rFonts w:ascii="Times New Roman" w:hAnsi="Times New Roman" w:cs="Times New Roman"/>
                        <w:sz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HorizontalSpacing w:val="105"/>
  <w:drawingGridVerticalSpacing w:val="315"/>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A6038"/>
    <w:rsid w:val="0002783A"/>
    <w:rsid w:val="00050E89"/>
    <w:rsid w:val="000E1DB7"/>
    <w:rsid w:val="00101721"/>
    <w:rsid w:val="001054B5"/>
    <w:rsid w:val="0012757B"/>
    <w:rsid w:val="00146787"/>
    <w:rsid w:val="00164001"/>
    <w:rsid w:val="001D7568"/>
    <w:rsid w:val="001F15E0"/>
    <w:rsid w:val="00221A9D"/>
    <w:rsid w:val="002424C8"/>
    <w:rsid w:val="00263DEE"/>
    <w:rsid w:val="002969AE"/>
    <w:rsid w:val="002A4203"/>
    <w:rsid w:val="002A7893"/>
    <w:rsid w:val="002E278B"/>
    <w:rsid w:val="003024C9"/>
    <w:rsid w:val="003223B5"/>
    <w:rsid w:val="003364E9"/>
    <w:rsid w:val="003D65F5"/>
    <w:rsid w:val="00451EB0"/>
    <w:rsid w:val="00452E2E"/>
    <w:rsid w:val="00461B36"/>
    <w:rsid w:val="00476F57"/>
    <w:rsid w:val="004B6D6E"/>
    <w:rsid w:val="004D70EF"/>
    <w:rsid w:val="004E74F2"/>
    <w:rsid w:val="005702E7"/>
    <w:rsid w:val="00574884"/>
    <w:rsid w:val="0057696C"/>
    <w:rsid w:val="005A6E33"/>
    <w:rsid w:val="005B2D19"/>
    <w:rsid w:val="005E5CA1"/>
    <w:rsid w:val="00614BB8"/>
    <w:rsid w:val="006171CD"/>
    <w:rsid w:val="00670FCF"/>
    <w:rsid w:val="007329B2"/>
    <w:rsid w:val="00754DBF"/>
    <w:rsid w:val="00783918"/>
    <w:rsid w:val="007842A2"/>
    <w:rsid w:val="007C3343"/>
    <w:rsid w:val="007D333E"/>
    <w:rsid w:val="0081286A"/>
    <w:rsid w:val="00813F4A"/>
    <w:rsid w:val="00816807"/>
    <w:rsid w:val="00862418"/>
    <w:rsid w:val="00865E60"/>
    <w:rsid w:val="008A51C8"/>
    <w:rsid w:val="008B7C99"/>
    <w:rsid w:val="008D1C1A"/>
    <w:rsid w:val="008E3B65"/>
    <w:rsid w:val="00923796"/>
    <w:rsid w:val="00931C85"/>
    <w:rsid w:val="0098272C"/>
    <w:rsid w:val="009B0EA0"/>
    <w:rsid w:val="00A033C6"/>
    <w:rsid w:val="00A250E7"/>
    <w:rsid w:val="00A85D4E"/>
    <w:rsid w:val="00AB2C12"/>
    <w:rsid w:val="00AB5C51"/>
    <w:rsid w:val="00AF59F4"/>
    <w:rsid w:val="00B20882"/>
    <w:rsid w:val="00B33774"/>
    <w:rsid w:val="00B448D0"/>
    <w:rsid w:val="00B4495B"/>
    <w:rsid w:val="00B7067D"/>
    <w:rsid w:val="00B75C45"/>
    <w:rsid w:val="00B80654"/>
    <w:rsid w:val="00BB7772"/>
    <w:rsid w:val="00C64951"/>
    <w:rsid w:val="00CC44C0"/>
    <w:rsid w:val="00D16A6F"/>
    <w:rsid w:val="00D80FCB"/>
    <w:rsid w:val="00E16240"/>
    <w:rsid w:val="00E168D1"/>
    <w:rsid w:val="00E4076F"/>
    <w:rsid w:val="00E80946"/>
    <w:rsid w:val="00E8111E"/>
    <w:rsid w:val="00E8465B"/>
    <w:rsid w:val="00EA4E28"/>
    <w:rsid w:val="00F0020B"/>
    <w:rsid w:val="00F23963"/>
    <w:rsid w:val="00F35516"/>
    <w:rsid w:val="00FA194E"/>
    <w:rsid w:val="00FD51D2"/>
    <w:rsid w:val="00FF7C88"/>
    <w:rsid w:val="013B79AC"/>
    <w:rsid w:val="02733FD9"/>
    <w:rsid w:val="032E28BB"/>
    <w:rsid w:val="03696ABC"/>
    <w:rsid w:val="03B06A08"/>
    <w:rsid w:val="04254E4D"/>
    <w:rsid w:val="048C7EBE"/>
    <w:rsid w:val="05A96553"/>
    <w:rsid w:val="05EC6077"/>
    <w:rsid w:val="06230B51"/>
    <w:rsid w:val="0835040E"/>
    <w:rsid w:val="08942F36"/>
    <w:rsid w:val="08B530B1"/>
    <w:rsid w:val="09E23960"/>
    <w:rsid w:val="0BA204B9"/>
    <w:rsid w:val="0CB03C73"/>
    <w:rsid w:val="0D4412A0"/>
    <w:rsid w:val="0D500554"/>
    <w:rsid w:val="0DD23E12"/>
    <w:rsid w:val="0E05374A"/>
    <w:rsid w:val="0E0750E0"/>
    <w:rsid w:val="0E0B1199"/>
    <w:rsid w:val="0E245F37"/>
    <w:rsid w:val="0E4E7515"/>
    <w:rsid w:val="0E56152F"/>
    <w:rsid w:val="0F1660D8"/>
    <w:rsid w:val="0F3E4094"/>
    <w:rsid w:val="0F61685C"/>
    <w:rsid w:val="0FE40FAB"/>
    <w:rsid w:val="10555773"/>
    <w:rsid w:val="10567306"/>
    <w:rsid w:val="105E66A7"/>
    <w:rsid w:val="10F2041F"/>
    <w:rsid w:val="11264974"/>
    <w:rsid w:val="12244892"/>
    <w:rsid w:val="125E2600"/>
    <w:rsid w:val="12ED3B8A"/>
    <w:rsid w:val="132E46A0"/>
    <w:rsid w:val="133D2643"/>
    <w:rsid w:val="134B38E9"/>
    <w:rsid w:val="13707C29"/>
    <w:rsid w:val="142D43F1"/>
    <w:rsid w:val="14411117"/>
    <w:rsid w:val="147454AB"/>
    <w:rsid w:val="1586116E"/>
    <w:rsid w:val="158E6A7C"/>
    <w:rsid w:val="16680235"/>
    <w:rsid w:val="1733685B"/>
    <w:rsid w:val="17D362CE"/>
    <w:rsid w:val="18105A02"/>
    <w:rsid w:val="1852619F"/>
    <w:rsid w:val="18BB4AD7"/>
    <w:rsid w:val="18D54C5C"/>
    <w:rsid w:val="198F0ABF"/>
    <w:rsid w:val="19953AE8"/>
    <w:rsid w:val="199B1D58"/>
    <w:rsid w:val="1A092E6F"/>
    <w:rsid w:val="1AD1399F"/>
    <w:rsid w:val="1ADB7EFC"/>
    <w:rsid w:val="1B4A3FDA"/>
    <w:rsid w:val="1B524C98"/>
    <w:rsid w:val="1B5C6572"/>
    <w:rsid w:val="1B7F517B"/>
    <w:rsid w:val="1BAE7661"/>
    <w:rsid w:val="1BB322AD"/>
    <w:rsid w:val="1BD002F8"/>
    <w:rsid w:val="1C255616"/>
    <w:rsid w:val="1C454AAE"/>
    <w:rsid w:val="1C5E2F73"/>
    <w:rsid w:val="1C90228E"/>
    <w:rsid w:val="1CE00C64"/>
    <w:rsid w:val="1CFA4BE1"/>
    <w:rsid w:val="1D532AA7"/>
    <w:rsid w:val="1D6E0C0D"/>
    <w:rsid w:val="1DA81BD6"/>
    <w:rsid w:val="1DC14F82"/>
    <w:rsid w:val="1DE41869"/>
    <w:rsid w:val="1EA34643"/>
    <w:rsid w:val="1EC035E3"/>
    <w:rsid w:val="1FB20505"/>
    <w:rsid w:val="1FDB27C8"/>
    <w:rsid w:val="1FDF0D31"/>
    <w:rsid w:val="20700C1B"/>
    <w:rsid w:val="21220A03"/>
    <w:rsid w:val="213524BC"/>
    <w:rsid w:val="21545092"/>
    <w:rsid w:val="2155102E"/>
    <w:rsid w:val="217A3DE2"/>
    <w:rsid w:val="2207363F"/>
    <w:rsid w:val="221C15BB"/>
    <w:rsid w:val="22426934"/>
    <w:rsid w:val="2248491E"/>
    <w:rsid w:val="2283742C"/>
    <w:rsid w:val="22932A0F"/>
    <w:rsid w:val="22B51C06"/>
    <w:rsid w:val="22F37255"/>
    <w:rsid w:val="2371153A"/>
    <w:rsid w:val="23F011ED"/>
    <w:rsid w:val="24090187"/>
    <w:rsid w:val="2502484F"/>
    <w:rsid w:val="25DE7D77"/>
    <w:rsid w:val="25FE6CFB"/>
    <w:rsid w:val="26385B80"/>
    <w:rsid w:val="26D9672C"/>
    <w:rsid w:val="283334FF"/>
    <w:rsid w:val="28DF4516"/>
    <w:rsid w:val="29495434"/>
    <w:rsid w:val="29785A6B"/>
    <w:rsid w:val="2AA44AB3"/>
    <w:rsid w:val="2AEA698A"/>
    <w:rsid w:val="2D1F3974"/>
    <w:rsid w:val="2D29509A"/>
    <w:rsid w:val="2DB47F9B"/>
    <w:rsid w:val="2DB52EF2"/>
    <w:rsid w:val="2DDF3F5C"/>
    <w:rsid w:val="2DFF373F"/>
    <w:rsid w:val="2E2A5361"/>
    <w:rsid w:val="2EE01010"/>
    <w:rsid w:val="2F3222F5"/>
    <w:rsid w:val="2FE31EAE"/>
    <w:rsid w:val="301452D9"/>
    <w:rsid w:val="30594AD4"/>
    <w:rsid w:val="30707967"/>
    <w:rsid w:val="3076495A"/>
    <w:rsid w:val="30820E17"/>
    <w:rsid w:val="31883371"/>
    <w:rsid w:val="31AA6038"/>
    <w:rsid w:val="31F36CAF"/>
    <w:rsid w:val="32644243"/>
    <w:rsid w:val="32B17787"/>
    <w:rsid w:val="32FC45D5"/>
    <w:rsid w:val="33031202"/>
    <w:rsid w:val="3334344B"/>
    <w:rsid w:val="33887EE3"/>
    <w:rsid w:val="3404545C"/>
    <w:rsid w:val="3445214D"/>
    <w:rsid w:val="3449291A"/>
    <w:rsid w:val="34677C61"/>
    <w:rsid w:val="35487955"/>
    <w:rsid w:val="3566242F"/>
    <w:rsid w:val="356D2A45"/>
    <w:rsid w:val="35DD0D27"/>
    <w:rsid w:val="36AB7C9A"/>
    <w:rsid w:val="36C54131"/>
    <w:rsid w:val="3779504F"/>
    <w:rsid w:val="37BD5273"/>
    <w:rsid w:val="38714C00"/>
    <w:rsid w:val="38B011B1"/>
    <w:rsid w:val="38E5250F"/>
    <w:rsid w:val="39250237"/>
    <w:rsid w:val="394158AC"/>
    <w:rsid w:val="39571828"/>
    <w:rsid w:val="39A20A61"/>
    <w:rsid w:val="3A7077C2"/>
    <w:rsid w:val="3AFB1FF5"/>
    <w:rsid w:val="3B083653"/>
    <w:rsid w:val="3B121AD1"/>
    <w:rsid w:val="3B664FFF"/>
    <w:rsid w:val="3B6B7401"/>
    <w:rsid w:val="3B8D5F54"/>
    <w:rsid w:val="3BEA656A"/>
    <w:rsid w:val="3C5F4A98"/>
    <w:rsid w:val="3CBC3DEC"/>
    <w:rsid w:val="3CF874CC"/>
    <w:rsid w:val="3CFD0D2E"/>
    <w:rsid w:val="3D2B1360"/>
    <w:rsid w:val="3D456436"/>
    <w:rsid w:val="3D776BD5"/>
    <w:rsid w:val="3E483D5C"/>
    <w:rsid w:val="3E8D61C0"/>
    <w:rsid w:val="3ED62388"/>
    <w:rsid w:val="3F44229E"/>
    <w:rsid w:val="40264EA6"/>
    <w:rsid w:val="40526E8F"/>
    <w:rsid w:val="40570ACF"/>
    <w:rsid w:val="41603979"/>
    <w:rsid w:val="41CF436B"/>
    <w:rsid w:val="42013C2A"/>
    <w:rsid w:val="42540A06"/>
    <w:rsid w:val="42561F6A"/>
    <w:rsid w:val="42AD1C22"/>
    <w:rsid w:val="42F220E0"/>
    <w:rsid w:val="42FB2EBA"/>
    <w:rsid w:val="43D41D6C"/>
    <w:rsid w:val="44C65046"/>
    <w:rsid w:val="45DF3D10"/>
    <w:rsid w:val="46191791"/>
    <w:rsid w:val="4619368A"/>
    <w:rsid w:val="4648473A"/>
    <w:rsid w:val="46ED3450"/>
    <w:rsid w:val="47010C88"/>
    <w:rsid w:val="471F2499"/>
    <w:rsid w:val="473A2849"/>
    <w:rsid w:val="47E736C2"/>
    <w:rsid w:val="48246BFC"/>
    <w:rsid w:val="48410206"/>
    <w:rsid w:val="48955AEF"/>
    <w:rsid w:val="495F41E7"/>
    <w:rsid w:val="499C65CA"/>
    <w:rsid w:val="49BF65B0"/>
    <w:rsid w:val="49C72673"/>
    <w:rsid w:val="4A2F7148"/>
    <w:rsid w:val="4A6F048C"/>
    <w:rsid w:val="4AB23848"/>
    <w:rsid w:val="4C6A7353"/>
    <w:rsid w:val="4C8E715C"/>
    <w:rsid w:val="4D086DB4"/>
    <w:rsid w:val="4D131167"/>
    <w:rsid w:val="4D1D4671"/>
    <w:rsid w:val="4D6E0FDF"/>
    <w:rsid w:val="4D8472D5"/>
    <w:rsid w:val="4D8F61CC"/>
    <w:rsid w:val="4DA57034"/>
    <w:rsid w:val="4DEA1E3E"/>
    <w:rsid w:val="4EE03FFB"/>
    <w:rsid w:val="4EE4307A"/>
    <w:rsid w:val="4F695DEE"/>
    <w:rsid w:val="4FA47D53"/>
    <w:rsid w:val="505D4AEE"/>
    <w:rsid w:val="507A60A8"/>
    <w:rsid w:val="51184A9C"/>
    <w:rsid w:val="51217901"/>
    <w:rsid w:val="5153143F"/>
    <w:rsid w:val="516D5C00"/>
    <w:rsid w:val="51AB2BB6"/>
    <w:rsid w:val="52284B12"/>
    <w:rsid w:val="533A3A02"/>
    <w:rsid w:val="535453E3"/>
    <w:rsid w:val="53A45471"/>
    <w:rsid w:val="53BB4B63"/>
    <w:rsid w:val="54515461"/>
    <w:rsid w:val="54534827"/>
    <w:rsid w:val="54F12DEE"/>
    <w:rsid w:val="5539275D"/>
    <w:rsid w:val="55DC5E55"/>
    <w:rsid w:val="566E7EE5"/>
    <w:rsid w:val="56FF5C03"/>
    <w:rsid w:val="57DA5744"/>
    <w:rsid w:val="58320A85"/>
    <w:rsid w:val="584B0C6A"/>
    <w:rsid w:val="599355AB"/>
    <w:rsid w:val="59C13E8C"/>
    <w:rsid w:val="5A6C6B96"/>
    <w:rsid w:val="5A864632"/>
    <w:rsid w:val="5A9C6F87"/>
    <w:rsid w:val="5B652C17"/>
    <w:rsid w:val="5B7D36ED"/>
    <w:rsid w:val="5B8D564A"/>
    <w:rsid w:val="5BC5442A"/>
    <w:rsid w:val="5BC62F11"/>
    <w:rsid w:val="5C5F05DF"/>
    <w:rsid w:val="5D315D2B"/>
    <w:rsid w:val="5DE954D6"/>
    <w:rsid w:val="5E3C3B53"/>
    <w:rsid w:val="5E570B07"/>
    <w:rsid w:val="5F39490C"/>
    <w:rsid w:val="5F596E32"/>
    <w:rsid w:val="5F700F6B"/>
    <w:rsid w:val="5FBB75F5"/>
    <w:rsid w:val="5FC171E3"/>
    <w:rsid w:val="5FC26D37"/>
    <w:rsid w:val="600C0B67"/>
    <w:rsid w:val="60874C77"/>
    <w:rsid w:val="60E44247"/>
    <w:rsid w:val="611B3F36"/>
    <w:rsid w:val="62210934"/>
    <w:rsid w:val="62396ACA"/>
    <w:rsid w:val="6278070F"/>
    <w:rsid w:val="6355272B"/>
    <w:rsid w:val="63914C01"/>
    <w:rsid w:val="63B818A6"/>
    <w:rsid w:val="643F4B19"/>
    <w:rsid w:val="645F689F"/>
    <w:rsid w:val="65074FBA"/>
    <w:rsid w:val="65691734"/>
    <w:rsid w:val="65935C08"/>
    <w:rsid w:val="65A1649F"/>
    <w:rsid w:val="65B4262F"/>
    <w:rsid w:val="665022AE"/>
    <w:rsid w:val="66586B15"/>
    <w:rsid w:val="67075F67"/>
    <w:rsid w:val="680974AD"/>
    <w:rsid w:val="680B119E"/>
    <w:rsid w:val="68524EE0"/>
    <w:rsid w:val="688B7277"/>
    <w:rsid w:val="68E31F5F"/>
    <w:rsid w:val="69512523"/>
    <w:rsid w:val="69890CE1"/>
    <w:rsid w:val="69E21A72"/>
    <w:rsid w:val="6AA33851"/>
    <w:rsid w:val="6AF43640"/>
    <w:rsid w:val="6B5037C7"/>
    <w:rsid w:val="6B611194"/>
    <w:rsid w:val="6C35096D"/>
    <w:rsid w:val="6D8E6B91"/>
    <w:rsid w:val="6E8651F8"/>
    <w:rsid w:val="6E965043"/>
    <w:rsid w:val="6EDC7B06"/>
    <w:rsid w:val="6F916EBB"/>
    <w:rsid w:val="70230663"/>
    <w:rsid w:val="70A468E7"/>
    <w:rsid w:val="70C623FE"/>
    <w:rsid w:val="71086DB5"/>
    <w:rsid w:val="717A4301"/>
    <w:rsid w:val="71A33D6C"/>
    <w:rsid w:val="721E325E"/>
    <w:rsid w:val="72BC4AF9"/>
    <w:rsid w:val="73BA1EDB"/>
    <w:rsid w:val="73F57CFC"/>
    <w:rsid w:val="7439346C"/>
    <w:rsid w:val="750D64A4"/>
    <w:rsid w:val="752A6010"/>
    <w:rsid w:val="75624C42"/>
    <w:rsid w:val="75684D05"/>
    <w:rsid w:val="75B90A85"/>
    <w:rsid w:val="75C31473"/>
    <w:rsid w:val="75C800F2"/>
    <w:rsid w:val="75CB375E"/>
    <w:rsid w:val="76540550"/>
    <w:rsid w:val="768E0677"/>
    <w:rsid w:val="76D33AB6"/>
    <w:rsid w:val="77252471"/>
    <w:rsid w:val="77996D71"/>
    <w:rsid w:val="77E12FEB"/>
    <w:rsid w:val="780029C5"/>
    <w:rsid w:val="78132E2F"/>
    <w:rsid w:val="78804B73"/>
    <w:rsid w:val="78994AB0"/>
    <w:rsid w:val="79111252"/>
    <w:rsid w:val="79887313"/>
    <w:rsid w:val="799C3ECC"/>
    <w:rsid w:val="79B9487C"/>
    <w:rsid w:val="7A155EC6"/>
    <w:rsid w:val="7B4559DB"/>
    <w:rsid w:val="7BA11933"/>
    <w:rsid w:val="7BB16F4C"/>
    <w:rsid w:val="7C3E5E46"/>
    <w:rsid w:val="7C5B5A63"/>
    <w:rsid w:val="7D301F73"/>
    <w:rsid w:val="7D437988"/>
    <w:rsid w:val="7D7A43F6"/>
    <w:rsid w:val="7DA13F45"/>
    <w:rsid w:val="7DD52557"/>
    <w:rsid w:val="7DD7726C"/>
    <w:rsid w:val="7E0C2EFF"/>
    <w:rsid w:val="7E4945D8"/>
    <w:rsid w:val="7E6C2DBC"/>
    <w:rsid w:val="7EE759C2"/>
    <w:rsid w:val="7F442809"/>
    <w:rsid w:val="7FA86E6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semiHidden="0" w:name="Balloon Text"/>
    <w:lsdException w:qFormat="1" w:unhideWhenUsed="0" w:uiPriority="9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i/>
      <w:sz w:val="32"/>
      <w:szCs w:val="32"/>
      <w:lang w:val="zh-CN" w:eastAsia="zh-CN" w:bidi="zh-CN"/>
    </w:rPr>
  </w:style>
  <w:style w:type="paragraph" w:styleId="3">
    <w:name w:val="annotation text"/>
    <w:basedOn w:val="1"/>
    <w:link w:val="12"/>
    <w:qFormat/>
    <w:uiPriority w:val="99"/>
    <w:pPr>
      <w:jc w:val="left"/>
    </w:pPr>
  </w:style>
  <w:style w:type="paragraph" w:styleId="4">
    <w:name w:val="Balloon Text"/>
    <w:basedOn w:val="1"/>
    <w:link w:val="13"/>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rPr>
  </w:style>
  <w:style w:type="paragraph" w:styleId="6">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3"/>
    <w:next w:val="3"/>
    <w:link w:val="16"/>
    <w:qFormat/>
    <w:uiPriority w:val="99"/>
    <w:rPr>
      <w:b/>
      <w:bCs/>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99"/>
    <w:rPr>
      <w:rFonts w:cs="Times New Roman"/>
      <w:sz w:val="21"/>
      <w:szCs w:val="21"/>
    </w:rPr>
  </w:style>
  <w:style w:type="character" w:customStyle="1" w:styleId="12">
    <w:name w:val="批注文字 字符"/>
    <w:basedOn w:val="10"/>
    <w:link w:val="3"/>
    <w:qFormat/>
    <w:locked/>
    <w:uiPriority w:val="99"/>
    <w:rPr>
      <w:rFonts w:ascii="Calibri" w:hAnsi="Calibri" w:cs="黑体"/>
      <w:kern w:val="2"/>
      <w:sz w:val="24"/>
      <w:szCs w:val="24"/>
    </w:rPr>
  </w:style>
  <w:style w:type="character" w:customStyle="1" w:styleId="13">
    <w:name w:val="批注框文本 字符"/>
    <w:basedOn w:val="10"/>
    <w:link w:val="4"/>
    <w:qFormat/>
    <w:locked/>
    <w:uiPriority w:val="99"/>
    <w:rPr>
      <w:rFonts w:ascii="Calibri" w:hAnsi="Calibri" w:cs="黑体"/>
      <w:kern w:val="2"/>
      <w:sz w:val="18"/>
      <w:szCs w:val="18"/>
    </w:rPr>
  </w:style>
  <w:style w:type="character" w:customStyle="1" w:styleId="14">
    <w:name w:val="页脚 字符"/>
    <w:basedOn w:val="10"/>
    <w:link w:val="5"/>
    <w:semiHidden/>
    <w:qFormat/>
    <w:uiPriority w:val="99"/>
    <w:rPr>
      <w:rFonts w:ascii="Calibri" w:hAnsi="Calibri" w:cs="黑体"/>
      <w:sz w:val="18"/>
      <w:szCs w:val="18"/>
    </w:rPr>
  </w:style>
  <w:style w:type="character" w:customStyle="1" w:styleId="15">
    <w:name w:val="页眉 字符"/>
    <w:basedOn w:val="10"/>
    <w:link w:val="6"/>
    <w:semiHidden/>
    <w:qFormat/>
    <w:uiPriority w:val="99"/>
    <w:rPr>
      <w:rFonts w:ascii="Calibri" w:hAnsi="Calibri" w:cs="黑体"/>
      <w:sz w:val="18"/>
      <w:szCs w:val="18"/>
    </w:rPr>
  </w:style>
  <w:style w:type="character" w:customStyle="1" w:styleId="16">
    <w:name w:val="批注主题 字符"/>
    <w:basedOn w:val="12"/>
    <w:link w:val="7"/>
    <w:qFormat/>
    <w:locked/>
    <w:uiPriority w:val="99"/>
    <w:rPr>
      <w:rFonts w:ascii="Calibri" w:hAnsi="Calibri" w:cs="黑体"/>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0" Type="http://schemas.openxmlformats.org/officeDocument/2006/relationships/fontTable" Target="fontTable.xml"/><Relationship Id="rId4" Type="http://schemas.openxmlformats.org/officeDocument/2006/relationships/header" Target="header1.xml"/><Relationship Id="rId39" Type="http://schemas.openxmlformats.org/officeDocument/2006/relationships/customXml" Target="../customXml/item1.xml"/><Relationship Id="rId38" Type="http://schemas.openxmlformats.org/officeDocument/2006/relationships/image" Target="media/image11.emf"/><Relationship Id="rId37" Type="http://schemas.openxmlformats.org/officeDocument/2006/relationships/oleObject" Target="embeddings/oleObject11.bin"/><Relationship Id="rId36" Type="http://schemas.openxmlformats.org/officeDocument/2006/relationships/image" Target="media/image10.emf"/><Relationship Id="rId35" Type="http://schemas.openxmlformats.org/officeDocument/2006/relationships/oleObject" Target="embeddings/oleObject10.bin"/><Relationship Id="rId34" Type="http://schemas.openxmlformats.org/officeDocument/2006/relationships/image" Target="media/image9.emf"/><Relationship Id="rId33" Type="http://schemas.openxmlformats.org/officeDocument/2006/relationships/oleObject" Target="embeddings/oleObject9.bin"/><Relationship Id="rId32" Type="http://schemas.openxmlformats.org/officeDocument/2006/relationships/image" Target="media/image8.emf"/><Relationship Id="rId31" Type="http://schemas.openxmlformats.org/officeDocument/2006/relationships/oleObject" Target="embeddings/oleObject8.bin"/><Relationship Id="rId30" Type="http://schemas.openxmlformats.org/officeDocument/2006/relationships/image" Target="media/image7.emf"/><Relationship Id="rId3" Type="http://schemas.openxmlformats.org/officeDocument/2006/relationships/footer" Target="footer1.xml"/><Relationship Id="rId29" Type="http://schemas.openxmlformats.org/officeDocument/2006/relationships/oleObject" Target="embeddings/oleObject7.bin"/><Relationship Id="rId28" Type="http://schemas.openxmlformats.org/officeDocument/2006/relationships/image" Target="media/image6.emf"/><Relationship Id="rId27" Type="http://schemas.openxmlformats.org/officeDocument/2006/relationships/oleObject" Target="embeddings/oleObject6.bin"/><Relationship Id="rId26" Type="http://schemas.openxmlformats.org/officeDocument/2006/relationships/image" Target="media/image5.emf"/><Relationship Id="rId25" Type="http://schemas.openxmlformats.org/officeDocument/2006/relationships/oleObject" Target="embeddings/oleObject5.bin"/><Relationship Id="rId24" Type="http://schemas.openxmlformats.org/officeDocument/2006/relationships/image" Target="media/image4.emf"/><Relationship Id="rId23" Type="http://schemas.openxmlformats.org/officeDocument/2006/relationships/oleObject" Target="embeddings/oleObject4.bin"/><Relationship Id="rId22" Type="http://schemas.openxmlformats.org/officeDocument/2006/relationships/image" Target="media/image3.emf"/><Relationship Id="rId21" Type="http://schemas.openxmlformats.org/officeDocument/2006/relationships/oleObject" Target="embeddings/oleObject3.bin"/><Relationship Id="rId20" Type="http://schemas.openxmlformats.org/officeDocument/2006/relationships/image" Target="media/image2.e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1.emf"/><Relationship Id="rId17" Type="http://schemas.openxmlformats.org/officeDocument/2006/relationships/oleObject" Target="embeddings/oleObject1.bin"/><Relationship Id="rId16" Type="http://schemas.openxmlformats.org/officeDocument/2006/relationships/chart" Target="charts/chart8.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hp\Desktop\&#26032;&#24314;%20Microsoft%20Excel%20&#24037;&#20316;&#34920;%20(2).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hp\Desktop\&#26032;&#24314;%20Microsoft%20Excel%20&#24037;&#20316;&#34920;%20(2).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hp\Desktop\&#26032;&#24314;%20Microsoft%20Excel%20&#24037;&#20316;&#34920;%20(2).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hp\Desktop\&#26032;&#24314;%20Microsoft%20Excel%20&#24037;&#20316;&#34920;%20(2).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hp\Desktop\&#26032;&#24314;%20Microsoft%20Excel%20&#24037;&#20316;&#34920;%20(2).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hp\Desktop\&#26032;&#24314;%20Microsoft%20Excel%20&#24037;&#20316;&#34920;%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zh-CN" sz="1400" b="1" i="0" u="none" strike="noStrike" baseline="0">
                <a:effectLst/>
              </a:rPr>
              <a:t>中国共产党杨陵区委员会宣传部</a:t>
            </a:r>
            <a:r>
              <a:rPr lang="zh-CN" altLang="en-US" sz="1400" b="1" i="0" u="none" strike="noStrike" baseline="0">
                <a:effectLst/>
              </a:rPr>
              <a:t>人员情况分析图</a:t>
            </a:r>
            <a:endParaRPr lang="zh-CN" altLang="zh-CN">
              <a:effectLst/>
            </a:endParaRPr>
          </a:p>
        </c:rich>
      </c:tx>
      <c:layout>
        <c:manualLayout>
          <c:xMode val="edge"/>
          <c:yMode val="edge"/>
          <c:x val="0.113888888888889"/>
          <c:y val="0.0277777777777778"/>
        </c:manualLayout>
      </c:layout>
      <c:overlay val="0"/>
      <c:spPr>
        <a:noFill/>
        <a:ln>
          <a:noFill/>
        </a:ln>
        <a:effectLst/>
      </c:spPr>
    </c:title>
    <c:autoTitleDeleted val="0"/>
    <c:plotArea>
      <c:layout/>
      <c:barChart>
        <c:barDir val="col"/>
        <c:grouping val="clustered"/>
        <c:varyColors val="0"/>
        <c:ser>
          <c:idx val="0"/>
          <c:order val="0"/>
          <c:tx>
            <c:strRef>
              <c:f>Sheet1!$E$3</c:f>
              <c:strCache>
                <c:ptCount val="1"/>
                <c:pt idx="0">
                  <c:v>编制人数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Sheet1!$D$4:$D$6</c:f>
              <c:strCache>
                <c:ptCount val="3"/>
                <c:pt idx="0">
                  <c:v>行政人员</c:v>
                </c:pt>
                <c:pt idx="1">
                  <c:v>事业人员</c:v>
                </c:pt>
                <c:pt idx="2">
                  <c:v>单位管理的离退休人员</c:v>
                </c:pt>
              </c:strCache>
            </c:strRef>
          </c:cat>
          <c:val>
            <c:numRef>
              <c:f>Sheet1!$E$4:$E$6</c:f>
              <c:numCache>
                <c:formatCode>General</c:formatCode>
                <c:ptCount val="3"/>
                <c:pt idx="0">
                  <c:v>6</c:v>
                </c:pt>
                <c:pt idx="1">
                  <c:v>4</c:v>
                </c:pt>
              </c:numCache>
            </c:numRef>
          </c:val>
        </c:ser>
        <c:ser>
          <c:idx val="1"/>
          <c:order val="1"/>
          <c:tx>
            <c:strRef>
              <c:f>Sheet1!$F$3</c:f>
              <c:strCache>
                <c:ptCount val="1"/>
                <c:pt idx="0">
                  <c:v>实有人数</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Sheet1!$D$4:$D$6</c:f>
              <c:strCache>
                <c:ptCount val="3"/>
                <c:pt idx="0">
                  <c:v>行政人员</c:v>
                </c:pt>
                <c:pt idx="1">
                  <c:v>事业人员</c:v>
                </c:pt>
                <c:pt idx="2">
                  <c:v>单位管理的离退休人员</c:v>
                </c:pt>
              </c:strCache>
            </c:strRef>
          </c:cat>
          <c:val>
            <c:numRef>
              <c:f>Sheet1!$F$4:$F$6</c:f>
              <c:numCache>
                <c:formatCode>General</c:formatCode>
                <c:ptCount val="3"/>
                <c:pt idx="0">
                  <c:v>6</c:v>
                </c:pt>
                <c:pt idx="1">
                  <c:v>4</c:v>
                </c:pt>
                <c:pt idx="2">
                  <c:v>0</c:v>
                </c:pt>
              </c:numCache>
            </c:numRef>
          </c:val>
        </c:ser>
        <c:dLbls>
          <c:showLegendKey val="0"/>
          <c:showVal val="0"/>
          <c:showCatName val="0"/>
          <c:showSerName val="0"/>
          <c:showPercent val="0"/>
          <c:showBubbleSize val="0"/>
        </c:dLbls>
        <c:gapWidth val="219"/>
        <c:overlap val="-27"/>
        <c:axId val="65634976"/>
        <c:axId val="2019856736"/>
      </c:barChart>
      <c:catAx>
        <c:axId val="65634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19856736"/>
        <c:crosses val="autoZero"/>
        <c:auto val="1"/>
        <c:lblAlgn val="ctr"/>
        <c:lblOffset val="100"/>
        <c:noMultiLvlLbl val="0"/>
      </c:catAx>
      <c:valAx>
        <c:axId val="2019856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6349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zh-CN" sz="1400" b="1" i="0" baseline="0">
                <a:effectLst/>
                <a:latin typeface="+mj-ea"/>
                <a:ea typeface="+mj-ea"/>
              </a:rPr>
              <a:t>中国共产党杨陵区委员会宣传部</a:t>
            </a:r>
            <a:r>
              <a:rPr lang="zh-CN" altLang="en-US" sz="1400" b="1" i="0" baseline="0">
                <a:effectLst/>
                <a:latin typeface="+mj-ea"/>
                <a:ea typeface="+mj-ea"/>
              </a:rPr>
              <a:t>收入</a:t>
            </a:r>
            <a:r>
              <a:rPr lang="zh-CN" altLang="zh-CN" sz="1400" b="1" i="0" baseline="0">
                <a:effectLst/>
                <a:latin typeface="+mj-ea"/>
                <a:ea typeface="+mj-ea"/>
              </a:rPr>
              <a:t>分析图</a:t>
            </a:r>
            <a:endParaRPr lang="zh-CN" altLang="zh-CN" sz="1400">
              <a:effectLst/>
              <a:latin typeface="+mj-ea"/>
              <a:ea typeface="+mj-ea"/>
            </a:endParaRP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Sheet2!$E$5:$E$6</c:f>
              <c:strCache>
                <c:ptCount val="2"/>
                <c:pt idx="0">
                  <c:v>2019年收入</c:v>
                </c:pt>
                <c:pt idx="1">
                  <c:v>2018年收入</c:v>
                </c:pt>
              </c:strCache>
            </c:strRef>
          </c:cat>
          <c:val>
            <c:numRef>
              <c:f>Sheet2!$F$5:$F$6</c:f>
              <c:numCache>
                <c:formatCode>General</c:formatCode>
                <c:ptCount val="2"/>
                <c:pt idx="0">
                  <c:v>386.55</c:v>
                </c:pt>
                <c:pt idx="1">
                  <c:v>553.57</c:v>
                </c:pt>
              </c:numCache>
            </c:numRef>
          </c:val>
        </c:ser>
        <c:dLbls>
          <c:showLegendKey val="0"/>
          <c:showVal val="0"/>
          <c:showCatName val="0"/>
          <c:showSerName val="0"/>
          <c:showPercent val="0"/>
          <c:showBubbleSize val="0"/>
        </c:dLbls>
        <c:gapWidth val="219"/>
        <c:overlap val="-27"/>
        <c:axId val="65665376"/>
        <c:axId val="2090295440"/>
      </c:barChart>
      <c:catAx>
        <c:axId val="65665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90295440"/>
        <c:crosses val="autoZero"/>
        <c:auto val="1"/>
        <c:lblAlgn val="ctr"/>
        <c:lblOffset val="100"/>
        <c:noMultiLvlLbl val="0"/>
      </c:catAx>
      <c:valAx>
        <c:axId val="2090295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665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zh-CN" sz="1400" b="1" i="0" baseline="0">
                <a:effectLst/>
                <a:latin typeface="+mj-ea"/>
                <a:ea typeface="+mj-ea"/>
              </a:rPr>
              <a:t>中国共产党杨陵区委员会宣传部</a:t>
            </a:r>
            <a:r>
              <a:rPr lang="zh-CN" altLang="en-US" sz="1400" b="1" i="0" baseline="0">
                <a:effectLst/>
                <a:latin typeface="+mj-ea"/>
                <a:ea typeface="+mj-ea"/>
              </a:rPr>
              <a:t>支出</a:t>
            </a:r>
            <a:r>
              <a:rPr lang="zh-CN" altLang="zh-CN" sz="1400" b="1" i="0" baseline="0">
                <a:effectLst/>
                <a:latin typeface="+mj-ea"/>
                <a:ea typeface="+mj-ea"/>
              </a:rPr>
              <a:t>分析图</a:t>
            </a:r>
            <a:endParaRPr lang="zh-CN" altLang="zh-CN" sz="1400">
              <a:effectLst/>
              <a:latin typeface="+mj-ea"/>
              <a:ea typeface="+mj-ea"/>
            </a:endParaRPr>
          </a:p>
        </c:rich>
      </c:tx>
      <c:layout>
        <c:manualLayout>
          <c:xMode val="edge"/>
          <c:yMode val="edge"/>
          <c:x val="0.116666666666667"/>
          <c:y val="0.0277777777777778"/>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Sheet3!$C$4:$C$5</c:f>
              <c:strCache>
                <c:ptCount val="2"/>
                <c:pt idx="0">
                  <c:v>2019年支出</c:v>
                </c:pt>
                <c:pt idx="1">
                  <c:v>2018年支出</c:v>
                </c:pt>
              </c:strCache>
            </c:strRef>
          </c:cat>
          <c:val>
            <c:numRef>
              <c:f>Sheet3!$D$4:$D$5</c:f>
              <c:numCache>
                <c:formatCode>General</c:formatCode>
                <c:ptCount val="2"/>
                <c:pt idx="0">
                  <c:v>429.36</c:v>
                </c:pt>
                <c:pt idx="1">
                  <c:v>536.48</c:v>
                </c:pt>
              </c:numCache>
            </c:numRef>
          </c:val>
        </c:ser>
        <c:dLbls>
          <c:showLegendKey val="0"/>
          <c:showVal val="0"/>
          <c:showCatName val="0"/>
          <c:showSerName val="0"/>
          <c:showPercent val="0"/>
          <c:showBubbleSize val="0"/>
        </c:dLbls>
        <c:gapWidth val="219"/>
        <c:overlap val="-27"/>
        <c:axId val="1915281600"/>
        <c:axId val="2080418608"/>
      </c:barChart>
      <c:catAx>
        <c:axId val="1915281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80418608"/>
        <c:crosses val="autoZero"/>
        <c:auto val="1"/>
        <c:lblAlgn val="ctr"/>
        <c:lblOffset val="100"/>
        <c:noMultiLvlLbl val="0"/>
      </c:catAx>
      <c:valAx>
        <c:axId val="2080418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15281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zh-CN" sz="1400" b="1" i="0" baseline="0">
                <a:effectLst/>
                <a:latin typeface="+mj-ea"/>
                <a:ea typeface="+mj-ea"/>
              </a:rPr>
              <a:t>中国共产党杨陵区委员会宣传部</a:t>
            </a:r>
            <a:r>
              <a:rPr lang="zh-CN" altLang="en-US" sz="1400" b="1" i="0" baseline="0">
                <a:effectLst/>
                <a:latin typeface="+mj-ea"/>
                <a:ea typeface="+mj-ea"/>
              </a:rPr>
              <a:t>收入</a:t>
            </a:r>
            <a:r>
              <a:rPr lang="zh-CN" altLang="zh-CN" sz="1400" b="1" i="0" baseline="0">
                <a:effectLst/>
                <a:latin typeface="+mj-ea"/>
                <a:ea typeface="+mj-ea"/>
              </a:rPr>
              <a:t>分析图</a:t>
            </a:r>
            <a:endParaRPr lang="zh-CN" altLang="zh-CN" sz="1400">
              <a:effectLst/>
              <a:latin typeface="+mj-ea"/>
              <a:ea typeface="+mj-ea"/>
            </a:endParaRP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Sheet4!$E$5:$E$6</c:f>
              <c:strCache>
                <c:ptCount val="2"/>
                <c:pt idx="0">
                  <c:v>财政拨款收入</c:v>
                </c:pt>
                <c:pt idx="1">
                  <c:v>其他收入</c:v>
                </c:pt>
              </c:strCache>
            </c:strRef>
          </c:cat>
          <c:val>
            <c:numRef>
              <c:f>Sheet4!$F$5:$F$6</c:f>
              <c:numCache>
                <c:formatCode>General</c:formatCode>
                <c:ptCount val="2"/>
                <c:pt idx="0">
                  <c:v>220.67</c:v>
                </c:pt>
                <c:pt idx="1">
                  <c:v>165.87</c:v>
                </c:pt>
              </c:numCache>
            </c:numRef>
          </c:val>
        </c:ser>
        <c:dLbls>
          <c:showLegendKey val="0"/>
          <c:showVal val="0"/>
          <c:showCatName val="0"/>
          <c:showSerName val="0"/>
          <c:showPercent val="0"/>
          <c:showBubbleSize val="0"/>
        </c:dLbls>
        <c:gapWidth val="219"/>
        <c:overlap val="-27"/>
        <c:axId val="65625376"/>
        <c:axId val="2025833232"/>
      </c:barChart>
      <c:catAx>
        <c:axId val="65625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25833232"/>
        <c:crosses val="autoZero"/>
        <c:auto val="1"/>
        <c:lblAlgn val="ctr"/>
        <c:lblOffset val="100"/>
        <c:noMultiLvlLbl val="0"/>
      </c:catAx>
      <c:valAx>
        <c:axId val="2025833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625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zh-CN" sz="1400" b="1" i="0" baseline="0">
                <a:effectLst/>
                <a:latin typeface="+mj-ea"/>
                <a:ea typeface="+mj-ea"/>
              </a:rPr>
              <a:t>中国共产党杨陵区委员会宣传部</a:t>
            </a:r>
            <a:r>
              <a:rPr lang="zh-CN" altLang="en-US" sz="1400" b="1" i="0" baseline="0">
                <a:effectLst/>
                <a:latin typeface="+mj-ea"/>
                <a:ea typeface="+mj-ea"/>
              </a:rPr>
              <a:t>支出</a:t>
            </a:r>
            <a:r>
              <a:rPr lang="zh-CN" altLang="zh-CN" sz="1400" b="1" i="0" baseline="0">
                <a:effectLst/>
                <a:latin typeface="+mj-ea"/>
                <a:ea typeface="+mj-ea"/>
              </a:rPr>
              <a:t>分析图</a:t>
            </a:r>
            <a:endParaRPr lang="zh-CN" altLang="zh-CN" sz="1400">
              <a:effectLst/>
              <a:latin typeface="+mj-ea"/>
              <a:ea typeface="+mj-ea"/>
            </a:endParaRP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Sheet5!$E$5:$E$6</c:f>
              <c:strCache>
                <c:ptCount val="2"/>
                <c:pt idx="0">
                  <c:v>基本支出</c:v>
                </c:pt>
                <c:pt idx="1">
                  <c:v>项目支出</c:v>
                </c:pt>
              </c:strCache>
            </c:strRef>
          </c:cat>
          <c:val>
            <c:numRef>
              <c:f>Sheet5!$F$5:$F$6</c:f>
              <c:numCache>
                <c:formatCode>General</c:formatCode>
                <c:ptCount val="2"/>
                <c:pt idx="0">
                  <c:v>149.78</c:v>
                </c:pt>
                <c:pt idx="1">
                  <c:v>279.57</c:v>
                </c:pt>
              </c:numCache>
            </c:numRef>
          </c:val>
        </c:ser>
        <c:dLbls>
          <c:showLegendKey val="0"/>
          <c:showVal val="0"/>
          <c:showCatName val="0"/>
          <c:showSerName val="0"/>
          <c:showPercent val="0"/>
          <c:showBubbleSize val="0"/>
        </c:dLbls>
        <c:gapWidth val="219"/>
        <c:overlap val="-27"/>
        <c:axId val="2087660400"/>
        <c:axId val="2022154816"/>
      </c:barChart>
      <c:catAx>
        <c:axId val="2087660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22154816"/>
        <c:crosses val="autoZero"/>
        <c:auto val="1"/>
        <c:lblAlgn val="ctr"/>
        <c:lblOffset val="100"/>
        <c:noMultiLvlLbl val="0"/>
      </c:catAx>
      <c:valAx>
        <c:axId val="2022154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87660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zh-CN" sz="1400" b="1" i="0" baseline="0">
                <a:effectLst/>
                <a:latin typeface="+mj-ea"/>
                <a:ea typeface="+mj-ea"/>
              </a:rPr>
              <a:t>中国共产党杨陵区委员会宣传部收入分析图</a:t>
            </a:r>
            <a:endParaRPr lang="zh-CN" altLang="zh-CN" sz="1400">
              <a:effectLst/>
              <a:latin typeface="+mj-ea"/>
              <a:ea typeface="+mj-ea"/>
            </a:endParaRP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Sheet6!$C$4:$C$5</c:f>
              <c:strCache>
                <c:ptCount val="2"/>
                <c:pt idx="0">
                  <c:v>2019年财政拨款收入</c:v>
                </c:pt>
                <c:pt idx="1">
                  <c:v>2018年财政拨款收入</c:v>
                </c:pt>
              </c:strCache>
            </c:strRef>
          </c:cat>
          <c:val>
            <c:numRef>
              <c:f>Sheet6!$D$4:$D$5</c:f>
              <c:numCache>
                <c:formatCode>General</c:formatCode>
                <c:ptCount val="2"/>
                <c:pt idx="0">
                  <c:v>220.67</c:v>
                </c:pt>
                <c:pt idx="1">
                  <c:v>477.12</c:v>
                </c:pt>
              </c:numCache>
            </c:numRef>
          </c:val>
        </c:ser>
        <c:dLbls>
          <c:showLegendKey val="0"/>
          <c:showVal val="0"/>
          <c:showCatName val="0"/>
          <c:showSerName val="0"/>
          <c:showPercent val="0"/>
          <c:showBubbleSize val="0"/>
        </c:dLbls>
        <c:gapWidth val="219"/>
        <c:overlap val="-27"/>
        <c:axId val="2087658400"/>
        <c:axId val="2019627936"/>
      </c:barChart>
      <c:catAx>
        <c:axId val="2087658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19627936"/>
        <c:crosses val="autoZero"/>
        <c:auto val="1"/>
        <c:lblAlgn val="ctr"/>
        <c:lblOffset val="100"/>
        <c:noMultiLvlLbl val="0"/>
      </c:catAx>
      <c:valAx>
        <c:axId val="2019627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87658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zh-CN" sz="1400" b="1" i="0" baseline="0">
                <a:effectLst/>
                <a:latin typeface="+mj-ea"/>
                <a:ea typeface="+mj-ea"/>
              </a:rPr>
              <a:t>中国共产党杨陵区委员会宣传部支出分析图</a:t>
            </a:r>
            <a:endParaRPr lang="zh-CN" altLang="zh-CN" sz="1400">
              <a:effectLst/>
              <a:latin typeface="+mj-ea"/>
              <a:ea typeface="+mj-ea"/>
            </a:endParaRP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Sheet7!$C$3:$C$4</c:f>
              <c:strCache>
                <c:ptCount val="2"/>
                <c:pt idx="0">
                  <c:v>2019年财政拨款支出</c:v>
                </c:pt>
                <c:pt idx="1">
                  <c:v>2018年财政拨款支出</c:v>
                </c:pt>
              </c:strCache>
            </c:strRef>
          </c:cat>
          <c:val>
            <c:numRef>
              <c:f>Sheet7!$D$3:$D$4</c:f>
              <c:numCache>
                <c:formatCode>General</c:formatCode>
                <c:ptCount val="2"/>
                <c:pt idx="0">
                  <c:v>220.67</c:v>
                </c:pt>
                <c:pt idx="1">
                  <c:v>477.14</c:v>
                </c:pt>
              </c:numCache>
            </c:numRef>
          </c:val>
        </c:ser>
        <c:dLbls>
          <c:showLegendKey val="0"/>
          <c:showVal val="0"/>
          <c:showCatName val="0"/>
          <c:showSerName val="0"/>
          <c:showPercent val="0"/>
          <c:showBubbleSize val="0"/>
        </c:dLbls>
        <c:gapWidth val="219"/>
        <c:overlap val="-27"/>
        <c:axId val="2031935232"/>
        <c:axId val="2088502048"/>
      </c:barChart>
      <c:catAx>
        <c:axId val="2031935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88502048"/>
        <c:crosses val="autoZero"/>
        <c:auto val="1"/>
        <c:lblAlgn val="ctr"/>
        <c:lblOffset val="100"/>
        <c:noMultiLvlLbl val="0"/>
      </c:catAx>
      <c:valAx>
        <c:axId val="2088502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31935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lang="zh-CN" sz="1400" b="0" i="0" u="none" strike="noStrike" kern="1200" spc="0" baseline="0">
                <a:solidFill>
                  <a:sysClr val="windowText" lastClr="000000">
                    <a:lumMod val="65000"/>
                    <a:lumOff val="35000"/>
                  </a:sysClr>
                </a:solidFill>
                <a:latin typeface="+mn-lt"/>
                <a:ea typeface="+mn-ea"/>
                <a:cs typeface="+mn-cs"/>
              </a:defRPr>
            </a:pPr>
            <a:r>
              <a:rPr lang="zh-CN" altLang="zh-CN" sz="1400" b="1" i="0" baseline="0">
                <a:effectLst/>
                <a:latin typeface="+mj-ea"/>
                <a:ea typeface="+mj-ea"/>
              </a:rPr>
              <a:t>中国共产党杨陵区委员会宣传部支出分析图</a:t>
            </a:r>
            <a:endParaRPr lang="zh-CN" altLang="zh-CN" sz="1400">
              <a:effectLst/>
              <a:latin typeface="+mj-ea"/>
              <a:ea typeface="+mj-ea"/>
            </a:endParaRPr>
          </a:p>
          <a:p>
            <a:pPr marL="0" marR="0" lvl="0" indent="0" algn="ctr" defTabSz="914400" rtl="0" eaLnBrk="1" fontAlgn="auto" latinLnBrk="0" hangingPunct="1">
              <a:lnSpc>
                <a:spcPct val="100000"/>
              </a:lnSpc>
              <a:spcBef>
                <a:spcPts val="0"/>
              </a:spcBef>
              <a:spcAft>
                <a:spcPts val="0"/>
              </a:spcAft>
              <a:buClrTx/>
              <a:buSzTx/>
              <a:buFontTx/>
              <a:buNone/>
              <a:defRPr lang="zh-CN" sz="1400" b="0" i="0" u="none" strike="noStrike" kern="1200" spc="0" baseline="0">
                <a:solidFill>
                  <a:sysClr val="windowText" lastClr="000000">
                    <a:lumMod val="65000"/>
                    <a:lumOff val="35000"/>
                  </a:sysClr>
                </a:solidFill>
                <a:latin typeface="+mn-lt"/>
                <a:ea typeface="+mn-ea"/>
                <a:cs typeface="+mn-cs"/>
              </a:defRPr>
            </a:pP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Sheet8!$E$4:$E$5</c:f>
              <c:strCache>
                <c:ptCount val="2"/>
                <c:pt idx="0">
                  <c:v>财政拨款支出</c:v>
                </c:pt>
                <c:pt idx="1">
                  <c:v>其他资金支出</c:v>
                </c:pt>
              </c:strCache>
            </c:strRef>
          </c:cat>
          <c:val>
            <c:numRef>
              <c:f>Sheet8!$F$4:$F$5</c:f>
              <c:numCache>
                <c:formatCode>General</c:formatCode>
                <c:ptCount val="2"/>
                <c:pt idx="0">
                  <c:v>220.67</c:v>
                </c:pt>
                <c:pt idx="1">
                  <c:v>208.69</c:v>
                </c:pt>
              </c:numCache>
            </c:numRef>
          </c:val>
        </c:ser>
        <c:dLbls>
          <c:showLegendKey val="0"/>
          <c:showVal val="0"/>
          <c:showCatName val="0"/>
          <c:showSerName val="0"/>
          <c:showPercent val="0"/>
          <c:showBubbleSize val="0"/>
        </c:dLbls>
        <c:gapWidth val="219"/>
        <c:overlap val="-27"/>
        <c:axId val="76936400"/>
        <c:axId val="2087895536"/>
      </c:barChart>
      <c:catAx>
        <c:axId val="76936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87895536"/>
        <c:crosses val="autoZero"/>
        <c:auto val="1"/>
        <c:lblAlgn val="ctr"/>
        <c:lblOffset val="100"/>
        <c:noMultiLvlLbl val="0"/>
      </c:catAx>
      <c:valAx>
        <c:axId val="2087895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936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2019</Words>
  <Characters>11513</Characters>
  <Lines>95</Lines>
  <Paragraphs>27</Paragraphs>
  <TotalTime>11</TotalTime>
  <ScaleCrop>false</ScaleCrop>
  <LinksUpToDate>false</LinksUpToDate>
  <CharactersWithSpaces>13505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2020-07-23T09:23:00Z</dcterms:created>
  <dc:creator>Administrator</dc:creator>
  <cp:lastModifiedBy>Administrator</cp:lastModifiedBy>
  <cp:lastPrinted>2020-10-29T05:46:00Z</cp:lastPrinted>
  <dcterms:modified xsi:type="dcterms:W3CDTF">2020-11-02T09:13:32Z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